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B4C" w:rsidRPr="001B11C3" w:rsidRDefault="00920314" w:rsidP="00E97ABF">
      <w:pPr>
        <w:pStyle w:val="Textoindependiente"/>
        <w:ind w:right="40"/>
        <w:jc w:val="center"/>
        <w:rPr>
          <w:szCs w:val="24"/>
          <w:lang w:val="es-ES"/>
        </w:rPr>
      </w:pPr>
      <w:r w:rsidRPr="001B11C3">
        <w:rPr>
          <w:szCs w:val="24"/>
          <w:lang w:val="es-ES"/>
        </w:rPr>
        <w:t>MEMORIA JUSTIFICATIVA</w:t>
      </w:r>
    </w:p>
    <w:p w:rsidR="00E92B4C" w:rsidRPr="001B11C3" w:rsidRDefault="00E92B4C" w:rsidP="00FF617F">
      <w:pPr>
        <w:spacing w:after="0" w:line="240" w:lineRule="auto"/>
        <w:rPr>
          <w:rFonts w:ascii="Arial" w:hAnsi="Arial" w:cs="Arial"/>
          <w:b/>
          <w:bCs/>
          <w:sz w:val="24"/>
          <w:szCs w:val="24"/>
        </w:rPr>
      </w:pPr>
    </w:p>
    <w:p w:rsidR="00E92B4C" w:rsidRPr="001B11C3" w:rsidRDefault="00920314" w:rsidP="00FF617F">
      <w:pPr>
        <w:spacing w:after="0" w:line="240" w:lineRule="auto"/>
        <w:jc w:val="center"/>
        <w:rPr>
          <w:rFonts w:ascii="Arial" w:eastAsia="Times New Roman" w:hAnsi="Arial" w:cs="Times New Roman"/>
          <w:sz w:val="24"/>
          <w:szCs w:val="24"/>
          <w:lang w:val="es-ES" w:eastAsia="es-ES"/>
        </w:rPr>
      </w:pPr>
      <w:r w:rsidRPr="001B11C3">
        <w:rPr>
          <w:rFonts w:ascii="Arial" w:eastAsia="Times New Roman" w:hAnsi="Arial" w:cs="Times New Roman"/>
          <w:sz w:val="24"/>
          <w:szCs w:val="24"/>
          <w:lang w:val="es-ES" w:eastAsia="es-ES"/>
        </w:rPr>
        <w:t>RESOLUCION</w:t>
      </w:r>
    </w:p>
    <w:p w:rsidR="004B57AA" w:rsidRPr="001B11C3" w:rsidRDefault="004B57AA" w:rsidP="00FF617F">
      <w:pPr>
        <w:spacing w:after="0" w:line="240" w:lineRule="auto"/>
        <w:jc w:val="center"/>
        <w:rPr>
          <w:rFonts w:ascii="Arial" w:hAnsi="Arial" w:cs="Arial"/>
          <w:sz w:val="24"/>
          <w:szCs w:val="24"/>
        </w:rPr>
      </w:pPr>
    </w:p>
    <w:p w:rsidR="004B57AA" w:rsidRPr="001B11C3" w:rsidRDefault="004B57AA" w:rsidP="00FF617F">
      <w:pPr>
        <w:spacing w:after="0" w:line="240" w:lineRule="auto"/>
        <w:jc w:val="center"/>
        <w:rPr>
          <w:rFonts w:ascii="Arial" w:hAnsi="Arial" w:cs="Arial"/>
          <w:sz w:val="24"/>
          <w:szCs w:val="24"/>
        </w:rPr>
      </w:pPr>
    </w:p>
    <w:p w:rsidR="00E92B4C" w:rsidRPr="001B11C3" w:rsidRDefault="00920314" w:rsidP="00FF617F">
      <w:pPr>
        <w:pStyle w:val="Default"/>
        <w:jc w:val="center"/>
        <w:rPr>
          <w:rFonts w:ascii="Arial" w:hAnsi="Arial" w:cs="Arial"/>
          <w:i/>
          <w:color w:val="auto"/>
        </w:rPr>
      </w:pPr>
      <w:r w:rsidRPr="001B11C3">
        <w:rPr>
          <w:rFonts w:ascii="Arial" w:hAnsi="Arial" w:cs="Arial"/>
          <w:i/>
          <w:iCs/>
        </w:rPr>
        <w:t>“</w:t>
      </w:r>
      <w:r w:rsidR="006D4CB6" w:rsidRPr="001B11C3">
        <w:rPr>
          <w:rFonts w:ascii="Arial" w:hAnsi="Arial" w:cs="Arial"/>
          <w:i/>
          <w:iCs/>
        </w:rPr>
        <w:t>Por la cual se convoca a la primera subasta de contratación a largo plazo de energía eléctrica y se definen los parámetros de su aplicación</w:t>
      </w:r>
      <w:r w:rsidRPr="001B11C3">
        <w:rPr>
          <w:rFonts w:ascii="Arial" w:hAnsi="Arial" w:cs="Arial"/>
          <w:i/>
          <w:iCs/>
          <w:color w:val="00000A"/>
        </w:rPr>
        <w:t>”</w:t>
      </w:r>
    </w:p>
    <w:p w:rsidR="00E92B4C" w:rsidRPr="001B11C3" w:rsidRDefault="00E92B4C" w:rsidP="00FF617F">
      <w:pPr>
        <w:spacing w:after="0" w:line="240" w:lineRule="auto"/>
        <w:rPr>
          <w:rFonts w:ascii="Arial" w:hAnsi="Arial" w:cs="Arial"/>
          <w:sz w:val="24"/>
          <w:szCs w:val="24"/>
        </w:rPr>
      </w:pPr>
    </w:p>
    <w:p w:rsidR="004B57AA" w:rsidRPr="001B11C3" w:rsidRDefault="004B57AA" w:rsidP="00FF617F">
      <w:pPr>
        <w:spacing w:after="0" w:line="240" w:lineRule="auto"/>
        <w:rPr>
          <w:rFonts w:ascii="Arial" w:hAnsi="Arial" w:cs="Arial"/>
          <w:sz w:val="24"/>
          <w:szCs w:val="24"/>
        </w:rPr>
      </w:pPr>
    </w:p>
    <w:p w:rsidR="00E92B4C" w:rsidRPr="001B11C3" w:rsidRDefault="00920314" w:rsidP="00FF617F">
      <w:pPr>
        <w:pStyle w:val="Ttulo1"/>
        <w:rPr>
          <w:sz w:val="24"/>
          <w:szCs w:val="24"/>
        </w:rPr>
      </w:pPr>
      <w:r w:rsidRPr="001B11C3">
        <w:rPr>
          <w:sz w:val="24"/>
          <w:szCs w:val="24"/>
        </w:rPr>
        <w:t xml:space="preserve">ANTECEDENTES, OPORTUNIDAD Y CONVENIENCIA </w:t>
      </w:r>
    </w:p>
    <w:p w:rsidR="004B57AA" w:rsidRPr="001B11C3" w:rsidRDefault="004B57AA" w:rsidP="00FF617F">
      <w:pPr>
        <w:spacing w:after="0" w:line="240" w:lineRule="auto"/>
        <w:rPr>
          <w:rFonts w:cs="Arial"/>
          <w:b/>
          <w:bCs/>
          <w:sz w:val="24"/>
          <w:szCs w:val="24"/>
        </w:rPr>
      </w:pPr>
    </w:p>
    <w:p w:rsidR="00322A21" w:rsidRPr="001B11C3" w:rsidRDefault="00322A21" w:rsidP="00322A21">
      <w:pPr>
        <w:jc w:val="both"/>
        <w:rPr>
          <w:rFonts w:ascii="Arial" w:hAnsi="Arial" w:cs="Arial"/>
          <w:sz w:val="24"/>
          <w:szCs w:val="24"/>
        </w:rPr>
      </w:pPr>
      <w:r w:rsidRPr="001B11C3">
        <w:rPr>
          <w:rFonts w:ascii="Arial" w:hAnsi="Arial" w:cs="Arial"/>
          <w:sz w:val="24"/>
          <w:szCs w:val="24"/>
        </w:rPr>
        <w:t xml:space="preserve">El presente documento se enmarca dentro del mandato del artículo 2.2.3.8.7.4 del Decreto 570 de 2018, donde se determinó que el Ministerio de Minas y Energía tomará las medidas correspondientes para el cumplimiento de los objetivos establecidos en el artículo 2.2.3.8.7.3 del mismo Decreto de conformidad con los análisis realizados por la Unidad de Planeación Minero Energética – UPME en cada Plan de Expansión de Referencia de Generación y Transmisión de energía eléctrica. </w:t>
      </w:r>
    </w:p>
    <w:p w:rsidR="00322A21" w:rsidRPr="001B11C3" w:rsidRDefault="007842F1" w:rsidP="00322A21">
      <w:pPr>
        <w:jc w:val="both"/>
        <w:rPr>
          <w:rFonts w:ascii="Arial" w:hAnsi="Arial" w:cs="Arial"/>
          <w:sz w:val="24"/>
          <w:szCs w:val="24"/>
        </w:rPr>
      </w:pPr>
      <w:r w:rsidRPr="001B11C3">
        <w:rPr>
          <w:rFonts w:ascii="Arial" w:hAnsi="Arial" w:cs="Arial"/>
          <w:sz w:val="24"/>
          <w:szCs w:val="24"/>
        </w:rPr>
        <w:t>Adicionalmente, en el proyecto de Resolución “Por el cual se modifica la Resolución</w:t>
      </w:r>
      <w:r w:rsidR="00322A21" w:rsidRPr="001B11C3">
        <w:rPr>
          <w:rFonts w:ascii="Arial" w:hAnsi="Arial" w:cs="Arial"/>
          <w:sz w:val="24"/>
          <w:szCs w:val="24"/>
        </w:rPr>
        <w:t xml:space="preserve"> 40</w:t>
      </w:r>
      <w:r w:rsidR="006A745C" w:rsidRPr="001B11C3">
        <w:rPr>
          <w:rFonts w:ascii="Arial" w:hAnsi="Arial" w:cs="Arial"/>
          <w:sz w:val="24"/>
          <w:szCs w:val="24"/>
        </w:rPr>
        <w:t>791 de 2018”</w:t>
      </w:r>
      <w:r w:rsidR="00322A21" w:rsidRPr="001B11C3">
        <w:rPr>
          <w:rFonts w:ascii="Arial" w:hAnsi="Arial" w:cs="Arial"/>
          <w:sz w:val="24"/>
          <w:szCs w:val="24"/>
        </w:rPr>
        <w:t xml:space="preserve">  se estableció que el Ministerio de Minas y Energía, en uso de sus facultades legales, ordenará la convocatoria a través de acto administrativo donde definirá: i) fecha del proceso de adjudicación; ii) demanda objetivo a subastar; iii) ponderadores aplicables a los criterios de calificación; iv) puntaje mínimo de calificación; v) período de vigencia del producto a subastar;</w:t>
      </w:r>
      <w:r w:rsidR="006A745C" w:rsidRPr="001B11C3">
        <w:rPr>
          <w:rFonts w:ascii="Arial" w:hAnsi="Arial" w:cs="Arial"/>
          <w:sz w:val="24"/>
          <w:szCs w:val="24"/>
        </w:rPr>
        <w:t xml:space="preserve"> </w:t>
      </w:r>
      <w:r w:rsidR="00322A21" w:rsidRPr="001B11C3">
        <w:rPr>
          <w:rFonts w:ascii="Arial" w:hAnsi="Arial" w:cs="Arial"/>
          <w:sz w:val="24"/>
          <w:szCs w:val="24"/>
        </w:rPr>
        <w:t>vi) fecha de inicio de las obligaciones</w:t>
      </w:r>
      <w:r w:rsidR="006A745C" w:rsidRPr="001B11C3">
        <w:rPr>
          <w:rFonts w:ascii="Arial" w:hAnsi="Arial" w:cs="Arial"/>
          <w:sz w:val="24"/>
          <w:szCs w:val="24"/>
        </w:rPr>
        <w:t xml:space="preserve"> de los proyectos de generación y vii) Tipo de proyectos de generación (nuevos y/o existentes)</w:t>
      </w:r>
    </w:p>
    <w:p w:rsidR="00322A21" w:rsidRPr="001B11C3" w:rsidRDefault="00322A21" w:rsidP="00322A21">
      <w:pPr>
        <w:pStyle w:val="Ttulo2"/>
        <w:spacing w:line="240" w:lineRule="auto"/>
        <w:ind w:left="567" w:hanging="567"/>
        <w:jc w:val="both"/>
        <w:rPr>
          <w:sz w:val="24"/>
          <w:szCs w:val="24"/>
        </w:rPr>
      </w:pPr>
      <w:r w:rsidRPr="001B11C3">
        <w:rPr>
          <w:sz w:val="24"/>
          <w:szCs w:val="24"/>
        </w:rPr>
        <w:t>Análisis del Plan de expansión  de Referencia Generación – Transmisión 2017- 2031</w:t>
      </w:r>
    </w:p>
    <w:p w:rsidR="00A913F6" w:rsidRPr="001B11C3" w:rsidRDefault="00346F94" w:rsidP="0056528A">
      <w:pPr>
        <w:spacing w:before="240"/>
        <w:jc w:val="both"/>
        <w:rPr>
          <w:rFonts w:ascii="Arial" w:hAnsi="Arial" w:cs="Arial"/>
          <w:sz w:val="24"/>
          <w:szCs w:val="24"/>
        </w:rPr>
      </w:pPr>
      <w:r w:rsidRPr="001B11C3">
        <w:rPr>
          <w:rFonts w:ascii="Arial" w:hAnsi="Arial" w:cs="Arial"/>
          <w:sz w:val="24"/>
          <w:szCs w:val="24"/>
        </w:rPr>
        <w:t xml:space="preserve">De acuerdo con los análisis del  Plan de expansión de Referencia Generación – Transmisión 2017 - 2031, se presentan varios escenarios considerando el atraso y la no entrada del proyecto hidroeléctrico </w:t>
      </w:r>
      <w:proofErr w:type="spellStart"/>
      <w:r w:rsidRPr="001B11C3">
        <w:rPr>
          <w:rFonts w:ascii="Arial" w:hAnsi="Arial" w:cs="Arial"/>
          <w:sz w:val="24"/>
          <w:szCs w:val="24"/>
        </w:rPr>
        <w:t>Ituango</w:t>
      </w:r>
      <w:proofErr w:type="spellEnd"/>
      <w:r w:rsidRPr="001B11C3">
        <w:rPr>
          <w:rFonts w:ascii="Arial" w:hAnsi="Arial" w:cs="Arial"/>
          <w:sz w:val="24"/>
          <w:szCs w:val="24"/>
        </w:rPr>
        <w:t>. A continuación, se presenta la capacidad requerida por tecnología para cumplir con los criterios de confiabilidad en el horizonte de estudio, de acuerdo con los resultados del modelo de análisis energético de Largo Plazo.</w:t>
      </w:r>
    </w:p>
    <w:p w:rsidR="00A913F6" w:rsidRPr="001B11C3" w:rsidRDefault="00A913F6" w:rsidP="00346F94">
      <w:pPr>
        <w:jc w:val="both"/>
        <w:rPr>
          <w:rFonts w:ascii="Arial" w:hAnsi="Arial" w:cs="Arial"/>
          <w:sz w:val="24"/>
          <w:szCs w:val="24"/>
        </w:rPr>
      </w:pPr>
      <w:r w:rsidRPr="001B11C3">
        <w:rPr>
          <w:rFonts w:ascii="Arial" w:hAnsi="Arial" w:cs="Arial"/>
          <w:sz w:val="24"/>
          <w:szCs w:val="24"/>
        </w:rPr>
        <w:t xml:space="preserve">La tabla 1 presenta requerimientos por al menos </w:t>
      </w:r>
      <w:r w:rsidRPr="001B11C3">
        <w:rPr>
          <w:rFonts w:ascii="Arial" w:hAnsi="Arial" w:cs="Arial"/>
          <w:b/>
          <w:sz w:val="24"/>
          <w:szCs w:val="24"/>
        </w:rPr>
        <w:t>2.887 MW</w:t>
      </w:r>
      <w:r w:rsidRPr="001B11C3">
        <w:rPr>
          <w:rFonts w:ascii="Arial" w:hAnsi="Arial" w:cs="Arial"/>
          <w:sz w:val="24"/>
          <w:szCs w:val="24"/>
        </w:rPr>
        <w:t xml:space="preserve"> de renovables no convencionales en un </w:t>
      </w:r>
      <w:r w:rsidR="004423A3" w:rsidRPr="001B11C3">
        <w:rPr>
          <w:rFonts w:ascii="Arial" w:hAnsi="Arial" w:cs="Arial"/>
          <w:sz w:val="24"/>
          <w:szCs w:val="24"/>
        </w:rPr>
        <w:t xml:space="preserve">escenario en el que se recupere </w:t>
      </w:r>
      <w:proofErr w:type="spellStart"/>
      <w:r w:rsidRPr="001B11C3">
        <w:rPr>
          <w:rFonts w:ascii="Arial" w:hAnsi="Arial" w:cs="Arial"/>
          <w:sz w:val="24"/>
          <w:szCs w:val="24"/>
        </w:rPr>
        <w:t>Hidroituango</w:t>
      </w:r>
      <w:proofErr w:type="spellEnd"/>
      <w:r w:rsidRPr="001B11C3">
        <w:rPr>
          <w:rFonts w:ascii="Arial" w:hAnsi="Arial" w:cs="Arial"/>
          <w:sz w:val="24"/>
          <w:szCs w:val="24"/>
        </w:rPr>
        <w:t xml:space="preserve">. Así mismo, la </w:t>
      </w:r>
      <w:r w:rsidRPr="001B11C3">
        <w:rPr>
          <w:rFonts w:ascii="Arial" w:hAnsi="Arial" w:cs="Arial"/>
          <w:sz w:val="24"/>
          <w:szCs w:val="24"/>
        </w:rPr>
        <w:lastRenderedPageBreak/>
        <w:t xml:space="preserve">tabla 2 presenta requerimientos por al menos </w:t>
      </w:r>
      <w:r w:rsidR="007025C5" w:rsidRPr="001B11C3">
        <w:rPr>
          <w:rFonts w:ascii="Arial" w:hAnsi="Arial" w:cs="Arial"/>
          <w:b/>
          <w:sz w:val="24"/>
          <w:szCs w:val="24"/>
        </w:rPr>
        <w:t>4</w:t>
      </w:r>
      <w:r w:rsidR="004423A3" w:rsidRPr="001B11C3">
        <w:rPr>
          <w:rFonts w:ascii="Arial" w:hAnsi="Arial" w:cs="Arial"/>
          <w:b/>
          <w:sz w:val="24"/>
          <w:szCs w:val="24"/>
        </w:rPr>
        <w:t>.</w:t>
      </w:r>
      <w:r w:rsidR="007025C5" w:rsidRPr="001B11C3">
        <w:rPr>
          <w:rFonts w:ascii="Arial" w:hAnsi="Arial" w:cs="Arial"/>
          <w:b/>
          <w:sz w:val="24"/>
          <w:szCs w:val="24"/>
        </w:rPr>
        <w:t>313</w:t>
      </w:r>
      <w:r w:rsidRPr="001B11C3">
        <w:rPr>
          <w:rFonts w:ascii="Arial" w:hAnsi="Arial" w:cs="Arial"/>
          <w:b/>
          <w:sz w:val="24"/>
          <w:szCs w:val="24"/>
        </w:rPr>
        <w:t xml:space="preserve"> MW </w:t>
      </w:r>
      <w:r w:rsidRPr="001B11C3">
        <w:rPr>
          <w:rFonts w:ascii="Arial" w:hAnsi="Arial" w:cs="Arial"/>
          <w:sz w:val="24"/>
          <w:szCs w:val="24"/>
        </w:rPr>
        <w:t>de renovables no convencionales en el escenario en que no se recupere el proyecto Hidroeléctrico.</w:t>
      </w:r>
    </w:p>
    <w:p w:rsidR="00346F94" w:rsidRPr="001B11C3" w:rsidRDefault="00346F94" w:rsidP="00346F94">
      <w:pPr>
        <w:keepNext/>
        <w:spacing w:after="0"/>
        <w:jc w:val="center"/>
        <w:rPr>
          <w:sz w:val="24"/>
          <w:szCs w:val="24"/>
        </w:rPr>
      </w:pPr>
      <w:r w:rsidRPr="001B11C3">
        <w:rPr>
          <w:noProof/>
          <w:sz w:val="24"/>
          <w:szCs w:val="24"/>
          <w:lang w:eastAsia="es-CO"/>
        </w:rPr>
        <w:drawing>
          <wp:inline distT="0" distB="0" distL="0" distR="0" wp14:anchorId="4E785CCE" wp14:editId="7A8D2EDD">
            <wp:extent cx="3398884" cy="20097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398884" cy="2009775"/>
                    </a:xfrm>
                    <a:prstGeom prst="rect">
                      <a:avLst/>
                    </a:prstGeom>
                  </pic:spPr>
                </pic:pic>
              </a:graphicData>
            </a:graphic>
          </wp:inline>
        </w:drawing>
      </w:r>
    </w:p>
    <w:p w:rsidR="00346F94" w:rsidRPr="001B11C3" w:rsidRDefault="00346F94" w:rsidP="00346F94">
      <w:pPr>
        <w:pStyle w:val="Epgrafe"/>
        <w:spacing w:after="0"/>
        <w:jc w:val="center"/>
        <w:rPr>
          <w:b/>
          <w:i w:val="0"/>
          <w:color w:val="auto"/>
          <w:sz w:val="24"/>
          <w:szCs w:val="24"/>
        </w:rPr>
      </w:pPr>
      <w:r w:rsidRPr="001B11C3">
        <w:rPr>
          <w:b/>
          <w:i w:val="0"/>
          <w:color w:val="auto"/>
          <w:sz w:val="24"/>
          <w:szCs w:val="24"/>
        </w:rPr>
        <w:t xml:space="preserve">Tabla </w:t>
      </w:r>
      <w:r w:rsidRPr="001B11C3">
        <w:rPr>
          <w:b/>
          <w:i w:val="0"/>
          <w:color w:val="auto"/>
          <w:sz w:val="24"/>
          <w:szCs w:val="24"/>
        </w:rPr>
        <w:fldChar w:fldCharType="begin"/>
      </w:r>
      <w:r w:rsidRPr="001B11C3">
        <w:rPr>
          <w:b/>
          <w:i w:val="0"/>
          <w:color w:val="auto"/>
          <w:sz w:val="24"/>
          <w:szCs w:val="24"/>
        </w:rPr>
        <w:instrText xml:space="preserve"> SEQ Tabla \* ARABIC </w:instrText>
      </w:r>
      <w:r w:rsidRPr="001B11C3">
        <w:rPr>
          <w:b/>
          <w:i w:val="0"/>
          <w:color w:val="auto"/>
          <w:sz w:val="24"/>
          <w:szCs w:val="24"/>
        </w:rPr>
        <w:fldChar w:fldCharType="separate"/>
      </w:r>
      <w:r w:rsidR="00A913F6" w:rsidRPr="001B11C3">
        <w:rPr>
          <w:b/>
          <w:i w:val="0"/>
          <w:noProof/>
          <w:color w:val="auto"/>
          <w:sz w:val="24"/>
          <w:szCs w:val="24"/>
        </w:rPr>
        <w:t>1</w:t>
      </w:r>
      <w:r w:rsidRPr="001B11C3">
        <w:rPr>
          <w:b/>
          <w:i w:val="0"/>
          <w:color w:val="auto"/>
          <w:sz w:val="24"/>
          <w:szCs w:val="24"/>
        </w:rPr>
        <w:fldChar w:fldCharType="end"/>
      </w:r>
      <w:r w:rsidRPr="001B11C3">
        <w:rPr>
          <w:b/>
          <w:i w:val="0"/>
          <w:color w:val="auto"/>
          <w:sz w:val="24"/>
          <w:szCs w:val="24"/>
        </w:rPr>
        <w:t xml:space="preserve">. </w:t>
      </w:r>
      <w:proofErr w:type="spellStart"/>
      <w:r w:rsidRPr="001B11C3">
        <w:rPr>
          <w:b/>
          <w:i w:val="0"/>
          <w:color w:val="auto"/>
          <w:sz w:val="24"/>
          <w:szCs w:val="24"/>
        </w:rPr>
        <w:t>Esc</w:t>
      </w:r>
      <w:proofErr w:type="spellEnd"/>
      <w:r w:rsidRPr="001B11C3">
        <w:rPr>
          <w:b/>
          <w:i w:val="0"/>
          <w:color w:val="auto"/>
          <w:sz w:val="24"/>
          <w:szCs w:val="24"/>
        </w:rPr>
        <w:t xml:space="preserve"> 2A atraso </w:t>
      </w:r>
      <w:proofErr w:type="spellStart"/>
      <w:r w:rsidRPr="001B11C3">
        <w:rPr>
          <w:b/>
          <w:i w:val="0"/>
          <w:color w:val="auto"/>
          <w:sz w:val="24"/>
          <w:szCs w:val="24"/>
        </w:rPr>
        <w:t>Ituango</w:t>
      </w:r>
      <w:proofErr w:type="spellEnd"/>
    </w:p>
    <w:p w:rsidR="00346F94" w:rsidRPr="001B11C3" w:rsidRDefault="00346F94" w:rsidP="00346F94">
      <w:pPr>
        <w:rPr>
          <w:sz w:val="24"/>
          <w:szCs w:val="24"/>
        </w:rPr>
      </w:pPr>
    </w:p>
    <w:p w:rsidR="00A913F6" w:rsidRPr="001B11C3" w:rsidRDefault="00346F94" w:rsidP="00A913F6">
      <w:pPr>
        <w:keepNext/>
        <w:spacing w:after="0"/>
        <w:jc w:val="center"/>
        <w:rPr>
          <w:sz w:val="24"/>
          <w:szCs w:val="24"/>
        </w:rPr>
      </w:pPr>
      <w:r w:rsidRPr="001B11C3">
        <w:rPr>
          <w:noProof/>
          <w:sz w:val="24"/>
          <w:szCs w:val="24"/>
          <w:lang w:eastAsia="es-CO"/>
        </w:rPr>
        <w:drawing>
          <wp:inline distT="0" distB="0" distL="0" distR="0" wp14:anchorId="154BC0EF" wp14:editId="163552FD">
            <wp:extent cx="3349358" cy="1990725"/>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349358" cy="1990725"/>
                    </a:xfrm>
                    <a:prstGeom prst="rect">
                      <a:avLst/>
                    </a:prstGeom>
                  </pic:spPr>
                </pic:pic>
              </a:graphicData>
            </a:graphic>
          </wp:inline>
        </w:drawing>
      </w:r>
    </w:p>
    <w:p w:rsidR="00346F94" w:rsidRPr="001B11C3" w:rsidRDefault="00A913F6" w:rsidP="00A913F6">
      <w:pPr>
        <w:pStyle w:val="Epgrafe"/>
        <w:jc w:val="center"/>
        <w:rPr>
          <w:b/>
          <w:i w:val="0"/>
          <w:noProof/>
          <w:color w:val="auto"/>
          <w:sz w:val="24"/>
          <w:szCs w:val="24"/>
          <w:lang w:eastAsia="es-CO"/>
        </w:rPr>
      </w:pPr>
      <w:r w:rsidRPr="001B11C3">
        <w:rPr>
          <w:b/>
          <w:i w:val="0"/>
          <w:color w:val="auto"/>
          <w:sz w:val="24"/>
          <w:szCs w:val="24"/>
        </w:rPr>
        <w:t xml:space="preserve">Tabla </w:t>
      </w:r>
      <w:r w:rsidRPr="001B11C3">
        <w:rPr>
          <w:b/>
          <w:i w:val="0"/>
          <w:color w:val="auto"/>
          <w:sz w:val="24"/>
          <w:szCs w:val="24"/>
        </w:rPr>
        <w:fldChar w:fldCharType="begin"/>
      </w:r>
      <w:r w:rsidRPr="001B11C3">
        <w:rPr>
          <w:b/>
          <w:i w:val="0"/>
          <w:color w:val="auto"/>
          <w:sz w:val="24"/>
          <w:szCs w:val="24"/>
        </w:rPr>
        <w:instrText xml:space="preserve"> SEQ Tabla \* ARABIC </w:instrText>
      </w:r>
      <w:r w:rsidRPr="001B11C3">
        <w:rPr>
          <w:b/>
          <w:i w:val="0"/>
          <w:color w:val="auto"/>
          <w:sz w:val="24"/>
          <w:szCs w:val="24"/>
        </w:rPr>
        <w:fldChar w:fldCharType="separate"/>
      </w:r>
      <w:r w:rsidRPr="001B11C3">
        <w:rPr>
          <w:b/>
          <w:i w:val="0"/>
          <w:noProof/>
          <w:color w:val="auto"/>
          <w:sz w:val="24"/>
          <w:szCs w:val="24"/>
        </w:rPr>
        <w:t>2</w:t>
      </w:r>
      <w:r w:rsidRPr="001B11C3">
        <w:rPr>
          <w:b/>
          <w:i w:val="0"/>
          <w:color w:val="auto"/>
          <w:sz w:val="24"/>
          <w:szCs w:val="24"/>
        </w:rPr>
        <w:fldChar w:fldCharType="end"/>
      </w:r>
      <w:r w:rsidRPr="001B11C3">
        <w:rPr>
          <w:b/>
          <w:i w:val="0"/>
          <w:color w:val="auto"/>
          <w:sz w:val="24"/>
          <w:szCs w:val="24"/>
        </w:rPr>
        <w:t xml:space="preserve"> </w:t>
      </w:r>
      <w:proofErr w:type="spellStart"/>
      <w:r w:rsidRPr="001B11C3">
        <w:rPr>
          <w:b/>
          <w:i w:val="0"/>
          <w:color w:val="auto"/>
          <w:sz w:val="24"/>
          <w:szCs w:val="24"/>
        </w:rPr>
        <w:t>Esc</w:t>
      </w:r>
      <w:proofErr w:type="spellEnd"/>
      <w:r w:rsidRPr="001B11C3">
        <w:rPr>
          <w:b/>
          <w:i w:val="0"/>
          <w:color w:val="auto"/>
          <w:sz w:val="24"/>
          <w:szCs w:val="24"/>
        </w:rPr>
        <w:t xml:space="preserve"> 1A Sin entrada </w:t>
      </w:r>
      <w:proofErr w:type="spellStart"/>
      <w:r w:rsidRPr="001B11C3">
        <w:rPr>
          <w:b/>
          <w:i w:val="0"/>
          <w:color w:val="auto"/>
          <w:sz w:val="24"/>
          <w:szCs w:val="24"/>
        </w:rPr>
        <w:t>Ituango</w:t>
      </w:r>
      <w:proofErr w:type="spellEnd"/>
    </w:p>
    <w:p w:rsidR="00346F94" w:rsidRPr="001B11C3" w:rsidRDefault="007025C5" w:rsidP="00322A21">
      <w:pPr>
        <w:jc w:val="both"/>
        <w:rPr>
          <w:rFonts w:ascii="Arial" w:hAnsi="Arial" w:cs="Arial"/>
          <w:sz w:val="24"/>
          <w:szCs w:val="24"/>
        </w:rPr>
      </w:pPr>
      <w:r w:rsidRPr="001B11C3">
        <w:rPr>
          <w:rFonts w:ascii="Arial" w:hAnsi="Arial" w:cs="Arial"/>
          <w:sz w:val="24"/>
          <w:szCs w:val="24"/>
        </w:rPr>
        <w:t>Estos análisis evidencian la necesidad de impulsar la expansi</w:t>
      </w:r>
      <w:r w:rsidR="00F055BC" w:rsidRPr="001B11C3">
        <w:rPr>
          <w:rFonts w:ascii="Arial" w:hAnsi="Arial" w:cs="Arial"/>
          <w:sz w:val="24"/>
          <w:szCs w:val="24"/>
        </w:rPr>
        <w:t>ón de proyectos de generación en el sistema eléctrico colombiano que garantice una instalación de al menos la generaci</w:t>
      </w:r>
      <w:r w:rsidR="00CA4C55" w:rsidRPr="001B11C3">
        <w:rPr>
          <w:rFonts w:ascii="Arial" w:hAnsi="Arial" w:cs="Arial"/>
          <w:sz w:val="24"/>
          <w:szCs w:val="24"/>
        </w:rPr>
        <w:t>ón requerida en el escenario má</w:t>
      </w:r>
      <w:r w:rsidR="00F055BC" w:rsidRPr="001B11C3">
        <w:rPr>
          <w:rFonts w:ascii="Arial" w:hAnsi="Arial" w:cs="Arial"/>
          <w:sz w:val="24"/>
          <w:szCs w:val="24"/>
        </w:rPr>
        <w:t xml:space="preserve">s optimista de </w:t>
      </w:r>
      <w:r w:rsidR="00CA4C55" w:rsidRPr="001B11C3">
        <w:rPr>
          <w:rFonts w:ascii="Arial" w:hAnsi="Arial" w:cs="Arial"/>
          <w:sz w:val="24"/>
          <w:szCs w:val="24"/>
        </w:rPr>
        <w:t>planeación</w:t>
      </w:r>
      <w:r w:rsidR="00F055BC" w:rsidRPr="001B11C3">
        <w:rPr>
          <w:rFonts w:ascii="Arial" w:hAnsi="Arial" w:cs="Arial"/>
          <w:sz w:val="24"/>
          <w:szCs w:val="24"/>
        </w:rPr>
        <w:t xml:space="preserve"> en el horizonte de estudio.</w:t>
      </w:r>
    </w:p>
    <w:p w:rsidR="00F055BC" w:rsidRPr="001B11C3" w:rsidRDefault="00F055BC" w:rsidP="00F055BC">
      <w:pPr>
        <w:pStyle w:val="Ttulo2"/>
        <w:spacing w:after="240" w:line="240" w:lineRule="auto"/>
        <w:ind w:left="567" w:hanging="567"/>
        <w:jc w:val="both"/>
        <w:rPr>
          <w:sz w:val="24"/>
          <w:szCs w:val="24"/>
        </w:rPr>
      </w:pPr>
      <w:r w:rsidRPr="001B11C3">
        <w:rPr>
          <w:sz w:val="24"/>
          <w:szCs w:val="24"/>
        </w:rPr>
        <w:t xml:space="preserve">Registro de Proyectos de Generación </w:t>
      </w:r>
    </w:p>
    <w:p w:rsidR="00322A21" w:rsidRPr="001B11C3" w:rsidRDefault="00CA4C55" w:rsidP="00322A21">
      <w:pPr>
        <w:jc w:val="both"/>
        <w:rPr>
          <w:rFonts w:ascii="Arial" w:hAnsi="Arial" w:cs="Arial"/>
          <w:sz w:val="24"/>
          <w:szCs w:val="24"/>
        </w:rPr>
      </w:pPr>
      <w:r w:rsidRPr="001B11C3">
        <w:rPr>
          <w:rFonts w:ascii="Arial" w:hAnsi="Arial" w:cs="Arial"/>
          <w:sz w:val="24"/>
          <w:szCs w:val="24"/>
        </w:rPr>
        <w:t>En la</w:t>
      </w:r>
      <w:r w:rsidR="006A135F" w:rsidRPr="001B11C3">
        <w:rPr>
          <w:rFonts w:ascii="Arial" w:hAnsi="Arial" w:cs="Arial"/>
          <w:sz w:val="24"/>
          <w:szCs w:val="24"/>
        </w:rPr>
        <w:t>s</w:t>
      </w:r>
      <w:r w:rsidRPr="001B11C3">
        <w:rPr>
          <w:rFonts w:ascii="Arial" w:hAnsi="Arial" w:cs="Arial"/>
          <w:sz w:val="24"/>
          <w:szCs w:val="24"/>
        </w:rPr>
        <w:t xml:space="preserve"> </w:t>
      </w:r>
      <w:r w:rsidR="006A135F" w:rsidRPr="001B11C3">
        <w:rPr>
          <w:rFonts w:ascii="Arial" w:hAnsi="Arial" w:cs="Arial"/>
          <w:sz w:val="24"/>
          <w:szCs w:val="24"/>
        </w:rPr>
        <w:t>ilustraciones</w:t>
      </w:r>
      <w:r w:rsidRPr="001B11C3">
        <w:rPr>
          <w:rFonts w:ascii="Arial" w:hAnsi="Arial" w:cs="Arial"/>
          <w:sz w:val="24"/>
          <w:szCs w:val="24"/>
        </w:rPr>
        <w:t xml:space="preserve"> 1</w:t>
      </w:r>
      <w:r w:rsidR="006A135F" w:rsidRPr="001B11C3">
        <w:rPr>
          <w:rFonts w:ascii="Arial" w:hAnsi="Arial" w:cs="Arial"/>
          <w:sz w:val="24"/>
          <w:szCs w:val="24"/>
        </w:rPr>
        <w:t xml:space="preserve"> y 2</w:t>
      </w:r>
      <w:r w:rsidRPr="001B11C3">
        <w:rPr>
          <w:rFonts w:ascii="Arial" w:hAnsi="Arial" w:cs="Arial"/>
          <w:sz w:val="24"/>
          <w:szCs w:val="24"/>
        </w:rPr>
        <w:t xml:space="preserve"> se muestra </w:t>
      </w:r>
      <w:r w:rsidR="00322A21" w:rsidRPr="001B11C3">
        <w:rPr>
          <w:rFonts w:ascii="Arial" w:hAnsi="Arial" w:cs="Arial"/>
          <w:sz w:val="24"/>
          <w:szCs w:val="24"/>
        </w:rPr>
        <w:t xml:space="preserve"> el informe de registro de proyectos de generación de electric</w:t>
      </w:r>
      <w:r w:rsidR="006A135F" w:rsidRPr="001B11C3">
        <w:rPr>
          <w:rFonts w:ascii="Arial" w:hAnsi="Arial" w:cs="Arial"/>
          <w:sz w:val="24"/>
          <w:szCs w:val="24"/>
        </w:rPr>
        <w:t>idad de la UPME con fecha del 28 de Noviembre</w:t>
      </w:r>
      <w:r w:rsidR="00322A21" w:rsidRPr="001B11C3">
        <w:rPr>
          <w:rFonts w:ascii="Arial" w:hAnsi="Arial" w:cs="Arial"/>
          <w:sz w:val="24"/>
          <w:szCs w:val="24"/>
        </w:rPr>
        <w:t xml:space="preserve"> de 2018, </w:t>
      </w:r>
      <w:r w:rsidRPr="001B11C3">
        <w:rPr>
          <w:rFonts w:ascii="Arial" w:hAnsi="Arial" w:cs="Arial"/>
          <w:sz w:val="24"/>
          <w:szCs w:val="24"/>
        </w:rPr>
        <w:t xml:space="preserve"> donde </w:t>
      </w:r>
      <w:r w:rsidR="006A135F" w:rsidRPr="001B11C3">
        <w:rPr>
          <w:rFonts w:ascii="Arial" w:hAnsi="Arial" w:cs="Arial"/>
          <w:sz w:val="24"/>
          <w:szCs w:val="24"/>
        </w:rPr>
        <w:t>se encuentran inscritos 132</w:t>
      </w:r>
      <w:r w:rsidR="00322A21" w:rsidRPr="001B11C3">
        <w:rPr>
          <w:rFonts w:ascii="Arial" w:hAnsi="Arial" w:cs="Arial"/>
          <w:sz w:val="24"/>
          <w:szCs w:val="24"/>
        </w:rPr>
        <w:t xml:space="preserve"> proyectos en fase 2</w:t>
      </w:r>
      <w:r w:rsidR="006A135F" w:rsidRPr="001B11C3">
        <w:rPr>
          <w:rFonts w:ascii="Arial" w:hAnsi="Arial" w:cs="Arial"/>
          <w:sz w:val="24"/>
          <w:szCs w:val="24"/>
        </w:rPr>
        <w:t xml:space="preserve"> o fase 3</w:t>
      </w:r>
      <w:r w:rsidR="00322A21" w:rsidRPr="001B11C3">
        <w:rPr>
          <w:rFonts w:ascii="Arial" w:hAnsi="Arial" w:cs="Arial"/>
          <w:sz w:val="24"/>
          <w:szCs w:val="24"/>
        </w:rPr>
        <w:t xml:space="preserve"> con una capacidad total </w:t>
      </w:r>
      <w:r w:rsidR="00322A21" w:rsidRPr="001B11C3">
        <w:rPr>
          <w:rFonts w:ascii="Arial" w:hAnsi="Arial" w:cs="Arial"/>
          <w:sz w:val="24"/>
          <w:szCs w:val="24"/>
        </w:rPr>
        <w:lastRenderedPageBreak/>
        <w:t xml:space="preserve">aproximada de </w:t>
      </w:r>
      <w:r w:rsidR="006A135F" w:rsidRPr="001B11C3">
        <w:rPr>
          <w:rFonts w:ascii="Arial" w:hAnsi="Arial" w:cs="Arial"/>
          <w:b/>
          <w:sz w:val="24"/>
          <w:szCs w:val="24"/>
        </w:rPr>
        <w:t>4.8</w:t>
      </w:r>
      <w:r w:rsidR="00322A21" w:rsidRPr="001B11C3">
        <w:rPr>
          <w:rFonts w:ascii="Arial" w:hAnsi="Arial" w:cs="Arial"/>
          <w:b/>
          <w:sz w:val="24"/>
          <w:szCs w:val="24"/>
        </w:rPr>
        <w:t>00 MW</w:t>
      </w:r>
      <w:r w:rsidR="00322A21" w:rsidRPr="001B11C3">
        <w:rPr>
          <w:rFonts w:ascii="Arial" w:hAnsi="Arial" w:cs="Arial"/>
          <w:sz w:val="24"/>
          <w:szCs w:val="24"/>
        </w:rPr>
        <w:t xml:space="preserve"> correspondientes a tecnologías como hidráulica, biomasa, eólica, y solar.</w:t>
      </w:r>
    </w:p>
    <w:p w:rsidR="00CA4C55" w:rsidRPr="001B11C3" w:rsidRDefault="00CA4C55" w:rsidP="00322A21">
      <w:pPr>
        <w:jc w:val="both"/>
        <w:rPr>
          <w:rFonts w:ascii="Arial" w:hAnsi="Arial" w:cs="Arial"/>
          <w:sz w:val="24"/>
          <w:szCs w:val="24"/>
        </w:rPr>
      </w:pPr>
      <w:r w:rsidRPr="001B11C3">
        <w:rPr>
          <w:rFonts w:ascii="Arial" w:hAnsi="Arial" w:cs="Arial"/>
          <w:sz w:val="24"/>
          <w:szCs w:val="24"/>
        </w:rPr>
        <w:t xml:space="preserve">Esta capacidad representa un proxy conservador del mercado potencial  de los proyectos de generación que podrán participar en la subasta </w:t>
      </w:r>
      <w:r w:rsidR="001B11C3">
        <w:rPr>
          <w:rFonts w:ascii="Arial" w:hAnsi="Arial" w:cs="Arial"/>
          <w:sz w:val="24"/>
          <w:szCs w:val="24"/>
        </w:rPr>
        <w:t>de contratación de largo plazo.</w:t>
      </w:r>
    </w:p>
    <w:p w:rsidR="006A135F" w:rsidRPr="001B11C3" w:rsidRDefault="006A135F" w:rsidP="001B11C3">
      <w:pPr>
        <w:jc w:val="center"/>
        <w:rPr>
          <w:b/>
          <w:i/>
          <w:sz w:val="18"/>
          <w:szCs w:val="18"/>
        </w:rPr>
      </w:pPr>
      <w:r w:rsidRPr="001B11C3">
        <w:rPr>
          <w:noProof/>
          <w:sz w:val="24"/>
          <w:szCs w:val="24"/>
          <w:lang w:eastAsia="es-CO"/>
        </w:rPr>
        <w:drawing>
          <wp:inline distT="0" distB="0" distL="0" distR="0" wp14:anchorId="27A5DAD4" wp14:editId="20C8B309">
            <wp:extent cx="5524500" cy="2805381"/>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528195" cy="2807258"/>
                    </a:xfrm>
                    <a:prstGeom prst="rect">
                      <a:avLst/>
                    </a:prstGeom>
                  </pic:spPr>
                </pic:pic>
              </a:graphicData>
            </a:graphic>
          </wp:inline>
        </w:drawing>
      </w:r>
      <w:r w:rsidRPr="001B11C3">
        <w:rPr>
          <w:b/>
          <w:iCs/>
          <w:sz w:val="18"/>
          <w:szCs w:val="18"/>
        </w:rPr>
        <w:t xml:space="preserve">Ilustración </w:t>
      </w:r>
      <w:r w:rsidRPr="001B11C3">
        <w:rPr>
          <w:b/>
          <w:iCs/>
          <w:sz w:val="18"/>
          <w:szCs w:val="18"/>
        </w:rPr>
        <w:fldChar w:fldCharType="begin"/>
      </w:r>
      <w:r w:rsidRPr="001B11C3">
        <w:rPr>
          <w:b/>
          <w:iCs/>
          <w:sz w:val="18"/>
          <w:szCs w:val="18"/>
        </w:rPr>
        <w:instrText xml:space="preserve"> SEQ Ilustración \* ARABIC </w:instrText>
      </w:r>
      <w:r w:rsidRPr="001B11C3">
        <w:rPr>
          <w:b/>
          <w:iCs/>
          <w:sz w:val="18"/>
          <w:szCs w:val="18"/>
        </w:rPr>
        <w:fldChar w:fldCharType="separate"/>
      </w:r>
      <w:r w:rsidRPr="001B11C3">
        <w:rPr>
          <w:b/>
          <w:iCs/>
          <w:sz w:val="18"/>
          <w:szCs w:val="18"/>
        </w:rPr>
        <w:t>1</w:t>
      </w:r>
      <w:r w:rsidRPr="001B11C3">
        <w:rPr>
          <w:b/>
          <w:iCs/>
          <w:sz w:val="18"/>
          <w:szCs w:val="18"/>
        </w:rPr>
        <w:fldChar w:fldCharType="end"/>
      </w:r>
      <w:r w:rsidRPr="001B11C3">
        <w:rPr>
          <w:b/>
          <w:iCs/>
          <w:sz w:val="18"/>
          <w:szCs w:val="18"/>
        </w:rPr>
        <w:t>. Registro de proyectos de generación – Numero de proyectos inscritos</w:t>
      </w:r>
    </w:p>
    <w:p w:rsidR="006A135F" w:rsidRPr="001B11C3" w:rsidRDefault="006A135F" w:rsidP="006A135F">
      <w:pPr>
        <w:jc w:val="center"/>
        <w:rPr>
          <w:b/>
          <w:i/>
          <w:sz w:val="24"/>
          <w:szCs w:val="24"/>
        </w:rPr>
      </w:pPr>
      <w:r w:rsidRPr="001B11C3">
        <w:rPr>
          <w:noProof/>
          <w:sz w:val="24"/>
          <w:szCs w:val="24"/>
          <w:lang w:eastAsia="es-CO"/>
        </w:rPr>
        <w:drawing>
          <wp:inline distT="0" distB="0" distL="0" distR="0" wp14:anchorId="507820D8" wp14:editId="2B90F0E3">
            <wp:extent cx="5591175" cy="28098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r="2654"/>
                    <a:stretch/>
                  </pic:blipFill>
                  <pic:spPr bwMode="auto">
                    <a:xfrm>
                      <a:off x="0" y="0"/>
                      <a:ext cx="5591175" cy="2809875"/>
                    </a:xfrm>
                    <a:prstGeom prst="rect">
                      <a:avLst/>
                    </a:prstGeom>
                    <a:noFill/>
                    <a:ln>
                      <a:noFill/>
                    </a:ln>
                    <a:extLst>
                      <a:ext uri="{53640926-AAD7-44D8-BBD7-CCE9431645EC}">
                        <a14:shadowObscured xmlns:a14="http://schemas.microsoft.com/office/drawing/2010/main"/>
                      </a:ext>
                    </a:extLst>
                  </pic:spPr>
                </pic:pic>
              </a:graphicData>
            </a:graphic>
          </wp:inline>
        </w:drawing>
      </w:r>
      <w:r w:rsidRPr="001B11C3">
        <w:rPr>
          <w:b/>
          <w:iCs/>
          <w:sz w:val="18"/>
          <w:szCs w:val="18"/>
        </w:rPr>
        <w:t xml:space="preserve">Ilustración </w:t>
      </w:r>
      <w:r w:rsidRPr="001B11C3">
        <w:rPr>
          <w:b/>
          <w:iCs/>
          <w:sz w:val="18"/>
          <w:szCs w:val="18"/>
        </w:rPr>
        <w:fldChar w:fldCharType="begin"/>
      </w:r>
      <w:r w:rsidRPr="001B11C3">
        <w:rPr>
          <w:b/>
          <w:iCs/>
          <w:sz w:val="18"/>
          <w:szCs w:val="18"/>
        </w:rPr>
        <w:instrText xml:space="preserve"> SEQ Ilustración \* ARABIC </w:instrText>
      </w:r>
      <w:r w:rsidRPr="001B11C3">
        <w:rPr>
          <w:b/>
          <w:iCs/>
          <w:sz w:val="18"/>
          <w:szCs w:val="18"/>
        </w:rPr>
        <w:fldChar w:fldCharType="separate"/>
      </w:r>
      <w:r w:rsidRPr="001B11C3">
        <w:rPr>
          <w:b/>
          <w:iCs/>
          <w:sz w:val="18"/>
          <w:szCs w:val="18"/>
        </w:rPr>
        <w:t>2</w:t>
      </w:r>
      <w:r w:rsidRPr="001B11C3">
        <w:rPr>
          <w:b/>
          <w:iCs/>
          <w:sz w:val="18"/>
          <w:szCs w:val="18"/>
        </w:rPr>
        <w:fldChar w:fldCharType="end"/>
      </w:r>
      <w:r w:rsidRPr="001B11C3">
        <w:rPr>
          <w:b/>
          <w:iCs/>
          <w:sz w:val="18"/>
          <w:szCs w:val="18"/>
        </w:rPr>
        <w:t>. Registro de proyectos de generación – Capacidad acumulada de proyectos inscritos</w:t>
      </w:r>
    </w:p>
    <w:p w:rsidR="001B11C3" w:rsidRPr="001B11C3" w:rsidRDefault="001B11C3" w:rsidP="001B11C3">
      <w:pPr>
        <w:pStyle w:val="Ttulo2"/>
        <w:spacing w:after="240" w:line="240" w:lineRule="auto"/>
        <w:ind w:left="567" w:hanging="567"/>
        <w:jc w:val="both"/>
        <w:rPr>
          <w:sz w:val="24"/>
          <w:szCs w:val="24"/>
        </w:rPr>
      </w:pPr>
      <w:r w:rsidRPr="001B11C3">
        <w:rPr>
          <w:sz w:val="24"/>
          <w:szCs w:val="24"/>
        </w:rPr>
        <w:lastRenderedPageBreak/>
        <w:t xml:space="preserve">Contratación de la Demanda </w:t>
      </w:r>
    </w:p>
    <w:p w:rsidR="001B11C3" w:rsidRPr="001B11C3" w:rsidRDefault="001B11C3" w:rsidP="001B11C3">
      <w:pPr>
        <w:jc w:val="both"/>
        <w:rPr>
          <w:rFonts w:ascii="Arial" w:hAnsi="Arial" w:cs="Arial"/>
          <w:sz w:val="24"/>
          <w:szCs w:val="24"/>
        </w:rPr>
      </w:pPr>
      <w:r w:rsidRPr="001B11C3">
        <w:rPr>
          <w:rFonts w:ascii="Arial" w:hAnsi="Arial" w:cs="Arial"/>
          <w:sz w:val="24"/>
          <w:szCs w:val="24"/>
        </w:rPr>
        <w:t>La Ilustración 2, presenta la proyección de la demanda contratada con corte al 7 de junio de 2018. Se observa que para diciembre del 2021, alrededor del 20% de la demanda no regulada y del 85% de la demanda regulada no se encuentran contratadas.</w:t>
      </w:r>
    </w:p>
    <w:p w:rsidR="006A135F" w:rsidRPr="001B11C3" w:rsidRDefault="001B11C3" w:rsidP="00322A21">
      <w:pPr>
        <w:jc w:val="both"/>
        <w:rPr>
          <w:sz w:val="24"/>
          <w:szCs w:val="24"/>
        </w:rPr>
      </w:pPr>
      <w:r w:rsidRPr="001B11C3">
        <w:rPr>
          <w:rFonts w:ascii="Arial" w:hAnsi="Arial" w:cs="Arial"/>
          <w:sz w:val="24"/>
          <w:szCs w:val="24"/>
        </w:rPr>
        <w:t>Esto evidencia una tendencia del mercado a la exposición a bolsa en el largo plazo y por tanto representa un mercado potencial de demanda que podría participar en la subasta de contratación a largo plazo.</w:t>
      </w:r>
    </w:p>
    <w:p w:rsidR="00FA5DEE" w:rsidRPr="001B11C3" w:rsidRDefault="00FA5DEE" w:rsidP="00196634">
      <w:pPr>
        <w:keepNext/>
        <w:spacing w:after="0"/>
        <w:jc w:val="center"/>
        <w:rPr>
          <w:sz w:val="24"/>
          <w:szCs w:val="24"/>
        </w:rPr>
      </w:pPr>
      <w:r w:rsidRPr="001B11C3">
        <w:rPr>
          <w:noProof/>
          <w:sz w:val="24"/>
          <w:szCs w:val="24"/>
          <w:lang w:eastAsia="es-CO"/>
        </w:rPr>
        <w:drawing>
          <wp:inline distT="0" distB="0" distL="0" distR="0" wp14:anchorId="7275F5F3" wp14:editId="3269620A">
            <wp:extent cx="4575603" cy="3325278"/>
            <wp:effectExtent l="0" t="0" r="0" b="889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png"/>
                    <pic:cNvPicPr/>
                  </pic:nvPicPr>
                  <pic:blipFill>
                    <a:blip r:embed="rId13">
                      <a:extLst>
                        <a:ext uri="{28A0092B-C50C-407E-A947-70E740481C1C}">
                          <a14:useLocalDpi xmlns:a14="http://schemas.microsoft.com/office/drawing/2010/main" val="0"/>
                        </a:ext>
                      </a:extLst>
                    </a:blip>
                    <a:stretch>
                      <a:fillRect/>
                    </a:stretch>
                  </pic:blipFill>
                  <pic:spPr>
                    <a:xfrm>
                      <a:off x="0" y="0"/>
                      <a:ext cx="4581102" cy="3329274"/>
                    </a:xfrm>
                    <a:prstGeom prst="rect">
                      <a:avLst/>
                    </a:prstGeom>
                  </pic:spPr>
                </pic:pic>
              </a:graphicData>
            </a:graphic>
          </wp:inline>
        </w:drawing>
      </w:r>
    </w:p>
    <w:p w:rsidR="00FA5DEE" w:rsidRPr="001B11C3" w:rsidRDefault="00FA5DEE" w:rsidP="00196634">
      <w:pPr>
        <w:pStyle w:val="Epgrafe"/>
        <w:spacing w:after="0"/>
        <w:jc w:val="center"/>
        <w:rPr>
          <w:b/>
          <w:i w:val="0"/>
          <w:color w:val="auto"/>
        </w:rPr>
      </w:pPr>
      <w:r w:rsidRPr="001B11C3">
        <w:rPr>
          <w:b/>
          <w:i w:val="0"/>
          <w:color w:val="auto"/>
        </w:rPr>
        <w:t xml:space="preserve">Ilustración </w:t>
      </w:r>
      <w:r w:rsidRPr="001B11C3">
        <w:rPr>
          <w:b/>
          <w:i w:val="0"/>
          <w:color w:val="auto"/>
        </w:rPr>
        <w:fldChar w:fldCharType="begin"/>
      </w:r>
      <w:r w:rsidRPr="001B11C3">
        <w:rPr>
          <w:b/>
          <w:i w:val="0"/>
          <w:color w:val="auto"/>
        </w:rPr>
        <w:instrText xml:space="preserve"> SEQ Ilustración \* ARABIC </w:instrText>
      </w:r>
      <w:r w:rsidRPr="001B11C3">
        <w:rPr>
          <w:b/>
          <w:i w:val="0"/>
          <w:color w:val="auto"/>
        </w:rPr>
        <w:fldChar w:fldCharType="separate"/>
      </w:r>
      <w:r w:rsidRPr="001B11C3">
        <w:rPr>
          <w:b/>
          <w:i w:val="0"/>
          <w:noProof/>
          <w:color w:val="auto"/>
        </w:rPr>
        <w:t>2</w:t>
      </w:r>
      <w:r w:rsidRPr="001B11C3">
        <w:rPr>
          <w:b/>
          <w:i w:val="0"/>
          <w:color w:val="auto"/>
        </w:rPr>
        <w:fldChar w:fldCharType="end"/>
      </w:r>
      <w:r w:rsidRPr="001B11C3">
        <w:rPr>
          <w:b/>
          <w:i w:val="0"/>
          <w:color w:val="auto"/>
        </w:rPr>
        <w:t>. Proyección de demanda contratada</w:t>
      </w:r>
    </w:p>
    <w:p w:rsidR="00FA5DEE" w:rsidRPr="001B11C3" w:rsidRDefault="00FA5DEE" w:rsidP="00196634">
      <w:pPr>
        <w:jc w:val="center"/>
        <w:rPr>
          <w:sz w:val="18"/>
          <w:szCs w:val="18"/>
        </w:rPr>
      </w:pPr>
      <w:r w:rsidRPr="001B11C3">
        <w:rPr>
          <w:sz w:val="18"/>
          <w:szCs w:val="18"/>
        </w:rPr>
        <w:t>Fuente: XM</w:t>
      </w:r>
    </w:p>
    <w:p w:rsidR="001B11C3" w:rsidRDefault="001B11C3" w:rsidP="001B11C3">
      <w:pPr>
        <w:pStyle w:val="Ttulo2"/>
        <w:numPr>
          <w:ilvl w:val="0"/>
          <w:numId w:val="0"/>
        </w:numPr>
        <w:spacing w:after="240" w:line="240" w:lineRule="auto"/>
        <w:ind w:left="567"/>
        <w:jc w:val="both"/>
        <w:rPr>
          <w:sz w:val="24"/>
          <w:szCs w:val="24"/>
        </w:rPr>
      </w:pPr>
    </w:p>
    <w:p w:rsidR="00322A21" w:rsidRPr="001B11C3" w:rsidRDefault="001A4F46" w:rsidP="001A4F46">
      <w:pPr>
        <w:pStyle w:val="Ttulo2"/>
        <w:spacing w:after="240" w:line="240" w:lineRule="auto"/>
        <w:ind w:left="567" w:hanging="567"/>
        <w:jc w:val="both"/>
        <w:rPr>
          <w:sz w:val="24"/>
          <w:szCs w:val="24"/>
        </w:rPr>
      </w:pPr>
      <w:r w:rsidRPr="001B11C3">
        <w:rPr>
          <w:sz w:val="24"/>
          <w:szCs w:val="24"/>
        </w:rPr>
        <w:t>Definición de la demanda objetivo</w:t>
      </w:r>
    </w:p>
    <w:p w:rsidR="00B00FA8" w:rsidRPr="001B11C3" w:rsidRDefault="00514568" w:rsidP="00322A21">
      <w:pPr>
        <w:jc w:val="both"/>
        <w:rPr>
          <w:rFonts w:ascii="Arial" w:hAnsi="Arial" w:cs="Arial"/>
          <w:sz w:val="24"/>
          <w:szCs w:val="24"/>
        </w:rPr>
      </w:pPr>
      <w:r w:rsidRPr="001B11C3">
        <w:rPr>
          <w:rFonts w:ascii="Arial" w:hAnsi="Arial" w:cs="Arial"/>
          <w:sz w:val="24"/>
          <w:szCs w:val="24"/>
        </w:rPr>
        <w:t xml:space="preserve">La definición de la demanda objetivo parte de un análisis holístico del requerimiento de capacidad en MW de energías renovables no convencionales en </w:t>
      </w:r>
      <w:r w:rsidR="00BF6499" w:rsidRPr="001B11C3">
        <w:rPr>
          <w:rFonts w:ascii="Arial" w:hAnsi="Arial" w:cs="Arial"/>
          <w:sz w:val="24"/>
          <w:szCs w:val="24"/>
        </w:rPr>
        <w:t>un</w:t>
      </w:r>
      <w:r w:rsidRPr="001B11C3">
        <w:rPr>
          <w:rFonts w:ascii="Arial" w:hAnsi="Arial" w:cs="Arial"/>
          <w:sz w:val="24"/>
          <w:szCs w:val="24"/>
        </w:rPr>
        <w:t xml:space="preserve"> escenario optimista de expansión de largo plazo</w:t>
      </w:r>
      <w:r w:rsidR="00B00FA8" w:rsidRPr="001B11C3">
        <w:rPr>
          <w:rFonts w:ascii="Arial" w:hAnsi="Arial" w:cs="Arial"/>
          <w:sz w:val="24"/>
          <w:szCs w:val="24"/>
        </w:rPr>
        <w:t>;</w:t>
      </w:r>
      <w:r w:rsidRPr="001B11C3">
        <w:rPr>
          <w:rFonts w:ascii="Arial" w:hAnsi="Arial" w:cs="Arial"/>
          <w:sz w:val="24"/>
          <w:szCs w:val="24"/>
        </w:rPr>
        <w:t xml:space="preserve"> y la </w:t>
      </w:r>
      <w:r w:rsidR="001E3E6C" w:rsidRPr="001B11C3">
        <w:rPr>
          <w:rFonts w:ascii="Arial" w:hAnsi="Arial" w:cs="Arial"/>
          <w:sz w:val="24"/>
          <w:szCs w:val="24"/>
        </w:rPr>
        <w:t>existencia de alrededor de 48</w:t>
      </w:r>
      <w:r w:rsidR="00437185" w:rsidRPr="001B11C3">
        <w:rPr>
          <w:rFonts w:ascii="Arial" w:hAnsi="Arial" w:cs="Arial"/>
          <w:sz w:val="24"/>
          <w:szCs w:val="24"/>
        </w:rPr>
        <w:t xml:space="preserve">00 MW en proyectos inscritos en el  registro de </w:t>
      </w:r>
      <w:r w:rsidRPr="001B11C3">
        <w:rPr>
          <w:rFonts w:ascii="Arial" w:hAnsi="Arial" w:cs="Arial"/>
          <w:sz w:val="24"/>
          <w:szCs w:val="24"/>
        </w:rPr>
        <w:t>la UPME para el horizonte de estudio</w:t>
      </w:r>
      <w:r w:rsidR="00B00FA8" w:rsidRPr="001B11C3">
        <w:rPr>
          <w:rFonts w:ascii="Arial" w:hAnsi="Arial" w:cs="Arial"/>
          <w:sz w:val="24"/>
          <w:szCs w:val="24"/>
        </w:rPr>
        <w:t xml:space="preserve"> que podrían cubrir esta necesidad.</w:t>
      </w:r>
      <w:r w:rsidRPr="001B11C3">
        <w:rPr>
          <w:rFonts w:ascii="Arial" w:hAnsi="Arial" w:cs="Arial"/>
          <w:sz w:val="24"/>
          <w:szCs w:val="24"/>
        </w:rPr>
        <w:t xml:space="preserve"> </w:t>
      </w:r>
    </w:p>
    <w:p w:rsidR="00514568" w:rsidRPr="001B11C3" w:rsidRDefault="00B00FA8" w:rsidP="00322A21">
      <w:pPr>
        <w:jc w:val="both"/>
        <w:rPr>
          <w:rFonts w:ascii="Arial" w:hAnsi="Arial" w:cs="Arial"/>
          <w:sz w:val="24"/>
          <w:szCs w:val="24"/>
        </w:rPr>
      </w:pPr>
      <w:r w:rsidRPr="001B11C3">
        <w:rPr>
          <w:rFonts w:ascii="Arial" w:hAnsi="Arial" w:cs="Arial"/>
          <w:sz w:val="24"/>
          <w:szCs w:val="24"/>
        </w:rPr>
        <w:lastRenderedPageBreak/>
        <w:t xml:space="preserve">Con el fin de suplir la necesidad en el horizonte </w:t>
      </w:r>
      <w:r w:rsidR="00BF6499" w:rsidRPr="001B11C3">
        <w:rPr>
          <w:rFonts w:ascii="Arial" w:hAnsi="Arial" w:cs="Arial"/>
          <w:sz w:val="24"/>
          <w:szCs w:val="24"/>
        </w:rPr>
        <w:t>a</w:t>
      </w:r>
      <w:r w:rsidRPr="001B11C3">
        <w:rPr>
          <w:rFonts w:ascii="Arial" w:hAnsi="Arial" w:cs="Arial"/>
          <w:sz w:val="24"/>
          <w:szCs w:val="24"/>
        </w:rPr>
        <w:t xml:space="preserve"> 2031, se hace necesario que para </w:t>
      </w:r>
      <w:r w:rsidR="001E3E6C" w:rsidRPr="001B11C3">
        <w:rPr>
          <w:rFonts w:ascii="Arial" w:hAnsi="Arial" w:cs="Arial"/>
          <w:sz w:val="24"/>
          <w:szCs w:val="24"/>
        </w:rPr>
        <w:t>el horizonte de la subasta (2021</w:t>
      </w:r>
      <w:r w:rsidRPr="001B11C3">
        <w:rPr>
          <w:rFonts w:ascii="Arial" w:hAnsi="Arial" w:cs="Arial"/>
          <w:sz w:val="24"/>
          <w:szCs w:val="24"/>
        </w:rPr>
        <w:t>) se cuente con al men</w:t>
      </w:r>
      <w:r w:rsidR="001E3E6C" w:rsidRPr="001B11C3">
        <w:rPr>
          <w:rFonts w:ascii="Arial" w:hAnsi="Arial" w:cs="Arial"/>
          <w:sz w:val="24"/>
          <w:szCs w:val="24"/>
        </w:rPr>
        <w:t>os una capacidad instalada de 5</w:t>
      </w:r>
      <w:r w:rsidRPr="001B11C3">
        <w:rPr>
          <w:rFonts w:ascii="Arial" w:hAnsi="Arial" w:cs="Arial"/>
          <w:sz w:val="24"/>
          <w:szCs w:val="24"/>
        </w:rPr>
        <w:t xml:space="preserve">00 MW, cuyo valor equivalente en Energía, es considerado por el Ministerio de Minas y Energía prudente como volumen a subastar en esta primera etapa. </w:t>
      </w:r>
    </w:p>
    <w:p w:rsidR="00B00FA8" w:rsidRPr="001B11C3" w:rsidRDefault="00B00FA8" w:rsidP="00322A21">
      <w:pPr>
        <w:jc w:val="both"/>
        <w:rPr>
          <w:rFonts w:ascii="Arial" w:hAnsi="Arial" w:cs="Arial"/>
          <w:sz w:val="24"/>
          <w:szCs w:val="24"/>
        </w:rPr>
      </w:pPr>
      <w:r w:rsidRPr="001B11C3">
        <w:rPr>
          <w:rFonts w:ascii="Arial" w:hAnsi="Arial" w:cs="Arial"/>
          <w:sz w:val="24"/>
          <w:szCs w:val="24"/>
        </w:rPr>
        <w:t xml:space="preserve">El volumen a subastar </w:t>
      </w:r>
      <w:r w:rsidR="0093008B" w:rsidRPr="001B11C3">
        <w:rPr>
          <w:rFonts w:ascii="Arial" w:hAnsi="Arial" w:cs="Arial"/>
          <w:sz w:val="24"/>
          <w:szCs w:val="24"/>
        </w:rPr>
        <w:t xml:space="preserve">de </w:t>
      </w:r>
      <w:r w:rsidR="001E3E6C" w:rsidRPr="001B11C3">
        <w:rPr>
          <w:rFonts w:ascii="Arial" w:hAnsi="Arial" w:cs="Arial"/>
          <w:sz w:val="24"/>
          <w:szCs w:val="24"/>
        </w:rPr>
        <w:t>1.183</w:t>
      </w:r>
      <w:r w:rsidR="0093008B" w:rsidRPr="001B11C3">
        <w:rPr>
          <w:rFonts w:ascii="Arial" w:hAnsi="Arial" w:cs="Arial"/>
          <w:sz w:val="24"/>
          <w:szCs w:val="24"/>
        </w:rPr>
        <w:t xml:space="preserve"> </w:t>
      </w:r>
      <w:proofErr w:type="spellStart"/>
      <w:r w:rsidR="0093008B" w:rsidRPr="001B11C3">
        <w:rPr>
          <w:rFonts w:ascii="Arial" w:hAnsi="Arial" w:cs="Arial"/>
          <w:sz w:val="24"/>
          <w:szCs w:val="24"/>
        </w:rPr>
        <w:t>GWh</w:t>
      </w:r>
      <w:proofErr w:type="spellEnd"/>
      <w:r w:rsidR="0093008B" w:rsidRPr="001B11C3">
        <w:rPr>
          <w:rFonts w:ascii="Arial" w:hAnsi="Arial" w:cs="Arial"/>
          <w:sz w:val="24"/>
          <w:szCs w:val="24"/>
        </w:rPr>
        <w:t xml:space="preserve"> –año </w:t>
      </w:r>
      <w:r w:rsidRPr="001B11C3">
        <w:rPr>
          <w:rFonts w:ascii="Arial" w:hAnsi="Arial" w:cs="Arial"/>
          <w:sz w:val="24"/>
          <w:szCs w:val="24"/>
        </w:rPr>
        <w:t>es calculado teniendo en cuenta</w:t>
      </w:r>
      <w:r w:rsidR="001E3E6C" w:rsidRPr="001B11C3">
        <w:rPr>
          <w:rFonts w:ascii="Arial" w:hAnsi="Arial" w:cs="Arial"/>
          <w:sz w:val="24"/>
          <w:szCs w:val="24"/>
        </w:rPr>
        <w:t xml:space="preserve"> los 5</w:t>
      </w:r>
      <w:r w:rsidR="006609A2" w:rsidRPr="001B11C3">
        <w:rPr>
          <w:rFonts w:ascii="Arial" w:hAnsi="Arial" w:cs="Arial"/>
          <w:sz w:val="24"/>
          <w:szCs w:val="24"/>
        </w:rPr>
        <w:t>00 MW mencionados anteriormente y</w:t>
      </w:r>
      <w:r w:rsidRPr="001B11C3">
        <w:rPr>
          <w:rFonts w:ascii="Arial" w:hAnsi="Arial" w:cs="Arial"/>
          <w:sz w:val="24"/>
          <w:szCs w:val="24"/>
        </w:rPr>
        <w:t xml:space="preserve"> un </w:t>
      </w:r>
      <w:r w:rsidR="00103C32" w:rsidRPr="001B11C3">
        <w:rPr>
          <w:rFonts w:ascii="Arial" w:hAnsi="Arial" w:cs="Arial"/>
          <w:sz w:val="24"/>
          <w:szCs w:val="24"/>
        </w:rPr>
        <w:t xml:space="preserve">factor de planta </w:t>
      </w:r>
      <w:r w:rsidRPr="001B11C3">
        <w:rPr>
          <w:rFonts w:ascii="Arial" w:hAnsi="Arial" w:cs="Arial"/>
          <w:sz w:val="24"/>
          <w:szCs w:val="24"/>
        </w:rPr>
        <w:t>promedio de las tecnologías  correspondientes a los proyectos inscritos en el registro de proyectos de la UPME</w:t>
      </w:r>
      <w:r w:rsidR="00103C32" w:rsidRPr="001B11C3">
        <w:rPr>
          <w:rFonts w:ascii="Arial" w:hAnsi="Arial" w:cs="Arial"/>
          <w:sz w:val="24"/>
          <w:szCs w:val="24"/>
        </w:rPr>
        <w:t>.</w:t>
      </w:r>
    </w:p>
    <w:p w:rsidR="001F0C41" w:rsidRPr="001B11C3" w:rsidRDefault="00103C32" w:rsidP="00900652">
      <w:pPr>
        <w:jc w:val="both"/>
        <w:rPr>
          <w:rFonts w:ascii="Arial" w:hAnsi="Arial" w:cs="Arial"/>
          <w:sz w:val="24"/>
          <w:szCs w:val="24"/>
        </w:rPr>
      </w:pPr>
      <w:r w:rsidRPr="001B11C3">
        <w:rPr>
          <w:rFonts w:ascii="Arial" w:hAnsi="Arial" w:cs="Arial"/>
          <w:sz w:val="24"/>
          <w:szCs w:val="24"/>
        </w:rPr>
        <w:t>A</w:t>
      </w:r>
      <w:r w:rsidR="00514568" w:rsidRPr="001B11C3">
        <w:rPr>
          <w:rFonts w:ascii="Arial" w:hAnsi="Arial" w:cs="Arial"/>
          <w:sz w:val="24"/>
          <w:szCs w:val="24"/>
        </w:rPr>
        <w:t>dicionalmente</w:t>
      </w:r>
      <w:r w:rsidR="00B00FA8" w:rsidRPr="001B11C3">
        <w:rPr>
          <w:rFonts w:ascii="Arial" w:hAnsi="Arial" w:cs="Arial"/>
          <w:sz w:val="24"/>
          <w:szCs w:val="24"/>
        </w:rPr>
        <w:t>,</w:t>
      </w:r>
      <w:r w:rsidRPr="001B11C3">
        <w:rPr>
          <w:rFonts w:ascii="Arial" w:hAnsi="Arial" w:cs="Arial"/>
          <w:sz w:val="24"/>
          <w:szCs w:val="24"/>
        </w:rPr>
        <w:t xml:space="preserve"> </w:t>
      </w:r>
      <w:r w:rsidR="0093008B" w:rsidRPr="001B11C3">
        <w:rPr>
          <w:rFonts w:ascii="Arial" w:hAnsi="Arial" w:cs="Arial"/>
          <w:sz w:val="24"/>
          <w:szCs w:val="24"/>
        </w:rPr>
        <w:t xml:space="preserve">de acuerdo </w:t>
      </w:r>
      <w:r w:rsidRPr="001B11C3">
        <w:rPr>
          <w:rFonts w:ascii="Arial" w:hAnsi="Arial" w:cs="Arial"/>
          <w:sz w:val="24"/>
          <w:szCs w:val="24"/>
        </w:rPr>
        <w:t>con las proyecciones de demanda contratada y</w:t>
      </w:r>
      <w:r w:rsidR="001E3E6C" w:rsidRPr="001B11C3">
        <w:rPr>
          <w:rFonts w:ascii="Arial" w:hAnsi="Arial" w:cs="Arial"/>
          <w:sz w:val="24"/>
          <w:szCs w:val="24"/>
        </w:rPr>
        <w:t xml:space="preserve"> la demanda de energía para 2021</w:t>
      </w:r>
      <w:r w:rsidRPr="001B11C3">
        <w:rPr>
          <w:rFonts w:ascii="Arial" w:hAnsi="Arial" w:cs="Arial"/>
          <w:sz w:val="24"/>
          <w:szCs w:val="24"/>
        </w:rPr>
        <w:t xml:space="preserve"> en el escenario medio de la UPME, un </w:t>
      </w:r>
      <w:r w:rsidR="00287B16" w:rsidRPr="001B11C3">
        <w:rPr>
          <w:rFonts w:ascii="Arial" w:hAnsi="Arial" w:cs="Arial"/>
          <w:sz w:val="24"/>
          <w:szCs w:val="24"/>
        </w:rPr>
        <w:t>64</w:t>
      </w:r>
      <w:r w:rsidR="00514568" w:rsidRPr="001B11C3">
        <w:rPr>
          <w:rFonts w:ascii="Arial" w:hAnsi="Arial" w:cs="Arial"/>
          <w:sz w:val="24"/>
          <w:szCs w:val="24"/>
        </w:rPr>
        <w:t xml:space="preserve">% de la </w:t>
      </w:r>
      <w:r w:rsidRPr="001B11C3">
        <w:rPr>
          <w:rFonts w:ascii="Arial" w:hAnsi="Arial" w:cs="Arial"/>
          <w:sz w:val="24"/>
          <w:szCs w:val="24"/>
        </w:rPr>
        <w:t>d</w:t>
      </w:r>
      <w:r w:rsidR="00B00FA8" w:rsidRPr="001B11C3">
        <w:rPr>
          <w:rFonts w:ascii="Arial" w:hAnsi="Arial" w:cs="Arial"/>
          <w:sz w:val="24"/>
          <w:szCs w:val="24"/>
        </w:rPr>
        <w:t>emanda</w:t>
      </w:r>
      <w:r w:rsidRPr="001B11C3">
        <w:rPr>
          <w:rFonts w:ascii="Arial" w:hAnsi="Arial" w:cs="Arial"/>
          <w:sz w:val="24"/>
          <w:szCs w:val="24"/>
        </w:rPr>
        <w:t xml:space="preserve"> </w:t>
      </w:r>
      <w:r w:rsidR="006609A2" w:rsidRPr="001B11C3">
        <w:rPr>
          <w:rFonts w:ascii="Arial" w:hAnsi="Arial" w:cs="Arial"/>
          <w:sz w:val="24"/>
          <w:szCs w:val="24"/>
        </w:rPr>
        <w:t xml:space="preserve">nacional </w:t>
      </w:r>
      <w:r w:rsidRPr="001B11C3">
        <w:rPr>
          <w:rFonts w:ascii="Arial" w:hAnsi="Arial" w:cs="Arial"/>
          <w:sz w:val="24"/>
          <w:szCs w:val="24"/>
        </w:rPr>
        <w:t>no se encontraría cubierta por contratos</w:t>
      </w:r>
      <w:r w:rsidR="006609A2" w:rsidRPr="001B11C3">
        <w:rPr>
          <w:rFonts w:ascii="Arial" w:hAnsi="Arial" w:cs="Arial"/>
          <w:sz w:val="24"/>
          <w:szCs w:val="24"/>
        </w:rPr>
        <w:t xml:space="preserve">; representados en </w:t>
      </w:r>
      <w:r w:rsidRPr="001B11C3">
        <w:rPr>
          <w:rFonts w:ascii="Arial" w:hAnsi="Arial" w:cs="Arial"/>
          <w:sz w:val="24"/>
          <w:szCs w:val="24"/>
        </w:rPr>
        <w:t>un</w:t>
      </w:r>
      <w:r w:rsidR="00514568" w:rsidRPr="001B11C3">
        <w:rPr>
          <w:rFonts w:ascii="Arial" w:hAnsi="Arial" w:cs="Arial"/>
          <w:sz w:val="24"/>
          <w:szCs w:val="24"/>
        </w:rPr>
        <w:t xml:space="preserve"> </w:t>
      </w:r>
      <w:r w:rsidR="00287B16" w:rsidRPr="001B11C3">
        <w:rPr>
          <w:rFonts w:ascii="Arial" w:hAnsi="Arial" w:cs="Arial"/>
          <w:sz w:val="24"/>
          <w:szCs w:val="24"/>
        </w:rPr>
        <w:t>58</w:t>
      </w:r>
      <w:r w:rsidR="00514568" w:rsidRPr="001B11C3">
        <w:rPr>
          <w:rFonts w:ascii="Arial" w:hAnsi="Arial" w:cs="Arial"/>
          <w:sz w:val="24"/>
          <w:szCs w:val="24"/>
        </w:rPr>
        <w:t>%</w:t>
      </w:r>
      <w:r w:rsidRPr="001B11C3">
        <w:rPr>
          <w:rFonts w:ascii="Arial" w:hAnsi="Arial" w:cs="Arial"/>
          <w:sz w:val="24"/>
          <w:szCs w:val="24"/>
        </w:rPr>
        <w:t xml:space="preserve"> </w:t>
      </w:r>
      <w:r w:rsidR="006609A2" w:rsidRPr="001B11C3">
        <w:rPr>
          <w:rFonts w:ascii="Arial" w:hAnsi="Arial" w:cs="Arial"/>
          <w:sz w:val="24"/>
          <w:szCs w:val="24"/>
        </w:rPr>
        <w:t xml:space="preserve">por </w:t>
      </w:r>
      <w:r w:rsidRPr="001B11C3">
        <w:rPr>
          <w:rFonts w:ascii="Arial" w:hAnsi="Arial" w:cs="Arial"/>
          <w:sz w:val="24"/>
          <w:szCs w:val="24"/>
        </w:rPr>
        <w:t>la demanda r</w:t>
      </w:r>
      <w:r w:rsidR="00514568" w:rsidRPr="001B11C3">
        <w:rPr>
          <w:rFonts w:ascii="Arial" w:hAnsi="Arial" w:cs="Arial"/>
          <w:sz w:val="24"/>
          <w:szCs w:val="24"/>
        </w:rPr>
        <w:t xml:space="preserve">egulada </w:t>
      </w:r>
      <w:r w:rsidRPr="001B11C3">
        <w:rPr>
          <w:rFonts w:ascii="Arial" w:hAnsi="Arial" w:cs="Arial"/>
          <w:sz w:val="24"/>
          <w:szCs w:val="24"/>
        </w:rPr>
        <w:t>y un 6</w:t>
      </w:r>
      <w:r w:rsidR="00514568" w:rsidRPr="001B11C3">
        <w:rPr>
          <w:rFonts w:ascii="Arial" w:hAnsi="Arial" w:cs="Arial"/>
          <w:sz w:val="24"/>
          <w:szCs w:val="24"/>
        </w:rPr>
        <w:t xml:space="preserve">% </w:t>
      </w:r>
      <w:r w:rsidR="006609A2" w:rsidRPr="001B11C3">
        <w:rPr>
          <w:rFonts w:ascii="Arial" w:hAnsi="Arial" w:cs="Arial"/>
          <w:sz w:val="24"/>
          <w:szCs w:val="24"/>
        </w:rPr>
        <w:t xml:space="preserve">por la </w:t>
      </w:r>
      <w:r w:rsidR="00514568" w:rsidRPr="001B11C3">
        <w:rPr>
          <w:rFonts w:ascii="Arial" w:hAnsi="Arial" w:cs="Arial"/>
          <w:sz w:val="24"/>
          <w:szCs w:val="24"/>
        </w:rPr>
        <w:t>demand</w:t>
      </w:r>
      <w:r w:rsidRPr="001B11C3">
        <w:rPr>
          <w:rFonts w:ascii="Arial" w:hAnsi="Arial" w:cs="Arial"/>
          <w:sz w:val="24"/>
          <w:szCs w:val="24"/>
        </w:rPr>
        <w:t xml:space="preserve">a no regulada. </w:t>
      </w:r>
      <w:r w:rsidR="0093008B" w:rsidRPr="001B11C3">
        <w:rPr>
          <w:rFonts w:ascii="Arial" w:hAnsi="Arial" w:cs="Arial"/>
          <w:sz w:val="24"/>
          <w:szCs w:val="24"/>
        </w:rPr>
        <w:t>Así mismo, el volum</w:t>
      </w:r>
      <w:r w:rsidR="00AA43DC" w:rsidRPr="001B11C3">
        <w:rPr>
          <w:rFonts w:ascii="Arial" w:hAnsi="Arial" w:cs="Arial"/>
          <w:sz w:val="24"/>
          <w:szCs w:val="24"/>
        </w:rPr>
        <w:t>en a subastar representa un 1,6</w:t>
      </w:r>
      <w:r w:rsidR="0093008B" w:rsidRPr="001B11C3">
        <w:rPr>
          <w:rFonts w:ascii="Arial" w:hAnsi="Arial" w:cs="Arial"/>
          <w:sz w:val="24"/>
          <w:szCs w:val="24"/>
        </w:rPr>
        <w:t xml:space="preserve">% de la </w:t>
      </w:r>
      <w:r w:rsidR="00287B16" w:rsidRPr="001B11C3">
        <w:rPr>
          <w:rFonts w:ascii="Arial" w:hAnsi="Arial" w:cs="Arial"/>
          <w:sz w:val="24"/>
          <w:szCs w:val="24"/>
        </w:rPr>
        <w:t xml:space="preserve"> demanda total para el 2021</w:t>
      </w:r>
      <w:r w:rsidR="00AA43DC" w:rsidRPr="001B11C3">
        <w:rPr>
          <w:rFonts w:ascii="Arial" w:hAnsi="Arial" w:cs="Arial"/>
          <w:sz w:val="24"/>
          <w:szCs w:val="24"/>
        </w:rPr>
        <w:t xml:space="preserve"> y alrededor de un 3</w:t>
      </w:r>
      <w:r w:rsidR="00BF6499" w:rsidRPr="001B11C3">
        <w:rPr>
          <w:rFonts w:ascii="Arial" w:hAnsi="Arial" w:cs="Arial"/>
          <w:sz w:val="24"/>
          <w:szCs w:val="24"/>
        </w:rPr>
        <w:t xml:space="preserve">% </w:t>
      </w:r>
      <w:r w:rsidR="00AA43DC" w:rsidRPr="001B11C3">
        <w:rPr>
          <w:rFonts w:ascii="Arial" w:hAnsi="Arial" w:cs="Arial"/>
          <w:sz w:val="24"/>
          <w:szCs w:val="24"/>
        </w:rPr>
        <w:t xml:space="preserve">de </w:t>
      </w:r>
      <w:r w:rsidR="00BF6499" w:rsidRPr="001B11C3">
        <w:rPr>
          <w:rFonts w:ascii="Arial" w:hAnsi="Arial" w:cs="Arial"/>
          <w:sz w:val="24"/>
          <w:szCs w:val="24"/>
        </w:rPr>
        <w:t>la demanda total no cubierta por contratos, que representa el mercado potencial del mecanismo.</w:t>
      </w:r>
    </w:p>
    <w:p w:rsidR="0056528A" w:rsidRPr="001B11C3" w:rsidRDefault="0056528A" w:rsidP="0056528A">
      <w:pPr>
        <w:pStyle w:val="Ttulo2"/>
        <w:spacing w:after="240" w:line="240" w:lineRule="auto"/>
        <w:ind w:left="567" w:hanging="567"/>
        <w:jc w:val="both"/>
        <w:rPr>
          <w:sz w:val="24"/>
          <w:szCs w:val="24"/>
        </w:rPr>
      </w:pPr>
      <w:r w:rsidRPr="001B11C3">
        <w:rPr>
          <w:sz w:val="24"/>
          <w:szCs w:val="24"/>
        </w:rPr>
        <w:t>Parámetros adicionales de la subasta</w:t>
      </w:r>
    </w:p>
    <w:p w:rsidR="0056528A" w:rsidRPr="001B11C3" w:rsidRDefault="0056528A" w:rsidP="00900652">
      <w:pPr>
        <w:jc w:val="both"/>
        <w:rPr>
          <w:rFonts w:ascii="Arial" w:hAnsi="Arial" w:cs="Arial"/>
          <w:sz w:val="24"/>
          <w:szCs w:val="24"/>
        </w:rPr>
      </w:pPr>
      <w:r w:rsidRPr="001B11C3">
        <w:rPr>
          <w:rFonts w:ascii="Arial" w:hAnsi="Arial" w:cs="Arial"/>
          <w:sz w:val="24"/>
          <w:szCs w:val="24"/>
        </w:rPr>
        <w:t>En cumplimiento del Decreto 570 de 2018 del Ministerio de Minas y Energía, se considera conveniente que para la primera subasta los ponderadores aplicables a los criterios de calificación se valoren de forma equitativa; así como establecer un puntaje mínimo de calificación equivalente al cumplimiento de al menos dos de los cuatro criterios para la evaluación de los objetivos de política.</w:t>
      </w:r>
    </w:p>
    <w:p w:rsidR="0056528A" w:rsidRPr="001B11C3" w:rsidRDefault="0056528A" w:rsidP="00900652">
      <w:pPr>
        <w:jc w:val="both"/>
        <w:rPr>
          <w:rFonts w:ascii="Arial" w:hAnsi="Arial" w:cs="Arial"/>
          <w:sz w:val="24"/>
          <w:szCs w:val="24"/>
        </w:rPr>
      </w:pPr>
      <w:r w:rsidRPr="001B11C3">
        <w:rPr>
          <w:rFonts w:ascii="Arial" w:hAnsi="Arial" w:cs="Arial"/>
          <w:sz w:val="24"/>
          <w:szCs w:val="24"/>
        </w:rPr>
        <w:t>En cuanto al período de vigencia del producto a subastar en esta primera subasta se consideraron las recomendaciones de los agentes interesados en el proceso, las cuales fueron establecer contratos de</w:t>
      </w:r>
      <w:r w:rsidR="00CA37CB" w:rsidRPr="001B11C3">
        <w:rPr>
          <w:rFonts w:ascii="Arial" w:hAnsi="Arial" w:cs="Arial"/>
          <w:sz w:val="24"/>
          <w:szCs w:val="24"/>
        </w:rPr>
        <w:t xml:space="preserve"> </w:t>
      </w:r>
      <w:r w:rsidRPr="001B11C3">
        <w:rPr>
          <w:rFonts w:ascii="Arial" w:hAnsi="Arial" w:cs="Arial"/>
          <w:sz w:val="24"/>
          <w:szCs w:val="24"/>
        </w:rPr>
        <w:t xml:space="preserve">10 años. </w:t>
      </w:r>
    </w:p>
    <w:p w:rsidR="001B11C3" w:rsidRPr="001B11C3" w:rsidRDefault="001B11C3" w:rsidP="00FF617F">
      <w:pPr>
        <w:spacing w:after="0" w:line="240" w:lineRule="auto"/>
        <w:jc w:val="both"/>
        <w:rPr>
          <w:rFonts w:ascii="Arial" w:hAnsi="Arial" w:cs="Arial"/>
          <w:sz w:val="24"/>
          <w:szCs w:val="24"/>
        </w:rPr>
      </w:pPr>
    </w:p>
    <w:p w:rsidR="00E92B4C" w:rsidRPr="001B11C3" w:rsidRDefault="00920314" w:rsidP="00FF617F">
      <w:pPr>
        <w:pStyle w:val="Ttulo1"/>
        <w:rPr>
          <w:sz w:val="24"/>
          <w:szCs w:val="24"/>
        </w:rPr>
      </w:pPr>
      <w:r w:rsidRPr="001B11C3">
        <w:rPr>
          <w:sz w:val="24"/>
          <w:szCs w:val="24"/>
        </w:rPr>
        <w:t xml:space="preserve">ÁMBITO DE APLICACIÓN </w:t>
      </w:r>
    </w:p>
    <w:p w:rsidR="00E92B4C" w:rsidRPr="001B11C3" w:rsidRDefault="00E92B4C" w:rsidP="00FF617F">
      <w:pPr>
        <w:spacing w:after="0" w:line="240" w:lineRule="auto"/>
        <w:jc w:val="both"/>
        <w:rPr>
          <w:rFonts w:ascii="Arial" w:hAnsi="Arial" w:cs="Arial"/>
          <w:sz w:val="24"/>
          <w:szCs w:val="24"/>
        </w:rPr>
      </w:pPr>
    </w:p>
    <w:p w:rsidR="00E92B4C" w:rsidRDefault="0056528A" w:rsidP="00FF617F">
      <w:pPr>
        <w:spacing w:after="0" w:line="240" w:lineRule="auto"/>
        <w:jc w:val="both"/>
        <w:rPr>
          <w:rFonts w:ascii="Arial" w:hAnsi="Arial" w:cs="Arial"/>
          <w:sz w:val="24"/>
          <w:szCs w:val="24"/>
        </w:rPr>
      </w:pPr>
      <w:r w:rsidRPr="001B11C3">
        <w:rPr>
          <w:rFonts w:ascii="Arial" w:hAnsi="Arial" w:cs="Arial"/>
          <w:sz w:val="24"/>
          <w:szCs w:val="24"/>
        </w:rPr>
        <w:t>La presente Resolución</w:t>
      </w:r>
      <w:r w:rsidR="00920314" w:rsidRPr="001B11C3">
        <w:rPr>
          <w:rFonts w:ascii="Arial" w:hAnsi="Arial" w:cs="Arial"/>
          <w:sz w:val="24"/>
          <w:szCs w:val="24"/>
        </w:rPr>
        <w:t xml:space="preserve"> aplica a los agentes del Mercado Mayorista de Energía. </w:t>
      </w:r>
    </w:p>
    <w:p w:rsidR="001B11C3" w:rsidRPr="001B11C3" w:rsidRDefault="001B11C3" w:rsidP="00FF617F">
      <w:pPr>
        <w:spacing w:after="0" w:line="240" w:lineRule="auto"/>
        <w:jc w:val="both"/>
        <w:rPr>
          <w:rFonts w:ascii="Arial" w:hAnsi="Arial" w:cs="Arial"/>
          <w:sz w:val="24"/>
          <w:szCs w:val="24"/>
        </w:rPr>
      </w:pPr>
    </w:p>
    <w:p w:rsidR="00E92B4C" w:rsidRPr="001B11C3" w:rsidRDefault="00E92B4C" w:rsidP="00FF617F">
      <w:pPr>
        <w:spacing w:after="0" w:line="240" w:lineRule="auto"/>
        <w:jc w:val="both"/>
        <w:rPr>
          <w:rFonts w:ascii="Arial" w:hAnsi="Arial" w:cs="Arial"/>
          <w:sz w:val="24"/>
          <w:szCs w:val="24"/>
        </w:rPr>
      </w:pPr>
    </w:p>
    <w:p w:rsidR="002871EF" w:rsidRPr="001B11C3" w:rsidRDefault="00920314" w:rsidP="00FF617F">
      <w:pPr>
        <w:pStyle w:val="Ttulo1"/>
        <w:rPr>
          <w:sz w:val="24"/>
          <w:szCs w:val="24"/>
        </w:rPr>
      </w:pPr>
      <w:r w:rsidRPr="001B11C3">
        <w:rPr>
          <w:sz w:val="24"/>
          <w:szCs w:val="24"/>
        </w:rPr>
        <w:t xml:space="preserve">VIABILIDAD JURÍDICA </w:t>
      </w:r>
    </w:p>
    <w:p w:rsidR="002871EF" w:rsidRPr="001B11C3" w:rsidRDefault="002871EF" w:rsidP="00FF617F">
      <w:pPr>
        <w:spacing w:after="0" w:line="240" w:lineRule="auto"/>
        <w:rPr>
          <w:sz w:val="24"/>
          <w:szCs w:val="24"/>
        </w:rPr>
      </w:pPr>
    </w:p>
    <w:p w:rsidR="002871EF" w:rsidRPr="001B11C3" w:rsidRDefault="002871EF" w:rsidP="00FF617F">
      <w:pPr>
        <w:pStyle w:val="Prrafodelista"/>
        <w:numPr>
          <w:ilvl w:val="0"/>
          <w:numId w:val="1"/>
        </w:numPr>
        <w:spacing w:after="0" w:line="240" w:lineRule="auto"/>
        <w:contextualSpacing/>
        <w:outlineLvl w:val="1"/>
        <w:rPr>
          <w:rFonts w:eastAsiaTheme="minorHAnsi" w:cs="Arial"/>
          <w:b/>
          <w:vanish/>
          <w:color w:val="000000"/>
          <w:sz w:val="24"/>
          <w:szCs w:val="24"/>
        </w:rPr>
      </w:pPr>
    </w:p>
    <w:p w:rsidR="002871EF" w:rsidRPr="001B11C3" w:rsidRDefault="002871EF" w:rsidP="00FF617F">
      <w:pPr>
        <w:pStyle w:val="Prrafodelista"/>
        <w:numPr>
          <w:ilvl w:val="0"/>
          <w:numId w:val="1"/>
        </w:numPr>
        <w:spacing w:after="0" w:line="240" w:lineRule="auto"/>
        <w:contextualSpacing/>
        <w:outlineLvl w:val="1"/>
        <w:rPr>
          <w:rFonts w:eastAsiaTheme="minorHAnsi" w:cs="Arial"/>
          <w:b/>
          <w:vanish/>
          <w:color w:val="000000"/>
          <w:sz w:val="24"/>
          <w:szCs w:val="24"/>
        </w:rPr>
      </w:pPr>
    </w:p>
    <w:p w:rsidR="00E92B4C" w:rsidRPr="001B11C3" w:rsidRDefault="00920314" w:rsidP="00FF617F">
      <w:pPr>
        <w:pStyle w:val="Ttulo2"/>
        <w:spacing w:line="240" w:lineRule="auto"/>
        <w:ind w:left="567" w:hanging="567"/>
        <w:jc w:val="both"/>
        <w:rPr>
          <w:sz w:val="24"/>
          <w:szCs w:val="24"/>
        </w:rPr>
      </w:pPr>
      <w:r w:rsidRPr="001B11C3">
        <w:rPr>
          <w:sz w:val="24"/>
          <w:szCs w:val="24"/>
        </w:rPr>
        <w:t xml:space="preserve">Análisis expreso y detallado de las normas que otorgan la competencia para la expedición del correspondiente acto </w:t>
      </w:r>
    </w:p>
    <w:p w:rsidR="00E92B4C" w:rsidRPr="001B11C3" w:rsidRDefault="00E92B4C" w:rsidP="00FF617F">
      <w:pPr>
        <w:spacing w:after="0" w:line="240" w:lineRule="auto"/>
        <w:jc w:val="both"/>
        <w:rPr>
          <w:rFonts w:ascii="Arial" w:hAnsi="Arial" w:cs="Arial"/>
          <w:sz w:val="24"/>
          <w:szCs w:val="24"/>
        </w:rPr>
      </w:pPr>
    </w:p>
    <w:p w:rsidR="00E97ABF" w:rsidRPr="001B11C3" w:rsidRDefault="00E97ABF" w:rsidP="00E97ABF">
      <w:pPr>
        <w:pStyle w:val="Textoindependiente"/>
        <w:ind w:right="40"/>
        <w:rPr>
          <w:szCs w:val="24"/>
          <w:lang w:val="es-CO"/>
        </w:rPr>
      </w:pPr>
      <w:r w:rsidRPr="001B11C3">
        <w:rPr>
          <w:szCs w:val="24"/>
          <w:lang w:val="es-CO"/>
        </w:rPr>
        <w:lastRenderedPageBreak/>
        <w:t>La resolución se expide con base en las facultades que se encuentran contenidas en el artículo 2 de la Ley 143 de 1994, los numerales 3, 4 y 5 del artículo 2 del Decreto 381 de 2012, el artículo 2.2.3.8.7.4 del Decreto 1073 de 2015, adicionado por el Decreto 570 de 2018 y el artículo 18</w:t>
      </w:r>
      <w:r w:rsidRPr="001B11C3">
        <w:rPr>
          <w:szCs w:val="24"/>
          <w:lang w:val="es-CO"/>
        </w:rPr>
        <w:t xml:space="preserve"> de la Resolución 40791 de 2018 modificado por el artículo 12 de la Resolución </w:t>
      </w:r>
      <w:proofErr w:type="spellStart"/>
      <w:r w:rsidRPr="001B11C3">
        <w:rPr>
          <w:szCs w:val="24"/>
          <w:highlight w:val="yellow"/>
          <w:lang w:val="es-CO"/>
        </w:rPr>
        <w:t>xxxx</w:t>
      </w:r>
      <w:proofErr w:type="spellEnd"/>
      <w:r w:rsidRPr="001B11C3">
        <w:rPr>
          <w:szCs w:val="24"/>
          <w:lang w:val="es-CO"/>
        </w:rPr>
        <w:t xml:space="preserve"> de 2018</w:t>
      </w:r>
    </w:p>
    <w:p w:rsidR="001206E2" w:rsidRPr="001B11C3" w:rsidRDefault="001206E2" w:rsidP="00FF617F">
      <w:pPr>
        <w:spacing w:after="0" w:line="240" w:lineRule="auto"/>
        <w:jc w:val="both"/>
        <w:rPr>
          <w:rFonts w:ascii="Arial" w:hAnsi="Arial" w:cs="Arial"/>
          <w:sz w:val="24"/>
          <w:szCs w:val="24"/>
        </w:rPr>
      </w:pPr>
    </w:p>
    <w:p w:rsidR="00E92B4C" w:rsidRPr="001B11C3" w:rsidRDefault="00920314" w:rsidP="00FF617F">
      <w:pPr>
        <w:pStyle w:val="Ttulo2"/>
        <w:spacing w:line="240" w:lineRule="auto"/>
        <w:ind w:left="567" w:hanging="567"/>
        <w:jc w:val="both"/>
        <w:rPr>
          <w:sz w:val="24"/>
          <w:szCs w:val="24"/>
        </w:rPr>
      </w:pPr>
      <w:r w:rsidRPr="001B11C3">
        <w:rPr>
          <w:sz w:val="24"/>
          <w:szCs w:val="24"/>
        </w:rPr>
        <w:t xml:space="preserve">La vigencia de la ley o norma reglamentada o desarrollada </w:t>
      </w:r>
    </w:p>
    <w:p w:rsidR="00E92B4C" w:rsidRPr="001B11C3" w:rsidRDefault="00E92B4C" w:rsidP="00FF617F">
      <w:pPr>
        <w:spacing w:after="0" w:line="240" w:lineRule="auto"/>
        <w:jc w:val="both"/>
        <w:rPr>
          <w:rFonts w:ascii="Arial" w:hAnsi="Arial" w:cs="Arial"/>
          <w:sz w:val="24"/>
          <w:szCs w:val="24"/>
        </w:rPr>
      </w:pPr>
    </w:p>
    <w:p w:rsidR="00E97ABF" w:rsidRPr="001B11C3" w:rsidRDefault="00E97ABF" w:rsidP="00E97ABF">
      <w:pPr>
        <w:pStyle w:val="Textoindependiente"/>
        <w:ind w:right="40"/>
        <w:rPr>
          <w:szCs w:val="24"/>
          <w:lang w:val="es-CO"/>
        </w:rPr>
      </w:pPr>
      <w:r w:rsidRPr="001B11C3">
        <w:rPr>
          <w:szCs w:val="24"/>
          <w:lang w:val="es-CO"/>
        </w:rPr>
        <w:t xml:space="preserve">El artículo 2.2.3.8.7.4. </w:t>
      </w:r>
      <w:proofErr w:type="gramStart"/>
      <w:r w:rsidRPr="001B11C3">
        <w:rPr>
          <w:szCs w:val="24"/>
          <w:lang w:val="es-CO"/>
        </w:rPr>
        <w:t>del</w:t>
      </w:r>
      <w:proofErr w:type="gramEnd"/>
      <w:r w:rsidRPr="001B11C3">
        <w:rPr>
          <w:szCs w:val="24"/>
          <w:lang w:val="es-CO"/>
        </w:rPr>
        <w:t xml:space="preserve"> DUR 1073 de 2015 y que se desarrolla con la Resolución MME 4 0791 de 2018, </w:t>
      </w:r>
      <w:r w:rsidRPr="001B11C3">
        <w:rPr>
          <w:szCs w:val="24"/>
          <w:lang w:val="es-CO"/>
        </w:rPr>
        <w:t xml:space="preserve">modificada por la </w:t>
      </w:r>
      <w:r w:rsidRPr="001B11C3">
        <w:rPr>
          <w:szCs w:val="24"/>
          <w:highlight w:val="yellow"/>
          <w:lang w:val="es-CO"/>
        </w:rPr>
        <w:t>Resolución xx de</w:t>
      </w:r>
      <w:r w:rsidRPr="001B11C3">
        <w:rPr>
          <w:szCs w:val="24"/>
          <w:lang w:val="es-CO"/>
        </w:rPr>
        <w:t xml:space="preserve"> 2018</w:t>
      </w:r>
      <w:r w:rsidRPr="001B11C3">
        <w:rPr>
          <w:szCs w:val="24"/>
          <w:lang w:val="es-CO"/>
        </w:rPr>
        <w:t>, se encuentra vigente.</w:t>
      </w:r>
    </w:p>
    <w:p w:rsidR="00E92B4C" w:rsidRPr="001B11C3" w:rsidRDefault="00E92B4C" w:rsidP="00FF617F">
      <w:pPr>
        <w:spacing w:after="0" w:line="240" w:lineRule="auto"/>
        <w:jc w:val="both"/>
        <w:rPr>
          <w:rFonts w:ascii="Arial" w:hAnsi="Arial" w:cs="Arial"/>
          <w:sz w:val="24"/>
          <w:szCs w:val="24"/>
        </w:rPr>
      </w:pPr>
    </w:p>
    <w:p w:rsidR="00E92B4C" w:rsidRPr="001B11C3" w:rsidRDefault="00920314" w:rsidP="00FF617F">
      <w:pPr>
        <w:pStyle w:val="Ttulo2"/>
        <w:spacing w:line="240" w:lineRule="auto"/>
        <w:ind w:left="567" w:hanging="567"/>
        <w:jc w:val="both"/>
        <w:rPr>
          <w:bCs/>
          <w:sz w:val="24"/>
          <w:szCs w:val="24"/>
        </w:rPr>
      </w:pPr>
      <w:r w:rsidRPr="001B11C3">
        <w:rPr>
          <w:bCs/>
          <w:sz w:val="24"/>
          <w:szCs w:val="24"/>
        </w:rPr>
        <w:t xml:space="preserve">Disposiciones </w:t>
      </w:r>
      <w:r w:rsidRPr="001B11C3">
        <w:rPr>
          <w:sz w:val="24"/>
          <w:szCs w:val="24"/>
        </w:rPr>
        <w:t>derogadas</w:t>
      </w:r>
      <w:r w:rsidRPr="001B11C3">
        <w:rPr>
          <w:bCs/>
          <w:sz w:val="24"/>
          <w:szCs w:val="24"/>
        </w:rPr>
        <w:t xml:space="preserve">, subrogadas, modificadas, adicionadas o </w:t>
      </w:r>
      <w:r w:rsidRPr="001B11C3">
        <w:rPr>
          <w:sz w:val="24"/>
          <w:szCs w:val="24"/>
        </w:rPr>
        <w:t>sustituidas</w:t>
      </w:r>
      <w:r w:rsidRPr="001B11C3">
        <w:rPr>
          <w:bCs/>
          <w:sz w:val="24"/>
          <w:szCs w:val="24"/>
        </w:rPr>
        <w:t xml:space="preserve">, si alguno de estos efectos se produce con la expedición del respectivo acto </w:t>
      </w:r>
    </w:p>
    <w:p w:rsidR="00E92B4C" w:rsidRPr="001B11C3" w:rsidRDefault="00E92B4C" w:rsidP="00FF617F">
      <w:pPr>
        <w:spacing w:after="0" w:line="240" w:lineRule="auto"/>
        <w:jc w:val="both"/>
        <w:rPr>
          <w:rFonts w:ascii="Arial" w:hAnsi="Arial" w:cs="Arial"/>
          <w:sz w:val="24"/>
          <w:szCs w:val="24"/>
        </w:rPr>
      </w:pPr>
    </w:p>
    <w:p w:rsidR="00E92B4C" w:rsidRPr="001B11C3" w:rsidRDefault="00920314" w:rsidP="00FF617F">
      <w:pPr>
        <w:spacing w:after="0" w:line="240" w:lineRule="auto"/>
        <w:jc w:val="both"/>
        <w:rPr>
          <w:rFonts w:ascii="Arial" w:hAnsi="Arial" w:cs="Arial"/>
          <w:sz w:val="24"/>
          <w:szCs w:val="24"/>
        </w:rPr>
      </w:pPr>
      <w:r w:rsidRPr="001B11C3">
        <w:rPr>
          <w:rFonts w:ascii="Arial" w:hAnsi="Arial" w:cs="Arial"/>
          <w:sz w:val="24"/>
          <w:szCs w:val="24"/>
        </w:rPr>
        <w:t>La re</w:t>
      </w:r>
      <w:r w:rsidR="001470C5" w:rsidRPr="001B11C3">
        <w:rPr>
          <w:rFonts w:ascii="Arial" w:hAnsi="Arial" w:cs="Arial"/>
          <w:sz w:val="24"/>
          <w:szCs w:val="24"/>
        </w:rPr>
        <w:t>glamentación planteada</w:t>
      </w:r>
      <w:r w:rsidR="00E97ABF" w:rsidRPr="001B11C3">
        <w:rPr>
          <w:rFonts w:ascii="Arial" w:hAnsi="Arial" w:cs="Arial"/>
          <w:sz w:val="24"/>
          <w:szCs w:val="24"/>
        </w:rPr>
        <w:t xml:space="preserve"> deroga la Resolución 40795 de 2018</w:t>
      </w:r>
      <w:proofErr w:type="gramStart"/>
      <w:r w:rsidR="00E97ABF" w:rsidRPr="001B11C3">
        <w:rPr>
          <w:rFonts w:ascii="Arial" w:hAnsi="Arial" w:cs="Arial"/>
          <w:sz w:val="24"/>
          <w:szCs w:val="24"/>
        </w:rPr>
        <w:t>.</w:t>
      </w:r>
      <w:r w:rsidRPr="001B11C3">
        <w:rPr>
          <w:rFonts w:ascii="Arial" w:hAnsi="Arial" w:cs="Arial"/>
          <w:sz w:val="24"/>
          <w:szCs w:val="24"/>
        </w:rPr>
        <w:t>.</w:t>
      </w:r>
      <w:proofErr w:type="gramEnd"/>
      <w:r w:rsidRPr="001B11C3">
        <w:rPr>
          <w:rFonts w:ascii="Arial" w:hAnsi="Arial" w:cs="Arial"/>
          <w:sz w:val="24"/>
          <w:szCs w:val="24"/>
        </w:rPr>
        <w:t xml:space="preserve"> </w:t>
      </w:r>
    </w:p>
    <w:p w:rsidR="001470C5" w:rsidRPr="001B11C3" w:rsidRDefault="001470C5" w:rsidP="00FF617F">
      <w:pPr>
        <w:spacing w:after="0" w:line="240" w:lineRule="auto"/>
        <w:jc w:val="both"/>
        <w:rPr>
          <w:rFonts w:ascii="Arial" w:hAnsi="Arial" w:cs="Arial"/>
          <w:sz w:val="24"/>
          <w:szCs w:val="24"/>
        </w:rPr>
      </w:pPr>
    </w:p>
    <w:p w:rsidR="00E92B4C" w:rsidRPr="001B11C3" w:rsidRDefault="00920314" w:rsidP="00FF617F">
      <w:pPr>
        <w:pStyle w:val="Ttulo2"/>
        <w:spacing w:line="240" w:lineRule="auto"/>
        <w:ind w:left="567" w:hanging="567"/>
        <w:jc w:val="both"/>
        <w:rPr>
          <w:bCs/>
          <w:sz w:val="24"/>
          <w:szCs w:val="24"/>
        </w:rPr>
      </w:pPr>
      <w:r w:rsidRPr="001B11C3">
        <w:rPr>
          <w:bCs/>
          <w:sz w:val="24"/>
          <w:szCs w:val="24"/>
        </w:rPr>
        <w:t xml:space="preserve">Revisión y análisis de las decisiones judiciales de los órganos de cierre de cada </w:t>
      </w:r>
      <w:r w:rsidRPr="001B11C3">
        <w:rPr>
          <w:sz w:val="24"/>
          <w:szCs w:val="24"/>
        </w:rPr>
        <w:t>jurisdicción</w:t>
      </w:r>
      <w:r w:rsidRPr="001B11C3">
        <w:rPr>
          <w:bCs/>
          <w:sz w:val="24"/>
          <w:szCs w:val="24"/>
        </w:rPr>
        <w:t xml:space="preserve"> que pudieran tener impacto o ser relevantes para la expedición del acto </w:t>
      </w:r>
    </w:p>
    <w:p w:rsidR="00E92B4C" w:rsidRPr="001B11C3" w:rsidRDefault="00E92B4C" w:rsidP="00FF617F">
      <w:pPr>
        <w:spacing w:after="0" w:line="240" w:lineRule="auto"/>
        <w:jc w:val="both"/>
        <w:rPr>
          <w:rFonts w:ascii="Arial" w:hAnsi="Arial" w:cs="Arial"/>
          <w:sz w:val="24"/>
          <w:szCs w:val="24"/>
        </w:rPr>
      </w:pPr>
    </w:p>
    <w:p w:rsidR="00E97ABF" w:rsidRPr="001B11C3" w:rsidRDefault="00E97ABF" w:rsidP="00E97ABF">
      <w:pPr>
        <w:pStyle w:val="Textoindependiente"/>
        <w:spacing w:after="240" w:line="276" w:lineRule="auto"/>
        <w:rPr>
          <w:rFonts w:cs="Arial"/>
          <w:color w:val="000000"/>
          <w:szCs w:val="24"/>
          <w:lang w:val="es-CO"/>
        </w:rPr>
      </w:pPr>
      <w:r w:rsidRPr="001B11C3">
        <w:rPr>
          <w:rFonts w:cs="Arial"/>
          <w:color w:val="000000"/>
          <w:szCs w:val="24"/>
          <w:lang w:val="es-CO"/>
        </w:rPr>
        <w:t>De acuerdo con la información suministrada y avalada por el Coordinador del Grupo de Defensa Judicial de la Oficina Asesora Jurídica, una vez analizadas las bases de datos de procesos con las que cuenta dicha dependencia, no se evidenciaron sentencias judiciales expedidas con relación a la expedición de la presente resolución.</w:t>
      </w:r>
    </w:p>
    <w:p w:rsidR="00E92B4C" w:rsidRPr="001B11C3" w:rsidRDefault="00E92B4C" w:rsidP="00FF617F">
      <w:pPr>
        <w:spacing w:after="0" w:line="240" w:lineRule="auto"/>
        <w:jc w:val="both"/>
        <w:rPr>
          <w:rFonts w:ascii="Arial" w:hAnsi="Arial" w:cs="Arial"/>
          <w:sz w:val="24"/>
          <w:szCs w:val="24"/>
        </w:rPr>
      </w:pPr>
    </w:p>
    <w:p w:rsidR="00E92B4C" w:rsidRPr="001B11C3" w:rsidRDefault="00920314" w:rsidP="00FF617F">
      <w:pPr>
        <w:pStyle w:val="Ttulo1"/>
        <w:rPr>
          <w:sz w:val="24"/>
          <w:szCs w:val="24"/>
        </w:rPr>
      </w:pPr>
      <w:r w:rsidRPr="001B11C3">
        <w:rPr>
          <w:sz w:val="24"/>
          <w:szCs w:val="24"/>
        </w:rPr>
        <w:t xml:space="preserve">IMPACTO ECONÓMICO </w:t>
      </w:r>
    </w:p>
    <w:p w:rsidR="00E92B4C" w:rsidRPr="001B11C3" w:rsidRDefault="00E92B4C" w:rsidP="00FF617F">
      <w:pPr>
        <w:spacing w:after="0" w:line="240" w:lineRule="auto"/>
        <w:jc w:val="both"/>
        <w:rPr>
          <w:rFonts w:ascii="Arial" w:hAnsi="Arial" w:cs="Arial"/>
          <w:sz w:val="24"/>
          <w:szCs w:val="24"/>
        </w:rPr>
      </w:pPr>
    </w:p>
    <w:p w:rsidR="00E97ABF" w:rsidRPr="001B11C3" w:rsidRDefault="00E97ABF" w:rsidP="00E97ABF">
      <w:pPr>
        <w:pStyle w:val="Textoindependiente"/>
        <w:spacing w:after="240" w:line="276" w:lineRule="auto"/>
        <w:rPr>
          <w:rFonts w:cs="Arial"/>
          <w:color w:val="000000"/>
          <w:szCs w:val="24"/>
          <w:lang w:val="es-CO"/>
        </w:rPr>
      </w:pPr>
      <w:r w:rsidRPr="001B11C3">
        <w:rPr>
          <w:szCs w:val="24"/>
          <w:lang w:val="es-CO"/>
        </w:rPr>
        <w:t xml:space="preserve">Lo dispuesto en la presente Resolución no </w:t>
      </w:r>
      <w:r w:rsidRPr="001B11C3">
        <w:rPr>
          <w:rFonts w:cs="Arial"/>
          <w:color w:val="000000"/>
          <w:szCs w:val="24"/>
          <w:lang w:val="es-CO"/>
        </w:rPr>
        <w:t>impacta directamente los recursos de la Nación; por el contrario, en la medida en que estos agentes construyan estos proyectos aumenta la oferta de energía generada disponible en el Sistema Interconectado Nacional – SIN, en aplicación de lo dispuesto por el artículo 85 de la Ley 143 de 1994 que señala:</w:t>
      </w:r>
    </w:p>
    <w:p w:rsidR="005B424B" w:rsidRPr="001B11C3" w:rsidRDefault="00E97ABF" w:rsidP="001B11C3">
      <w:pPr>
        <w:pStyle w:val="Textoindependiente"/>
        <w:spacing w:after="240" w:line="276" w:lineRule="auto"/>
        <w:ind w:left="567"/>
        <w:rPr>
          <w:rFonts w:cs="Arial"/>
          <w:i/>
          <w:color w:val="000000"/>
          <w:szCs w:val="24"/>
          <w:lang w:val="es-CO"/>
        </w:rPr>
      </w:pPr>
      <w:r w:rsidRPr="001B11C3">
        <w:rPr>
          <w:rFonts w:cs="Arial"/>
          <w:i/>
          <w:color w:val="000000"/>
          <w:szCs w:val="24"/>
          <w:lang w:val="es-CO"/>
        </w:rPr>
        <w:t>“Las decisiones de inversión en generación, interconexión, transmisión y distribución de energía eléctrica, constituyen responsabilidad de aquellos que las acometan, quienes asumen en su integridad los riesgos inherentes a la ejecución y explotación de los proyectos”</w:t>
      </w:r>
    </w:p>
    <w:p w:rsidR="00E92B4C" w:rsidRPr="001B11C3" w:rsidRDefault="00920314" w:rsidP="00FF617F">
      <w:pPr>
        <w:pStyle w:val="Ttulo1"/>
        <w:rPr>
          <w:sz w:val="24"/>
          <w:szCs w:val="24"/>
        </w:rPr>
      </w:pPr>
      <w:r w:rsidRPr="001B11C3">
        <w:rPr>
          <w:sz w:val="24"/>
          <w:szCs w:val="24"/>
        </w:rPr>
        <w:lastRenderedPageBreak/>
        <w:t xml:space="preserve">DISPONIBILIDAD PRESUPUESTAL </w:t>
      </w:r>
    </w:p>
    <w:p w:rsidR="00E92B4C" w:rsidRPr="001B11C3" w:rsidRDefault="00E92B4C" w:rsidP="00FF617F">
      <w:pPr>
        <w:spacing w:after="0" w:line="240" w:lineRule="auto"/>
        <w:jc w:val="both"/>
        <w:rPr>
          <w:rFonts w:ascii="Arial" w:hAnsi="Arial" w:cs="Arial"/>
          <w:sz w:val="24"/>
          <w:szCs w:val="24"/>
        </w:rPr>
      </w:pPr>
    </w:p>
    <w:p w:rsidR="00E92B4C" w:rsidRPr="001B11C3" w:rsidRDefault="00E97ABF" w:rsidP="00FF617F">
      <w:pPr>
        <w:spacing w:after="0" w:line="240" w:lineRule="auto"/>
        <w:jc w:val="both"/>
        <w:rPr>
          <w:rFonts w:ascii="Arial" w:hAnsi="Arial" w:cs="Arial"/>
          <w:sz w:val="24"/>
          <w:szCs w:val="24"/>
        </w:rPr>
      </w:pPr>
      <w:r w:rsidRPr="001B11C3">
        <w:rPr>
          <w:rFonts w:ascii="Arial" w:hAnsi="Arial" w:cs="Arial"/>
          <w:sz w:val="24"/>
          <w:szCs w:val="24"/>
        </w:rPr>
        <w:t>No aplica</w:t>
      </w:r>
    </w:p>
    <w:p w:rsidR="00E92B4C" w:rsidRPr="001B11C3" w:rsidRDefault="00E92B4C" w:rsidP="00FF617F">
      <w:pPr>
        <w:spacing w:after="0" w:line="240" w:lineRule="auto"/>
        <w:jc w:val="both"/>
        <w:rPr>
          <w:rFonts w:ascii="Arial" w:hAnsi="Arial" w:cs="Arial"/>
          <w:sz w:val="24"/>
          <w:szCs w:val="24"/>
        </w:rPr>
      </w:pPr>
    </w:p>
    <w:p w:rsidR="00E92B4C" w:rsidRPr="001B11C3" w:rsidRDefault="00920314" w:rsidP="00FF617F">
      <w:pPr>
        <w:pStyle w:val="Ttulo1"/>
        <w:rPr>
          <w:sz w:val="24"/>
          <w:szCs w:val="24"/>
        </w:rPr>
      </w:pPr>
      <w:r w:rsidRPr="001B11C3">
        <w:rPr>
          <w:sz w:val="24"/>
          <w:szCs w:val="24"/>
        </w:rPr>
        <w:t xml:space="preserve">IMPACTO MEDIO AMBIENTAL O SOBRE EL PATRIMONIO CULTURAL </w:t>
      </w:r>
    </w:p>
    <w:p w:rsidR="00E92B4C" w:rsidRPr="001B11C3" w:rsidRDefault="00E92B4C" w:rsidP="00FF617F">
      <w:pPr>
        <w:spacing w:after="0" w:line="240" w:lineRule="auto"/>
        <w:jc w:val="both"/>
        <w:rPr>
          <w:rFonts w:ascii="Arial" w:hAnsi="Arial" w:cs="Arial"/>
          <w:b/>
          <w:bCs/>
          <w:sz w:val="24"/>
          <w:szCs w:val="24"/>
        </w:rPr>
      </w:pPr>
    </w:p>
    <w:p w:rsidR="00E92B4C" w:rsidRPr="001B11C3" w:rsidRDefault="00920314" w:rsidP="00FF617F">
      <w:pPr>
        <w:spacing w:after="0" w:line="240" w:lineRule="auto"/>
        <w:jc w:val="both"/>
        <w:rPr>
          <w:rFonts w:ascii="Arial" w:hAnsi="Arial" w:cs="Arial"/>
          <w:sz w:val="24"/>
          <w:szCs w:val="24"/>
        </w:rPr>
      </w:pPr>
      <w:r w:rsidRPr="001B11C3">
        <w:rPr>
          <w:rFonts w:ascii="Arial" w:hAnsi="Arial" w:cs="Arial"/>
          <w:sz w:val="24"/>
          <w:szCs w:val="24"/>
        </w:rPr>
        <w:t xml:space="preserve">Por medio de </w:t>
      </w:r>
      <w:r w:rsidR="002B4454" w:rsidRPr="001B11C3">
        <w:rPr>
          <w:rFonts w:ascii="Arial" w:hAnsi="Arial" w:cs="Arial"/>
          <w:sz w:val="24"/>
          <w:szCs w:val="24"/>
        </w:rPr>
        <w:t>esta R</w:t>
      </w:r>
      <w:r w:rsidRPr="001B11C3">
        <w:rPr>
          <w:rFonts w:ascii="Arial" w:hAnsi="Arial" w:cs="Arial"/>
          <w:sz w:val="24"/>
          <w:szCs w:val="24"/>
        </w:rPr>
        <w:t>esolución se promueve la contratación a largo plazo</w:t>
      </w:r>
      <w:r w:rsidR="009C083D" w:rsidRPr="001B11C3">
        <w:rPr>
          <w:rFonts w:ascii="Arial" w:hAnsi="Arial" w:cs="Arial"/>
          <w:sz w:val="24"/>
          <w:szCs w:val="24"/>
        </w:rPr>
        <w:t>,</w:t>
      </w:r>
      <w:r w:rsidRPr="001B11C3">
        <w:rPr>
          <w:rFonts w:ascii="Arial" w:hAnsi="Arial" w:cs="Arial"/>
          <w:sz w:val="24"/>
          <w:szCs w:val="24"/>
        </w:rPr>
        <w:t xml:space="preserve"> lo</w:t>
      </w:r>
      <w:r w:rsidR="009C083D" w:rsidRPr="001B11C3">
        <w:rPr>
          <w:rFonts w:ascii="Arial" w:hAnsi="Arial" w:cs="Arial"/>
          <w:sz w:val="24"/>
          <w:szCs w:val="24"/>
        </w:rPr>
        <w:t xml:space="preserve"> cual </w:t>
      </w:r>
      <w:r w:rsidRPr="001B11C3">
        <w:rPr>
          <w:rFonts w:ascii="Arial" w:hAnsi="Arial" w:cs="Arial"/>
          <w:sz w:val="24"/>
          <w:szCs w:val="24"/>
        </w:rPr>
        <w:t>tendrá un impacto positivo en el medio ambiente al incentivar la incorporación de fuentes de generación de energía que contribuyan</w:t>
      </w:r>
      <w:r w:rsidR="009C083D" w:rsidRPr="001B11C3">
        <w:rPr>
          <w:rFonts w:ascii="Arial" w:hAnsi="Arial" w:cs="Arial"/>
          <w:sz w:val="24"/>
          <w:szCs w:val="24"/>
        </w:rPr>
        <w:t xml:space="preserve">, entre otros, </w:t>
      </w:r>
      <w:r w:rsidRPr="001B11C3">
        <w:rPr>
          <w:rFonts w:ascii="Arial" w:hAnsi="Arial" w:cs="Arial"/>
          <w:sz w:val="24"/>
          <w:szCs w:val="24"/>
        </w:rPr>
        <w:t>a:</w:t>
      </w:r>
    </w:p>
    <w:p w:rsidR="00E92B4C" w:rsidRPr="001B11C3" w:rsidRDefault="00E92B4C" w:rsidP="00FF617F">
      <w:pPr>
        <w:spacing w:after="0" w:line="240" w:lineRule="auto"/>
        <w:jc w:val="both"/>
        <w:rPr>
          <w:rFonts w:ascii="Arial" w:hAnsi="Arial" w:cs="Arial"/>
          <w:sz w:val="24"/>
          <w:szCs w:val="24"/>
        </w:rPr>
      </w:pPr>
    </w:p>
    <w:p w:rsidR="00E92B4C" w:rsidRPr="001B11C3" w:rsidRDefault="00920314" w:rsidP="00FF617F">
      <w:pPr>
        <w:pStyle w:val="Prrafodelista"/>
        <w:numPr>
          <w:ilvl w:val="0"/>
          <w:numId w:val="12"/>
        </w:numPr>
        <w:spacing w:after="0" w:line="240" w:lineRule="auto"/>
        <w:jc w:val="both"/>
        <w:rPr>
          <w:rFonts w:cs="Arial"/>
          <w:sz w:val="24"/>
          <w:szCs w:val="24"/>
        </w:rPr>
      </w:pPr>
      <w:r w:rsidRPr="001B11C3">
        <w:rPr>
          <w:rFonts w:cs="Arial"/>
          <w:sz w:val="24"/>
          <w:szCs w:val="24"/>
        </w:rPr>
        <w:t xml:space="preserve">Fortalecer la resiliencia de la matriz de generación de energía eléctrica ante eventos de variabilidad y cambio climático a través de la diversificación del riesgo. </w:t>
      </w:r>
    </w:p>
    <w:p w:rsidR="00E92B4C" w:rsidRPr="001B11C3" w:rsidRDefault="00920314" w:rsidP="00FF617F">
      <w:pPr>
        <w:pStyle w:val="Prrafodelista"/>
        <w:numPr>
          <w:ilvl w:val="0"/>
          <w:numId w:val="12"/>
        </w:numPr>
        <w:spacing w:after="0" w:line="240" w:lineRule="auto"/>
        <w:jc w:val="both"/>
        <w:rPr>
          <w:rFonts w:cs="Arial"/>
          <w:sz w:val="24"/>
          <w:szCs w:val="24"/>
        </w:rPr>
      </w:pPr>
      <w:r w:rsidRPr="001B11C3">
        <w:rPr>
          <w:rFonts w:cs="Arial"/>
          <w:sz w:val="24"/>
          <w:szCs w:val="24"/>
        </w:rPr>
        <w:t>Mitigar los efectos de la variabilidad y cambio climático a través del aprovechamiento del potencial y la complementariedad de los recursos energéticos renovables disponibles, que permitan gestionar el riesgo de atención de la demanda futura de energía eléctrica</w:t>
      </w:r>
      <w:r w:rsidR="009C083D" w:rsidRPr="001B11C3">
        <w:rPr>
          <w:rFonts w:cs="Arial"/>
          <w:sz w:val="24"/>
          <w:szCs w:val="24"/>
        </w:rPr>
        <w:t>.</w:t>
      </w:r>
    </w:p>
    <w:p w:rsidR="00E92B4C" w:rsidRPr="001B11C3" w:rsidRDefault="00920314" w:rsidP="00FF617F">
      <w:pPr>
        <w:pStyle w:val="Prrafodelista"/>
        <w:numPr>
          <w:ilvl w:val="0"/>
          <w:numId w:val="12"/>
        </w:numPr>
        <w:spacing w:after="0" w:line="240" w:lineRule="auto"/>
        <w:jc w:val="both"/>
        <w:rPr>
          <w:rFonts w:cs="Arial"/>
          <w:sz w:val="24"/>
          <w:szCs w:val="24"/>
        </w:rPr>
      </w:pPr>
      <w:r w:rsidRPr="001B11C3">
        <w:rPr>
          <w:rFonts w:cs="Arial"/>
          <w:sz w:val="24"/>
          <w:szCs w:val="24"/>
        </w:rPr>
        <w:t>Reducir las emisiones de gases de efecto invernadero (</w:t>
      </w:r>
      <w:proofErr w:type="spellStart"/>
      <w:r w:rsidRPr="001B11C3">
        <w:rPr>
          <w:rFonts w:cs="Arial"/>
          <w:sz w:val="24"/>
          <w:szCs w:val="24"/>
        </w:rPr>
        <w:t>GEl</w:t>
      </w:r>
      <w:proofErr w:type="spellEnd"/>
      <w:r w:rsidRPr="001B11C3">
        <w:rPr>
          <w:rFonts w:cs="Arial"/>
          <w:sz w:val="24"/>
          <w:szCs w:val="24"/>
        </w:rPr>
        <w:t>) del sector de generación eléctrica de acuerdo con los compromisos adquiridos por Colombia en la Cumbre Mundial de Cambio Climático en París (COP21).</w:t>
      </w:r>
    </w:p>
    <w:p w:rsidR="00485BA9" w:rsidRPr="001B11C3" w:rsidRDefault="00485BA9" w:rsidP="00FF617F">
      <w:pPr>
        <w:spacing w:after="0" w:line="240" w:lineRule="auto"/>
        <w:jc w:val="both"/>
        <w:rPr>
          <w:rFonts w:ascii="Arial" w:hAnsi="Arial" w:cs="Arial"/>
          <w:b/>
          <w:bCs/>
          <w:sz w:val="24"/>
          <w:szCs w:val="24"/>
        </w:rPr>
      </w:pPr>
    </w:p>
    <w:p w:rsidR="00E92B4C" w:rsidRPr="001B11C3" w:rsidRDefault="00E92B4C" w:rsidP="00FF617F">
      <w:pPr>
        <w:spacing w:after="0" w:line="240" w:lineRule="auto"/>
        <w:jc w:val="both"/>
        <w:rPr>
          <w:rFonts w:ascii="Arial" w:hAnsi="Arial" w:cs="Arial"/>
          <w:b/>
          <w:bCs/>
          <w:sz w:val="24"/>
          <w:szCs w:val="24"/>
        </w:rPr>
      </w:pPr>
    </w:p>
    <w:p w:rsidR="00E92B4C" w:rsidRPr="001B11C3" w:rsidRDefault="00920314" w:rsidP="00FF617F">
      <w:pPr>
        <w:pStyle w:val="Ttulo1"/>
        <w:rPr>
          <w:sz w:val="24"/>
          <w:szCs w:val="24"/>
        </w:rPr>
      </w:pPr>
      <w:r w:rsidRPr="001B11C3">
        <w:rPr>
          <w:sz w:val="24"/>
          <w:szCs w:val="24"/>
        </w:rPr>
        <w:t xml:space="preserve">CONSULTA </w:t>
      </w:r>
    </w:p>
    <w:p w:rsidR="00E92B4C" w:rsidRPr="001B11C3" w:rsidRDefault="00E92B4C" w:rsidP="00FF617F">
      <w:pPr>
        <w:spacing w:after="0" w:line="240" w:lineRule="auto"/>
        <w:jc w:val="both"/>
        <w:rPr>
          <w:rFonts w:ascii="Arial" w:hAnsi="Arial" w:cs="Arial"/>
          <w:sz w:val="24"/>
          <w:szCs w:val="24"/>
        </w:rPr>
      </w:pPr>
    </w:p>
    <w:p w:rsidR="00E97ABF" w:rsidRPr="001B11C3" w:rsidRDefault="00E97ABF" w:rsidP="00E97ABF">
      <w:pPr>
        <w:pStyle w:val="Textoindependiente"/>
        <w:ind w:right="40"/>
        <w:rPr>
          <w:szCs w:val="24"/>
          <w:lang w:val="es-CO"/>
        </w:rPr>
      </w:pPr>
      <w:r w:rsidRPr="001B11C3">
        <w:rPr>
          <w:szCs w:val="24"/>
          <w:lang w:val="es-CO"/>
        </w:rPr>
        <w:t xml:space="preserve">La presente Resolución no está sujeto a consulta. </w:t>
      </w:r>
    </w:p>
    <w:p w:rsidR="00E92B4C" w:rsidRPr="001B11C3" w:rsidRDefault="00E92B4C" w:rsidP="00FF617F">
      <w:pPr>
        <w:spacing w:after="0" w:line="240" w:lineRule="auto"/>
        <w:jc w:val="both"/>
        <w:rPr>
          <w:rFonts w:ascii="Arial" w:hAnsi="Arial" w:cs="Arial"/>
          <w:sz w:val="24"/>
          <w:szCs w:val="24"/>
        </w:rPr>
      </w:pPr>
    </w:p>
    <w:p w:rsidR="00E92B4C" w:rsidRPr="001B11C3" w:rsidRDefault="00E92B4C" w:rsidP="00FF617F">
      <w:pPr>
        <w:pStyle w:val="Textoindependiente"/>
        <w:ind w:right="618"/>
        <w:rPr>
          <w:rFonts w:eastAsiaTheme="minorHAnsi" w:cs="Arial"/>
          <w:szCs w:val="24"/>
          <w:lang w:val="es-CO" w:eastAsia="en-US"/>
        </w:rPr>
      </w:pPr>
    </w:p>
    <w:p w:rsidR="00E97ABF" w:rsidRPr="001B11C3" w:rsidRDefault="00E97ABF" w:rsidP="00E97ABF">
      <w:pPr>
        <w:pStyle w:val="Textoindependiente"/>
        <w:ind w:right="40"/>
        <w:rPr>
          <w:b/>
          <w:szCs w:val="24"/>
          <w:lang w:val="es-CO"/>
        </w:rPr>
      </w:pPr>
      <w:r w:rsidRPr="001B11C3">
        <w:rPr>
          <w:b/>
          <w:szCs w:val="24"/>
          <w:lang w:val="es-CO"/>
        </w:rPr>
        <w:t>8. PUBLICIDAD</w:t>
      </w:r>
    </w:p>
    <w:p w:rsidR="00E97ABF" w:rsidRPr="001B11C3" w:rsidRDefault="00E97ABF" w:rsidP="00E97ABF">
      <w:pPr>
        <w:pStyle w:val="Textoindependiente"/>
        <w:ind w:right="40"/>
        <w:rPr>
          <w:b/>
          <w:szCs w:val="24"/>
          <w:lang w:val="es-CO"/>
        </w:rPr>
      </w:pPr>
    </w:p>
    <w:p w:rsidR="00E97ABF" w:rsidRPr="001B11C3" w:rsidRDefault="00E97ABF" w:rsidP="00E97ABF">
      <w:pPr>
        <w:spacing w:after="240"/>
        <w:jc w:val="both"/>
        <w:rPr>
          <w:rFonts w:ascii="Arial" w:eastAsia="Times New Roman" w:hAnsi="Arial" w:cs="Arial"/>
          <w:color w:val="000000"/>
          <w:sz w:val="24"/>
          <w:szCs w:val="24"/>
          <w:lang w:eastAsia="es-ES"/>
        </w:rPr>
      </w:pPr>
      <w:r w:rsidRPr="001B11C3">
        <w:rPr>
          <w:rFonts w:ascii="Arial" w:eastAsia="Times New Roman" w:hAnsi="Arial" w:cs="Arial"/>
          <w:color w:val="000000"/>
          <w:sz w:val="24"/>
          <w:szCs w:val="24"/>
          <w:lang w:eastAsia="es-ES"/>
        </w:rPr>
        <w:t xml:space="preserve">En cumplimiento de lo dispuesto por el Decreto 270 de 2017, el proyecto de Resolución y su Memoria Justificativa, se publicó para comentarios por un término de quince (15) días calendario, en la página web del Ministerio de Minas y Energía, a partir del día </w:t>
      </w:r>
      <w:r w:rsidRPr="001B11C3">
        <w:rPr>
          <w:rFonts w:ascii="Arial" w:eastAsia="Times New Roman" w:hAnsi="Arial" w:cs="Arial"/>
          <w:color w:val="000000"/>
          <w:sz w:val="24"/>
          <w:szCs w:val="24"/>
          <w:lang w:eastAsia="es-ES"/>
        </w:rPr>
        <w:t>veintisiete</w:t>
      </w:r>
      <w:r w:rsidRPr="001B11C3">
        <w:rPr>
          <w:rFonts w:ascii="Arial" w:eastAsia="Times New Roman" w:hAnsi="Arial" w:cs="Arial"/>
          <w:color w:val="000000"/>
          <w:sz w:val="24"/>
          <w:szCs w:val="24"/>
          <w:lang w:eastAsia="es-ES"/>
        </w:rPr>
        <w:t xml:space="preserve"> </w:t>
      </w:r>
      <w:r w:rsidRPr="001B11C3">
        <w:rPr>
          <w:rFonts w:ascii="Arial" w:eastAsia="Times New Roman" w:hAnsi="Arial" w:cs="Arial"/>
          <w:color w:val="000000"/>
          <w:sz w:val="24"/>
          <w:szCs w:val="24"/>
          <w:lang w:eastAsia="es-ES"/>
        </w:rPr>
        <w:t>(27</w:t>
      </w:r>
      <w:r w:rsidRPr="001B11C3">
        <w:rPr>
          <w:rFonts w:ascii="Arial" w:eastAsia="Times New Roman" w:hAnsi="Arial" w:cs="Arial"/>
          <w:color w:val="000000"/>
          <w:sz w:val="24"/>
          <w:szCs w:val="24"/>
          <w:lang w:eastAsia="es-ES"/>
        </w:rPr>
        <w:t xml:space="preserve">) de noviembre de 2018 y hasta el día </w:t>
      </w:r>
      <w:r w:rsidRPr="001B11C3">
        <w:rPr>
          <w:rFonts w:ascii="Arial" w:eastAsia="Times New Roman" w:hAnsi="Arial" w:cs="Arial"/>
          <w:color w:val="000000"/>
          <w:sz w:val="24"/>
          <w:szCs w:val="24"/>
          <w:lang w:eastAsia="es-ES"/>
        </w:rPr>
        <w:t>dos</w:t>
      </w:r>
      <w:r w:rsidRPr="001B11C3">
        <w:rPr>
          <w:rFonts w:ascii="Arial" w:eastAsia="Times New Roman" w:hAnsi="Arial" w:cs="Arial"/>
          <w:color w:val="000000"/>
          <w:sz w:val="24"/>
          <w:szCs w:val="24"/>
          <w:lang w:eastAsia="es-ES"/>
        </w:rPr>
        <w:t xml:space="preserve"> (</w:t>
      </w:r>
      <w:r w:rsidRPr="001B11C3">
        <w:rPr>
          <w:rFonts w:ascii="Arial" w:eastAsia="Times New Roman" w:hAnsi="Arial" w:cs="Arial"/>
          <w:color w:val="000000"/>
          <w:sz w:val="24"/>
          <w:szCs w:val="24"/>
          <w:lang w:eastAsia="es-ES"/>
        </w:rPr>
        <w:t>02</w:t>
      </w:r>
      <w:r w:rsidRPr="001B11C3">
        <w:rPr>
          <w:rFonts w:ascii="Arial" w:eastAsia="Times New Roman" w:hAnsi="Arial" w:cs="Arial"/>
          <w:color w:val="000000"/>
          <w:sz w:val="24"/>
          <w:szCs w:val="24"/>
          <w:lang w:eastAsia="es-ES"/>
        </w:rPr>
        <w:t xml:space="preserve">) de </w:t>
      </w:r>
      <w:r w:rsidRPr="001B11C3">
        <w:rPr>
          <w:rFonts w:ascii="Arial" w:eastAsia="Times New Roman" w:hAnsi="Arial" w:cs="Arial"/>
          <w:color w:val="000000"/>
          <w:sz w:val="24"/>
          <w:szCs w:val="24"/>
          <w:lang w:eastAsia="es-ES"/>
        </w:rPr>
        <w:t>diciembre</w:t>
      </w:r>
      <w:r w:rsidRPr="001B11C3">
        <w:rPr>
          <w:rFonts w:ascii="Arial" w:eastAsia="Times New Roman" w:hAnsi="Arial" w:cs="Arial"/>
          <w:color w:val="000000"/>
          <w:sz w:val="24"/>
          <w:szCs w:val="24"/>
          <w:lang w:eastAsia="es-ES"/>
        </w:rPr>
        <w:t xml:space="preserve"> del mismo año.</w:t>
      </w:r>
    </w:p>
    <w:p w:rsidR="001B11C3" w:rsidRPr="001B11C3" w:rsidRDefault="00E97ABF" w:rsidP="00E97ABF">
      <w:pPr>
        <w:shd w:val="clear" w:color="auto" w:fill="FFFFFF"/>
        <w:spacing w:after="240"/>
        <w:jc w:val="both"/>
        <w:rPr>
          <w:rFonts w:ascii="Arial" w:eastAsia="Times New Roman" w:hAnsi="Arial" w:cs="Arial"/>
          <w:color w:val="000000"/>
          <w:sz w:val="24"/>
          <w:szCs w:val="24"/>
          <w:lang w:eastAsia="es-CO"/>
        </w:rPr>
      </w:pPr>
      <w:r w:rsidRPr="001B11C3">
        <w:rPr>
          <w:rFonts w:ascii="Arial" w:eastAsia="Times New Roman" w:hAnsi="Arial" w:cs="Arial"/>
          <w:color w:val="000000"/>
          <w:sz w:val="24"/>
          <w:szCs w:val="24"/>
          <w:lang w:eastAsia="es-CO"/>
        </w:rPr>
        <w:t>La constancia de publicación emitida por el Grupo de Participación y Servicio al Ciudadano, hace parte de esta Memoria Justificativa.</w:t>
      </w:r>
    </w:p>
    <w:p w:rsidR="00E97ABF" w:rsidRPr="001B11C3" w:rsidRDefault="00E97ABF" w:rsidP="00E97ABF">
      <w:pPr>
        <w:pStyle w:val="Textoindependiente"/>
        <w:spacing w:after="240" w:line="276" w:lineRule="auto"/>
        <w:rPr>
          <w:rFonts w:cs="Arial"/>
          <w:b/>
          <w:color w:val="000000"/>
          <w:szCs w:val="24"/>
          <w:lang w:val="es-CO"/>
        </w:rPr>
      </w:pPr>
      <w:r w:rsidRPr="001B11C3">
        <w:rPr>
          <w:rFonts w:cs="Arial"/>
          <w:b/>
          <w:color w:val="000000"/>
          <w:szCs w:val="24"/>
          <w:lang w:val="es-CO"/>
        </w:rPr>
        <w:t>10. MATRIZ</w:t>
      </w:r>
      <w:r w:rsidRPr="001B11C3">
        <w:rPr>
          <w:rFonts w:cs="Arial"/>
          <w:b/>
          <w:bCs/>
          <w:color w:val="000000"/>
          <w:szCs w:val="24"/>
          <w:shd w:val="clear" w:color="auto" w:fill="FFFFFF"/>
          <w:lang w:val="es-CO"/>
        </w:rPr>
        <w:t xml:space="preserve"> </w:t>
      </w:r>
      <w:r w:rsidRPr="001B11C3">
        <w:rPr>
          <w:rFonts w:cs="Arial"/>
          <w:b/>
          <w:color w:val="000000"/>
          <w:szCs w:val="24"/>
          <w:lang w:val="es-CO"/>
        </w:rPr>
        <w:t>RESUMEN</w:t>
      </w:r>
      <w:r w:rsidRPr="001B11C3">
        <w:rPr>
          <w:rFonts w:cs="Arial"/>
          <w:b/>
          <w:bCs/>
          <w:color w:val="000000"/>
          <w:szCs w:val="24"/>
          <w:shd w:val="clear" w:color="auto" w:fill="FFFFFF"/>
          <w:lang w:val="es-CO"/>
        </w:rPr>
        <w:t xml:space="preserve"> OBSERVACIONES Y COMENTARIOS</w:t>
      </w:r>
    </w:p>
    <w:p w:rsidR="00E97ABF" w:rsidRPr="001B11C3" w:rsidRDefault="00E97ABF" w:rsidP="00E97ABF">
      <w:pPr>
        <w:pStyle w:val="Textoindependiente"/>
        <w:spacing w:after="240" w:line="276" w:lineRule="auto"/>
        <w:rPr>
          <w:rFonts w:cs="Arial"/>
          <w:b/>
          <w:color w:val="000000"/>
          <w:szCs w:val="24"/>
          <w:lang w:val="es-CO" w:eastAsia="es-CO"/>
        </w:rPr>
      </w:pPr>
      <w:r w:rsidRPr="001B11C3">
        <w:rPr>
          <w:rFonts w:cs="Arial"/>
          <w:color w:val="000000"/>
          <w:szCs w:val="24"/>
          <w:lang w:val="es-CO" w:eastAsia="es-CO"/>
        </w:rPr>
        <w:t xml:space="preserve">Durante el periodo de publicación, no fueron presentados por parte de la ciudadanía comentarios u observaciones al proyecto de resolución, según consta en Informe </w:t>
      </w:r>
      <w:r w:rsidRPr="001B11C3">
        <w:rPr>
          <w:rFonts w:cs="Arial"/>
          <w:color w:val="000000"/>
          <w:szCs w:val="24"/>
          <w:lang w:val="es-CO" w:eastAsia="es-CO"/>
        </w:rPr>
        <w:lastRenderedPageBreak/>
        <w:t>emitido por el Grupo de Participación y Servicio al Ciudadano. Por lo anterior, no hay lugar a la presentación de la correspondiente matriz.</w:t>
      </w:r>
    </w:p>
    <w:p w:rsidR="00E97ABF" w:rsidRPr="001B11C3" w:rsidRDefault="00E97ABF" w:rsidP="00E97ABF">
      <w:pPr>
        <w:pStyle w:val="Textoindependiente"/>
        <w:spacing w:after="240" w:line="276" w:lineRule="auto"/>
        <w:rPr>
          <w:rFonts w:cs="Arial"/>
          <w:b/>
          <w:color w:val="000000"/>
          <w:szCs w:val="24"/>
          <w:lang w:val="es-CO"/>
        </w:rPr>
      </w:pPr>
      <w:r w:rsidRPr="001B11C3">
        <w:rPr>
          <w:rFonts w:cs="Arial"/>
          <w:b/>
          <w:color w:val="000000"/>
          <w:szCs w:val="24"/>
          <w:lang w:val="es-CO"/>
        </w:rPr>
        <w:t>11. INFORME GLOBAL DE LAS OBSERVACIONES Y COMENTARIOS</w:t>
      </w:r>
    </w:p>
    <w:p w:rsidR="00E97ABF" w:rsidRPr="001B11C3" w:rsidRDefault="00E97ABF" w:rsidP="00E97ABF">
      <w:pPr>
        <w:pStyle w:val="Textoindependiente"/>
        <w:spacing w:after="240" w:line="276" w:lineRule="auto"/>
        <w:rPr>
          <w:rFonts w:cs="Arial"/>
          <w:b/>
          <w:color w:val="000000"/>
          <w:szCs w:val="24"/>
          <w:lang w:val="es-CO"/>
        </w:rPr>
      </w:pPr>
      <w:r w:rsidRPr="001B11C3">
        <w:rPr>
          <w:rFonts w:cs="Arial"/>
          <w:color w:val="000000"/>
          <w:szCs w:val="24"/>
          <w:shd w:val="clear" w:color="auto" w:fill="FFFFFF"/>
          <w:lang w:val="es-CO"/>
        </w:rPr>
        <w:t>Tal como se indicó en el punto anterior, no se recibieron comentarios u observaciones por parte de la ciudadanía durante el periodo de publicación, por lo cual no se realiza informe al respecto.</w:t>
      </w:r>
    </w:p>
    <w:p w:rsidR="00E92B4C" w:rsidRPr="001B11C3" w:rsidRDefault="00E92B4C" w:rsidP="00FF617F">
      <w:pPr>
        <w:pStyle w:val="Textoindependiente"/>
        <w:ind w:right="618"/>
        <w:rPr>
          <w:rFonts w:eastAsiaTheme="minorHAnsi" w:cs="Arial"/>
          <w:szCs w:val="24"/>
          <w:lang w:val="es-CO" w:eastAsia="en-US"/>
        </w:rPr>
      </w:pPr>
    </w:p>
    <w:p w:rsidR="00E92B4C" w:rsidRPr="001B11C3" w:rsidRDefault="00E92B4C" w:rsidP="00FF617F">
      <w:pPr>
        <w:pStyle w:val="Textoindependiente"/>
        <w:ind w:right="618"/>
        <w:rPr>
          <w:rFonts w:eastAsiaTheme="minorHAnsi" w:cs="Arial"/>
          <w:szCs w:val="24"/>
          <w:lang w:val="es-CO" w:eastAsia="en-US"/>
        </w:rPr>
      </w:pPr>
    </w:p>
    <w:p w:rsidR="009C083D" w:rsidRPr="001B11C3" w:rsidRDefault="009C083D" w:rsidP="00FF617F">
      <w:pPr>
        <w:pStyle w:val="Textoindependiente"/>
        <w:ind w:right="618"/>
        <w:rPr>
          <w:rFonts w:eastAsiaTheme="minorHAnsi" w:cs="Arial"/>
          <w:szCs w:val="24"/>
          <w:lang w:val="es-CO" w:eastAsia="en-US"/>
        </w:rPr>
      </w:pPr>
    </w:p>
    <w:p w:rsidR="00E92B4C" w:rsidRPr="001B11C3" w:rsidRDefault="00E92B4C" w:rsidP="00FF617F">
      <w:pPr>
        <w:spacing w:after="0" w:line="240" w:lineRule="auto"/>
        <w:jc w:val="both"/>
        <w:rPr>
          <w:rFonts w:ascii="Arial" w:hAnsi="Arial" w:cs="Arial"/>
          <w:color w:val="000000"/>
          <w:sz w:val="24"/>
          <w:szCs w:val="24"/>
        </w:rPr>
      </w:pPr>
    </w:p>
    <w:tbl>
      <w:tblPr>
        <w:tblW w:w="10528" w:type="dxa"/>
        <w:tblLook w:val="0000" w:firstRow="0" w:lastRow="0" w:firstColumn="0" w:lastColumn="0" w:noHBand="0" w:noVBand="0"/>
      </w:tblPr>
      <w:tblGrid>
        <w:gridCol w:w="4928"/>
        <w:gridCol w:w="5600"/>
      </w:tblGrid>
      <w:tr w:rsidR="00E92B4C" w:rsidRPr="001B11C3" w:rsidTr="007F79FB">
        <w:trPr>
          <w:trHeight w:val="116"/>
        </w:trPr>
        <w:tc>
          <w:tcPr>
            <w:tcW w:w="4928" w:type="dxa"/>
            <w:shd w:val="clear" w:color="auto" w:fill="auto"/>
          </w:tcPr>
          <w:p w:rsidR="00E92B4C" w:rsidRPr="001B11C3" w:rsidRDefault="001B11C3" w:rsidP="00FF617F">
            <w:pPr>
              <w:spacing w:after="0" w:line="240" w:lineRule="auto"/>
              <w:jc w:val="both"/>
              <w:rPr>
                <w:rFonts w:ascii="Arial" w:hAnsi="Arial" w:cs="Arial"/>
                <w:color w:val="000000"/>
                <w:sz w:val="24"/>
                <w:szCs w:val="24"/>
              </w:rPr>
            </w:pPr>
            <w:r w:rsidRPr="001B11C3">
              <w:rPr>
                <w:rFonts w:ascii="Arial" w:hAnsi="Arial" w:cs="Arial"/>
                <w:b/>
                <w:bCs/>
                <w:color w:val="000000"/>
                <w:sz w:val="24"/>
                <w:szCs w:val="24"/>
              </w:rPr>
              <w:t>RAFAEL ANDRES MADRIGAL CADAVID</w:t>
            </w:r>
            <w:r w:rsidR="00920314" w:rsidRPr="001B11C3">
              <w:rPr>
                <w:rFonts w:ascii="Arial" w:hAnsi="Arial" w:cs="Arial"/>
                <w:b/>
                <w:bCs/>
                <w:color w:val="000000"/>
                <w:sz w:val="24"/>
                <w:szCs w:val="24"/>
              </w:rPr>
              <w:t xml:space="preserve"> </w:t>
            </w:r>
          </w:p>
        </w:tc>
        <w:tc>
          <w:tcPr>
            <w:tcW w:w="5600" w:type="dxa"/>
            <w:shd w:val="clear" w:color="auto" w:fill="auto"/>
          </w:tcPr>
          <w:p w:rsidR="00E92B4C" w:rsidRPr="001B11C3" w:rsidRDefault="001B11C3" w:rsidP="001B11C3">
            <w:pPr>
              <w:spacing w:after="0" w:line="240" w:lineRule="auto"/>
              <w:rPr>
                <w:rFonts w:ascii="Arial" w:hAnsi="Arial" w:cs="Arial"/>
                <w:color w:val="000000"/>
                <w:sz w:val="24"/>
                <w:szCs w:val="24"/>
              </w:rPr>
            </w:pPr>
            <w:r w:rsidRPr="001B11C3">
              <w:rPr>
                <w:rFonts w:ascii="Arial" w:hAnsi="Arial" w:cs="Arial"/>
                <w:b/>
                <w:bCs/>
                <w:color w:val="000000"/>
                <w:sz w:val="24"/>
                <w:szCs w:val="24"/>
              </w:rPr>
              <w:t>LAURA VICTORIA BECHARA ARCINIEGAS</w:t>
            </w:r>
          </w:p>
        </w:tc>
      </w:tr>
      <w:tr w:rsidR="00E92B4C" w:rsidRPr="001B11C3" w:rsidTr="007F79FB">
        <w:trPr>
          <w:trHeight w:val="263"/>
        </w:trPr>
        <w:tc>
          <w:tcPr>
            <w:tcW w:w="4928" w:type="dxa"/>
            <w:shd w:val="clear" w:color="auto" w:fill="auto"/>
          </w:tcPr>
          <w:p w:rsidR="00E92B4C" w:rsidRPr="001B11C3" w:rsidRDefault="00920314" w:rsidP="00FF617F">
            <w:pPr>
              <w:spacing w:after="0" w:line="240" w:lineRule="auto"/>
              <w:jc w:val="both"/>
              <w:rPr>
                <w:rFonts w:ascii="Arial" w:hAnsi="Arial" w:cs="Arial"/>
                <w:color w:val="000000"/>
                <w:sz w:val="24"/>
                <w:szCs w:val="24"/>
              </w:rPr>
            </w:pPr>
            <w:r w:rsidRPr="001B11C3">
              <w:rPr>
                <w:rFonts w:ascii="Arial" w:hAnsi="Arial" w:cs="Arial"/>
                <w:color w:val="000000"/>
                <w:sz w:val="24"/>
                <w:szCs w:val="24"/>
              </w:rPr>
              <w:t xml:space="preserve">Jefe </w:t>
            </w:r>
            <w:r w:rsidR="001B11C3" w:rsidRPr="001B11C3">
              <w:rPr>
                <w:rFonts w:ascii="Arial" w:hAnsi="Arial" w:cs="Arial"/>
                <w:color w:val="000000"/>
                <w:sz w:val="24"/>
                <w:szCs w:val="24"/>
              </w:rPr>
              <w:t xml:space="preserve">(E) </w:t>
            </w:r>
            <w:r w:rsidRPr="001B11C3">
              <w:rPr>
                <w:rFonts w:ascii="Arial" w:hAnsi="Arial" w:cs="Arial"/>
                <w:color w:val="000000"/>
                <w:sz w:val="24"/>
                <w:szCs w:val="24"/>
              </w:rPr>
              <w:t xml:space="preserve">de la Oficina de Asuntos </w:t>
            </w:r>
          </w:p>
          <w:p w:rsidR="00E92B4C" w:rsidRPr="001B11C3" w:rsidRDefault="00920314" w:rsidP="00FF617F">
            <w:pPr>
              <w:spacing w:after="0" w:line="240" w:lineRule="auto"/>
              <w:jc w:val="both"/>
              <w:rPr>
                <w:rFonts w:ascii="Arial" w:hAnsi="Arial" w:cs="Arial"/>
                <w:color w:val="000000"/>
                <w:sz w:val="24"/>
                <w:szCs w:val="24"/>
              </w:rPr>
            </w:pPr>
            <w:r w:rsidRPr="001B11C3">
              <w:rPr>
                <w:rFonts w:ascii="Arial" w:hAnsi="Arial" w:cs="Arial"/>
                <w:color w:val="000000"/>
                <w:sz w:val="24"/>
                <w:szCs w:val="24"/>
              </w:rPr>
              <w:t xml:space="preserve">Regulatorios y Empresariales </w:t>
            </w:r>
          </w:p>
        </w:tc>
        <w:tc>
          <w:tcPr>
            <w:tcW w:w="5600" w:type="dxa"/>
            <w:shd w:val="clear" w:color="auto" w:fill="auto"/>
          </w:tcPr>
          <w:p w:rsidR="00E92B4C" w:rsidRPr="001B11C3" w:rsidRDefault="00920314" w:rsidP="00FF617F">
            <w:pPr>
              <w:spacing w:after="0" w:line="240" w:lineRule="auto"/>
              <w:jc w:val="both"/>
              <w:rPr>
                <w:rFonts w:ascii="Arial" w:hAnsi="Arial" w:cs="Arial"/>
                <w:color w:val="000000"/>
                <w:sz w:val="24"/>
                <w:szCs w:val="24"/>
              </w:rPr>
            </w:pPr>
            <w:r w:rsidRPr="001B11C3">
              <w:rPr>
                <w:rFonts w:ascii="Arial" w:hAnsi="Arial" w:cs="Arial"/>
                <w:color w:val="000000"/>
                <w:sz w:val="24"/>
                <w:szCs w:val="24"/>
              </w:rPr>
              <w:t xml:space="preserve">Jefe de la Oficina Asesora Jurídica </w:t>
            </w:r>
          </w:p>
        </w:tc>
      </w:tr>
    </w:tbl>
    <w:p w:rsidR="00E92B4C" w:rsidRPr="001B11C3" w:rsidRDefault="00E92B4C" w:rsidP="00FF617F">
      <w:pPr>
        <w:pStyle w:val="Textoindependiente"/>
        <w:rPr>
          <w:rFonts w:cs="Arial"/>
          <w:szCs w:val="24"/>
          <w:lang w:val="es-CO"/>
        </w:rPr>
      </w:pPr>
    </w:p>
    <w:p w:rsidR="00E92B4C" w:rsidRPr="001B11C3" w:rsidRDefault="00E92B4C" w:rsidP="00FF617F">
      <w:pPr>
        <w:spacing w:after="0" w:line="240" w:lineRule="auto"/>
        <w:jc w:val="both"/>
        <w:rPr>
          <w:rFonts w:ascii="Arial" w:hAnsi="Arial" w:cs="Arial"/>
          <w:color w:val="000000"/>
          <w:sz w:val="24"/>
          <w:szCs w:val="24"/>
        </w:rPr>
      </w:pPr>
      <w:bookmarkStart w:id="0" w:name="_GoBack"/>
      <w:bookmarkEnd w:id="0"/>
    </w:p>
    <w:p w:rsidR="00F01CD0" w:rsidRPr="001B11C3" w:rsidRDefault="00F01CD0" w:rsidP="00FF617F">
      <w:pPr>
        <w:spacing w:after="0" w:line="240" w:lineRule="auto"/>
        <w:jc w:val="both"/>
        <w:rPr>
          <w:rFonts w:ascii="Arial" w:hAnsi="Arial" w:cs="Arial"/>
          <w:color w:val="000000"/>
          <w:sz w:val="24"/>
          <w:szCs w:val="24"/>
        </w:rPr>
      </w:pPr>
    </w:p>
    <w:p w:rsidR="00F01CD0" w:rsidRPr="001B11C3" w:rsidRDefault="00F01CD0" w:rsidP="00FF617F">
      <w:pPr>
        <w:spacing w:after="0" w:line="240" w:lineRule="auto"/>
        <w:jc w:val="both"/>
        <w:rPr>
          <w:rFonts w:ascii="Arial" w:hAnsi="Arial" w:cs="Arial"/>
          <w:color w:val="000000"/>
          <w:sz w:val="24"/>
          <w:szCs w:val="24"/>
        </w:rPr>
      </w:pPr>
    </w:p>
    <w:p w:rsidR="00F01CD0" w:rsidRPr="001B11C3" w:rsidRDefault="00F01CD0" w:rsidP="00FF617F">
      <w:pPr>
        <w:spacing w:after="0" w:line="240" w:lineRule="auto"/>
        <w:jc w:val="both"/>
        <w:rPr>
          <w:rFonts w:ascii="Arial" w:hAnsi="Arial" w:cs="Arial"/>
          <w:color w:val="000000"/>
          <w:sz w:val="16"/>
          <w:szCs w:val="16"/>
        </w:rPr>
      </w:pPr>
    </w:p>
    <w:p w:rsidR="00E92B4C" w:rsidRPr="001B11C3" w:rsidRDefault="00920314" w:rsidP="00FF617F">
      <w:pPr>
        <w:spacing w:after="0" w:line="240" w:lineRule="auto"/>
        <w:jc w:val="both"/>
        <w:rPr>
          <w:rFonts w:ascii="Arial" w:hAnsi="Arial" w:cs="Arial"/>
          <w:sz w:val="16"/>
          <w:szCs w:val="16"/>
        </w:rPr>
      </w:pPr>
      <w:r w:rsidRPr="001B11C3">
        <w:rPr>
          <w:rFonts w:ascii="Arial" w:hAnsi="Arial" w:cs="Arial"/>
          <w:sz w:val="16"/>
          <w:szCs w:val="16"/>
        </w:rPr>
        <w:t xml:space="preserve">Proyectó: Julia </w:t>
      </w:r>
      <w:r w:rsidR="001B11C3" w:rsidRPr="001B11C3">
        <w:rPr>
          <w:rFonts w:ascii="Arial" w:hAnsi="Arial" w:cs="Arial"/>
          <w:sz w:val="16"/>
          <w:szCs w:val="16"/>
        </w:rPr>
        <w:t>Gutiérrez – Bibiana Cuartas</w:t>
      </w:r>
    </w:p>
    <w:p w:rsidR="00E92B4C" w:rsidRPr="001B11C3" w:rsidRDefault="001B11C3" w:rsidP="00FF617F">
      <w:pPr>
        <w:spacing w:after="0" w:line="240" w:lineRule="auto"/>
        <w:jc w:val="both"/>
        <w:rPr>
          <w:rFonts w:ascii="Arial" w:hAnsi="Arial" w:cs="Arial"/>
          <w:sz w:val="16"/>
          <w:szCs w:val="16"/>
        </w:rPr>
      </w:pPr>
      <w:r w:rsidRPr="001B11C3">
        <w:rPr>
          <w:rFonts w:ascii="Arial" w:hAnsi="Arial" w:cs="Arial"/>
          <w:sz w:val="16"/>
          <w:szCs w:val="16"/>
        </w:rPr>
        <w:t>Revisó: Rafael Madrigal -</w:t>
      </w:r>
      <w:r w:rsidR="00A66EC3" w:rsidRPr="001B11C3">
        <w:rPr>
          <w:rFonts w:ascii="Arial" w:hAnsi="Arial" w:cs="Arial"/>
          <w:sz w:val="16"/>
          <w:szCs w:val="16"/>
        </w:rPr>
        <w:t xml:space="preserve"> </w:t>
      </w:r>
      <w:r w:rsidRPr="001B11C3">
        <w:rPr>
          <w:rFonts w:ascii="Arial" w:hAnsi="Arial" w:cs="Arial"/>
          <w:bCs/>
          <w:sz w:val="16"/>
          <w:szCs w:val="16"/>
        </w:rPr>
        <w:t xml:space="preserve">Laura Victoria </w:t>
      </w:r>
      <w:proofErr w:type="spellStart"/>
      <w:r w:rsidRPr="001B11C3">
        <w:rPr>
          <w:rFonts w:ascii="Arial" w:hAnsi="Arial" w:cs="Arial"/>
          <w:bCs/>
          <w:sz w:val="16"/>
          <w:szCs w:val="16"/>
        </w:rPr>
        <w:t>Bechara</w:t>
      </w:r>
      <w:proofErr w:type="spellEnd"/>
      <w:r w:rsidRPr="001B11C3">
        <w:rPr>
          <w:rFonts w:ascii="Arial" w:hAnsi="Arial" w:cs="Arial"/>
          <w:bCs/>
          <w:sz w:val="16"/>
          <w:szCs w:val="16"/>
        </w:rPr>
        <w:t xml:space="preserve"> Arciniegas</w:t>
      </w:r>
    </w:p>
    <w:p w:rsidR="00E92B4C" w:rsidRPr="001B11C3" w:rsidRDefault="00920314" w:rsidP="00FF617F">
      <w:pPr>
        <w:pStyle w:val="Textoindependiente"/>
        <w:rPr>
          <w:rFonts w:cs="Arial"/>
          <w:sz w:val="16"/>
          <w:szCs w:val="16"/>
          <w:lang w:val="es-CO"/>
        </w:rPr>
      </w:pPr>
      <w:r w:rsidRPr="001B11C3">
        <w:rPr>
          <w:rFonts w:eastAsiaTheme="minorHAnsi" w:cs="Arial"/>
          <w:sz w:val="16"/>
          <w:szCs w:val="16"/>
          <w:lang w:val="es-CO" w:eastAsia="en-US"/>
        </w:rPr>
        <w:t xml:space="preserve">Aprobó: </w:t>
      </w:r>
      <w:r w:rsidR="001B11C3" w:rsidRPr="001B11C3">
        <w:rPr>
          <w:rFonts w:cs="Arial"/>
          <w:sz w:val="16"/>
          <w:szCs w:val="16"/>
          <w:lang w:val="es-CO"/>
        </w:rPr>
        <w:t xml:space="preserve">Rafael Madrigal - </w:t>
      </w:r>
      <w:r w:rsidR="001B11C3" w:rsidRPr="001B11C3">
        <w:rPr>
          <w:rFonts w:cs="Arial"/>
          <w:bCs/>
          <w:sz w:val="16"/>
          <w:szCs w:val="16"/>
          <w:lang w:val="es-CO"/>
        </w:rPr>
        <w:t xml:space="preserve">Laura Victoria </w:t>
      </w:r>
      <w:proofErr w:type="spellStart"/>
      <w:r w:rsidR="001B11C3" w:rsidRPr="001B11C3">
        <w:rPr>
          <w:rFonts w:cs="Arial"/>
          <w:bCs/>
          <w:sz w:val="16"/>
          <w:szCs w:val="16"/>
          <w:lang w:val="es-CO"/>
        </w:rPr>
        <w:t>Bechara</w:t>
      </w:r>
      <w:proofErr w:type="spellEnd"/>
      <w:r w:rsidR="001B11C3" w:rsidRPr="001B11C3">
        <w:rPr>
          <w:rFonts w:cs="Arial"/>
          <w:bCs/>
          <w:sz w:val="16"/>
          <w:szCs w:val="16"/>
          <w:lang w:val="es-CO"/>
        </w:rPr>
        <w:t xml:space="preserve"> Arciniegas</w:t>
      </w:r>
    </w:p>
    <w:sectPr w:rsidR="00E92B4C" w:rsidRPr="001B11C3" w:rsidSect="00BB59BF">
      <w:headerReference w:type="default" r:id="rId14"/>
      <w:footerReference w:type="default" r:id="rId15"/>
      <w:pgSz w:w="12240" w:h="15840"/>
      <w:pgMar w:top="1701" w:right="1134" w:bottom="1593" w:left="1701" w:header="1559" w:footer="1537"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D00" w:rsidRDefault="00A13D00">
      <w:pPr>
        <w:spacing w:after="0" w:line="240" w:lineRule="auto"/>
      </w:pPr>
      <w:r>
        <w:separator/>
      </w:r>
    </w:p>
  </w:endnote>
  <w:endnote w:type="continuationSeparator" w:id="0">
    <w:p w:rsidR="00A13D00" w:rsidRDefault="00A13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B16" w:rsidRDefault="00287B16">
    <w:pPr>
      <w:pStyle w:val="Piedepgina"/>
      <w:jc w:val="right"/>
    </w:pPr>
    <w:r>
      <w:rPr>
        <w:rFonts w:ascii="Arial" w:hAnsi="Arial" w:cs="Arial"/>
        <w:sz w:val="20"/>
        <w:szCs w:val="20"/>
      </w:rPr>
      <w:t xml:space="preserve">Página </w:t>
    </w:r>
    <w:r>
      <w:rPr>
        <w:rFonts w:ascii="Arial" w:hAnsi="Arial" w:cs="Arial"/>
        <w:sz w:val="20"/>
        <w:szCs w:val="20"/>
      </w:rPr>
      <w:fldChar w:fldCharType="begin"/>
    </w:r>
    <w:r>
      <w:instrText>PAGE \* ARABIC</w:instrText>
    </w:r>
    <w:r>
      <w:fldChar w:fldCharType="separate"/>
    </w:r>
    <w:r w:rsidR="007F79FB">
      <w:rPr>
        <w:noProof/>
      </w:rPr>
      <w:t>8</w:t>
    </w:r>
    <w:r>
      <w:fldChar w:fldCharType="end"/>
    </w:r>
    <w:r>
      <w:rPr>
        <w:rFonts w:ascii="Arial" w:hAnsi="Arial" w:cs="Arial"/>
        <w:sz w:val="20"/>
        <w:szCs w:val="20"/>
      </w:rPr>
      <w:t xml:space="preserve"> de </w:t>
    </w:r>
    <w:r>
      <w:rPr>
        <w:rFonts w:ascii="Arial" w:hAnsi="Arial" w:cs="Arial"/>
        <w:sz w:val="20"/>
        <w:szCs w:val="20"/>
      </w:rPr>
      <w:fldChar w:fldCharType="begin"/>
    </w:r>
    <w:r>
      <w:instrText>NUMPAGES \* ARABIC</w:instrText>
    </w:r>
    <w:r>
      <w:fldChar w:fldCharType="separate"/>
    </w:r>
    <w:r w:rsidR="007F79FB">
      <w:rPr>
        <w:noProof/>
      </w:rPr>
      <w:t>8</w:t>
    </w:r>
    <w:r>
      <w:fldChar w:fldCharType="end"/>
    </w:r>
  </w:p>
  <w:p w:rsidR="00287B16" w:rsidRDefault="00E97ABF">
    <w:pPr>
      <w:pStyle w:val="Piedepgina"/>
      <w:jc w:val="center"/>
    </w:pPr>
    <w:r>
      <w:rPr>
        <w:noProof/>
        <w:sz w:val="20"/>
        <w:szCs w:val="20"/>
        <w:lang w:eastAsia="es-CO"/>
      </w:rPr>
      <w:drawing>
        <wp:anchor distT="0" distB="0" distL="114300" distR="114300" simplePos="0" relativeHeight="251663360" behindDoc="1" locked="0" layoutInCell="1" allowOverlap="1" wp14:anchorId="05CE5F31" wp14:editId="59269ACA">
          <wp:simplePos x="0" y="0"/>
          <wp:positionH relativeFrom="page">
            <wp:posOffset>161925</wp:posOffset>
          </wp:positionH>
          <wp:positionV relativeFrom="page">
            <wp:posOffset>9182100</wp:posOffset>
          </wp:positionV>
          <wp:extent cx="7747200" cy="945524"/>
          <wp:effectExtent l="0" t="0" r="635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taOficio-0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47200" cy="94552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D00" w:rsidRDefault="00A13D00">
      <w:r>
        <w:separator/>
      </w:r>
    </w:p>
  </w:footnote>
  <w:footnote w:type="continuationSeparator" w:id="0">
    <w:p w:rsidR="00A13D00" w:rsidRDefault="00A13D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B16" w:rsidRDefault="00E97ABF">
    <w:pPr>
      <w:pStyle w:val="Encabezado"/>
      <w:jc w:val="center"/>
    </w:pPr>
    <w:r>
      <w:rPr>
        <w:noProof/>
        <w:lang w:eastAsia="es-CO"/>
      </w:rPr>
      <w:drawing>
        <wp:anchor distT="0" distB="0" distL="114300" distR="114300" simplePos="0" relativeHeight="251661312" behindDoc="0" locked="0" layoutInCell="1" allowOverlap="1" wp14:anchorId="2425A068" wp14:editId="52877099">
          <wp:simplePos x="0" y="0"/>
          <wp:positionH relativeFrom="margin">
            <wp:posOffset>-27305</wp:posOffset>
          </wp:positionH>
          <wp:positionV relativeFrom="paragraph">
            <wp:posOffset>-493395</wp:posOffset>
          </wp:positionV>
          <wp:extent cx="3599815" cy="493395"/>
          <wp:effectExtent l="0" t="0" r="635" b="1905"/>
          <wp:wrapSquare wrapText="bothSides"/>
          <wp:docPr id="10" name="Imagen 10"/>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9815" cy="493395"/>
                  </a:xfrm>
                  <a:prstGeom prst="rect">
                    <a:avLst/>
                  </a:prstGeom>
                </pic:spPr>
              </pic:pic>
            </a:graphicData>
          </a:graphic>
          <wp14:sizeRelH relativeFrom="page">
            <wp14:pctWidth>0</wp14:pctWidth>
          </wp14:sizeRelH>
          <wp14:sizeRelV relativeFrom="page">
            <wp14:pctHeight>0</wp14:pctHeight>
          </wp14:sizeRelV>
        </wp:anchor>
      </w:drawing>
    </w:r>
  </w:p>
  <w:p w:rsidR="00287B16" w:rsidRDefault="00287B1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30BE"/>
    <w:multiLevelType w:val="multilevel"/>
    <w:tmpl w:val="47D2CB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Ttulo3"/>
      <w:lvlText w:val="%1.%2.%3."/>
      <w:lvlJc w:val="left"/>
      <w:pPr>
        <w:ind w:left="1355" w:hanging="504"/>
      </w:pPr>
      <w:rPr>
        <w:rFonts w:hint="default"/>
        <w:b/>
      </w:rPr>
    </w:lvl>
    <w:lvl w:ilvl="3">
      <w:start w:val="1"/>
      <w:numFmt w:val="decimal"/>
      <w:lvlText w:val="%1.%2.%3.%4."/>
      <w:lvlJc w:val="left"/>
      <w:pPr>
        <w:ind w:left="1728" w:hanging="648"/>
      </w:pPr>
      <w:rPr>
        <w:rFonts w:hint="default"/>
        <w:color w:val="FF00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8B11CFB"/>
    <w:multiLevelType w:val="hybridMultilevel"/>
    <w:tmpl w:val="2D00E4CE"/>
    <w:lvl w:ilvl="0" w:tplc="FAF63C64">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098978F1"/>
    <w:multiLevelType w:val="hybridMultilevel"/>
    <w:tmpl w:val="1FFA144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78B5CDB"/>
    <w:multiLevelType w:val="hybridMultilevel"/>
    <w:tmpl w:val="C67C3E2C"/>
    <w:lvl w:ilvl="0" w:tplc="240A0017">
      <w:start w:val="9"/>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9D827B2"/>
    <w:multiLevelType w:val="hybridMultilevel"/>
    <w:tmpl w:val="25768296"/>
    <w:lvl w:ilvl="0" w:tplc="FAF63C64">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nsid w:val="1AB37ED8"/>
    <w:multiLevelType w:val="hybridMultilevel"/>
    <w:tmpl w:val="4C98B9FA"/>
    <w:lvl w:ilvl="0" w:tplc="A64C377C">
      <w:start w:val="1"/>
      <w:numFmt w:val="lowerLetter"/>
      <w:lvlText w:val="%1."/>
      <w:lvlJc w:val="left"/>
      <w:pPr>
        <w:tabs>
          <w:tab w:val="num" w:pos="1080"/>
        </w:tabs>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E544677"/>
    <w:multiLevelType w:val="hybridMultilevel"/>
    <w:tmpl w:val="F378C2AA"/>
    <w:lvl w:ilvl="0" w:tplc="774654C2">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6EA0837"/>
    <w:multiLevelType w:val="multilevel"/>
    <w:tmpl w:val="A0264596"/>
    <w:lvl w:ilvl="0">
      <w:numFmt w:val="bullet"/>
      <w:lvlText w:val="•"/>
      <w:lvlJc w:val="left"/>
      <w:pPr>
        <w:ind w:left="720" w:hanging="360"/>
      </w:pPr>
      <w:rPr>
        <w:rFonts w:ascii="Arial" w:eastAsia="Times New Roman" w:hAnsi="Arial" w:cs="Arial"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8">
    <w:nsid w:val="27E37544"/>
    <w:multiLevelType w:val="multilevel"/>
    <w:tmpl w:val="71706C06"/>
    <w:lvl w:ilvl="0">
      <w:numFmt w:val="bullet"/>
      <w:lvlText w:val="•"/>
      <w:lvlJc w:val="left"/>
      <w:pPr>
        <w:ind w:left="360" w:hanging="360"/>
      </w:pPr>
      <w:rPr>
        <w:rFonts w:ascii="Arial" w:eastAsia="Times New Roman" w:hAnsi="Arial" w:cs="Arial" w:hint="default"/>
        <w:u w:val="none"/>
      </w:rPr>
    </w:lvl>
    <w:lvl w:ilvl="1">
      <w:start w:val="1"/>
      <w:numFmt w:val="bullet"/>
      <w:lvlText w:val=""/>
      <w:lvlJc w:val="left"/>
      <w:pPr>
        <w:ind w:left="1080" w:hanging="360"/>
      </w:pPr>
      <w:rPr>
        <w:rFonts w:ascii="Wingdings 2" w:hAnsi="Wingdings 2" w:cs="Wingdings 2" w:hint="default"/>
        <w:u w:val="none"/>
      </w:rPr>
    </w:lvl>
    <w:lvl w:ilvl="2">
      <w:start w:val="1"/>
      <w:numFmt w:val="bullet"/>
      <w:lvlText w:val="■"/>
      <w:lvlJc w:val="left"/>
      <w:pPr>
        <w:ind w:left="1800" w:hanging="360"/>
      </w:pPr>
      <w:rPr>
        <w:rFonts w:ascii="OpenSymbol" w:hAnsi="OpenSymbol" w:cs="OpenSymbol" w:hint="default"/>
        <w:u w:val="none"/>
      </w:rPr>
    </w:lvl>
    <w:lvl w:ilvl="3">
      <w:start w:val="1"/>
      <w:numFmt w:val="bullet"/>
      <w:lvlText w:val=""/>
      <w:lvlJc w:val="left"/>
      <w:pPr>
        <w:ind w:left="2520" w:hanging="360"/>
      </w:pPr>
      <w:rPr>
        <w:rFonts w:ascii="Wingdings" w:hAnsi="Wingdings" w:cs="Wingdings" w:hint="default"/>
        <w:u w:val="none"/>
      </w:rPr>
    </w:lvl>
    <w:lvl w:ilvl="4">
      <w:start w:val="1"/>
      <w:numFmt w:val="bullet"/>
      <w:lvlText w:val=""/>
      <w:lvlJc w:val="left"/>
      <w:pPr>
        <w:ind w:left="3240" w:hanging="360"/>
      </w:pPr>
      <w:rPr>
        <w:rFonts w:ascii="Wingdings 2" w:hAnsi="Wingdings 2" w:cs="Wingdings 2" w:hint="default"/>
        <w:u w:val="none"/>
      </w:rPr>
    </w:lvl>
    <w:lvl w:ilvl="5">
      <w:start w:val="1"/>
      <w:numFmt w:val="bullet"/>
      <w:lvlText w:val="■"/>
      <w:lvlJc w:val="left"/>
      <w:pPr>
        <w:ind w:left="3960" w:hanging="360"/>
      </w:pPr>
      <w:rPr>
        <w:rFonts w:ascii="OpenSymbol" w:hAnsi="OpenSymbol" w:cs="OpenSymbol" w:hint="default"/>
        <w:u w:val="none"/>
      </w:rPr>
    </w:lvl>
    <w:lvl w:ilvl="6">
      <w:start w:val="1"/>
      <w:numFmt w:val="bullet"/>
      <w:lvlText w:val=""/>
      <w:lvlJc w:val="left"/>
      <w:pPr>
        <w:ind w:left="4680" w:hanging="360"/>
      </w:pPr>
      <w:rPr>
        <w:rFonts w:ascii="Wingdings" w:hAnsi="Wingdings" w:cs="Wingdings" w:hint="default"/>
        <w:u w:val="none"/>
      </w:rPr>
    </w:lvl>
    <w:lvl w:ilvl="7">
      <w:start w:val="1"/>
      <w:numFmt w:val="bullet"/>
      <w:lvlText w:val=""/>
      <w:lvlJc w:val="left"/>
      <w:pPr>
        <w:ind w:left="5400" w:hanging="360"/>
      </w:pPr>
      <w:rPr>
        <w:rFonts w:ascii="Wingdings 2" w:hAnsi="Wingdings 2" w:cs="Wingdings 2" w:hint="default"/>
        <w:u w:val="none"/>
      </w:rPr>
    </w:lvl>
    <w:lvl w:ilvl="8">
      <w:start w:val="1"/>
      <w:numFmt w:val="bullet"/>
      <w:lvlText w:val="■"/>
      <w:lvlJc w:val="left"/>
      <w:pPr>
        <w:ind w:left="6120" w:hanging="360"/>
      </w:pPr>
      <w:rPr>
        <w:rFonts w:ascii="OpenSymbol" w:hAnsi="OpenSymbol" w:cs="OpenSymbol" w:hint="default"/>
        <w:u w:val="none"/>
      </w:rPr>
    </w:lvl>
  </w:abstractNum>
  <w:abstractNum w:abstractNumId="9">
    <w:nsid w:val="2D054828"/>
    <w:multiLevelType w:val="multilevel"/>
    <w:tmpl w:val="D7B2422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nsid w:val="30E73D7C"/>
    <w:multiLevelType w:val="hybridMultilevel"/>
    <w:tmpl w:val="10AA90D2"/>
    <w:lvl w:ilvl="0" w:tplc="A64C377C">
      <w:start w:val="1"/>
      <w:numFmt w:val="lowerLetter"/>
      <w:lvlText w:val="%1."/>
      <w:lvlJc w:val="left"/>
      <w:pPr>
        <w:ind w:left="360" w:hanging="360"/>
      </w:pPr>
      <w:rPr>
        <w:rFonts w:hint="default"/>
      </w:rPr>
    </w:lvl>
    <w:lvl w:ilvl="1" w:tplc="240A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268B8C2">
      <w:start w:val="1"/>
      <w:numFmt w:val="lowerLetter"/>
      <w:lvlText w:val="%5)"/>
      <w:lvlJc w:val="left"/>
      <w:pPr>
        <w:ind w:left="3240" w:hanging="360"/>
      </w:pPr>
      <w:rPr>
        <w:rFonts w:hint="default"/>
      </w:rPr>
    </w:lvl>
    <w:lvl w:ilvl="5" w:tplc="331E9570">
      <w:start w:val="2"/>
      <w:numFmt w:val="lowerRoman"/>
      <w:lvlText w:val="%6)"/>
      <w:lvlJc w:val="left"/>
      <w:pPr>
        <w:ind w:left="4500" w:hanging="72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198530C"/>
    <w:multiLevelType w:val="hybridMultilevel"/>
    <w:tmpl w:val="725A76C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369F40D5"/>
    <w:multiLevelType w:val="multilevel"/>
    <w:tmpl w:val="80A82362"/>
    <w:lvl w:ilvl="0">
      <w:start w:val="1"/>
      <w:numFmt w:val="decimal"/>
      <w:lvlText w:val="%1."/>
      <w:lvlJc w:val="left"/>
      <w:pPr>
        <w:ind w:left="1068" w:hanging="360"/>
      </w:pPr>
      <w:rPr>
        <w:u w:val="none"/>
      </w:rPr>
    </w:lvl>
    <w:lvl w:ilvl="1">
      <w:start w:val="1"/>
      <w:numFmt w:val="decimal"/>
      <w:pStyle w:val="Estilo2"/>
      <w:lvlText w:val="%1.%2"/>
      <w:lvlJc w:val="left"/>
      <w:pPr>
        <w:ind w:left="1416" w:hanging="360"/>
      </w:pPr>
      <w:rPr>
        <w:rFonts w:ascii="Arial" w:hAnsi="Arial"/>
        <w:b/>
        <w:u w:val="none"/>
      </w:rPr>
    </w:lvl>
    <w:lvl w:ilvl="2">
      <w:start w:val="1"/>
      <w:numFmt w:val="decimal"/>
      <w:lvlText w:val="%1.%2.%3"/>
      <w:lvlJc w:val="left"/>
      <w:pPr>
        <w:ind w:left="2124" w:hanging="720"/>
      </w:pPr>
      <w:rPr>
        <w:rFonts w:ascii="Arial" w:hAnsi="Arial"/>
        <w:b/>
        <w:u w:val="none"/>
      </w:rPr>
    </w:lvl>
    <w:lvl w:ilvl="3">
      <w:start w:val="1"/>
      <w:numFmt w:val="decimal"/>
      <w:lvlText w:val="%1.%2.%3.%4"/>
      <w:lvlJc w:val="left"/>
      <w:pPr>
        <w:ind w:left="2472" w:hanging="720"/>
      </w:pPr>
      <w:rPr>
        <w:u w:val="none"/>
      </w:rPr>
    </w:lvl>
    <w:lvl w:ilvl="4">
      <w:start w:val="1"/>
      <w:numFmt w:val="decimal"/>
      <w:lvlText w:val="%1.%2.%3.%4.%5"/>
      <w:lvlJc w:val="left"/>
      <w:pPr>
        <w:ind w:left="3180" w:hanging="1080"/>
      </w:pPr>
      <w:rPr>
        <w:u w:val="none"/>
      </w:rPr>
    </w:lvl>
    <w:lvl w:ilvl="5">
      <w:start w:val="1"/>
      <w:numFmt w:val="decimal"/>
      <w:lvlText w:val="%1.%2.%3.%4.%5.%6"/>
      <w:lvlJc w:val="left"/>
      <w:pPr>
        <w:ind w:left="3528" w:hanging="1080"/>
      </w:pPr>
      <w:rPr>
        <w:u w:val="none"/>
      </w:rPr>
    </w:lvl>
    <w:lvl w:ilvl="6">
      <w:start w:val="1"/>
      <w:numFmt w:val="decimal"/>
      <w:lvlText w:val="%1.%2.%3.%4.%5.%6.%7"/>
      <w:lvlJc w:val="left"/>
      <w:pPr>
        <w:ind w:left="4236" w:hanging="1440"/>
      </w:pPr>
      <w:rPr>
        <w:u w:val="none"/>
      </w:rPr>
    </w:lvl>
    <w:lvl w:ilvl="7">
      <w:start w:val="1"/>
      <w:numFmt w:val="decimal"/>
      <w:lvlText w:val="%1.%2.%3.%4.%5.%6.%7.%8"/>
      <w:lvlJc w:val="left"/>
      <w:pPr>
        <w:ind w:left="4584" w:hanging="1440"/>
      </w:pPr>
      <w:rPr>
        <w:u w:val="none"/>
      </w:rPr>
    </w:lvl>
    <w:lvl w:ilvl="8">
      <w:start w:val="1"/>
      <w:numFmt w:val="decimal"/>
      <w:lvlText w:val="%1.%2.%3.%4.%5.%6.%7.%8.%9"/>
      <w:lvlJc w:val="left"/>
      <w:pPr>
        <w:ind w:left="5292" w:hanging="1800"/>
      </w:pPr>
      <w:rPr>
        <w:u w:val="none"/>
      </w:rPr>
    </w:lvl>
  </w:abstractNum>
  <w:abstractNum w:abstractNumId="13">
    <w:nsid w:val="3D651486"/>
    <w:multiLevelType w:val="hybridMultilevel"/>
    <w:tmpl w:val="A672F9D8"/>
    <w:lvl w:ilvl="0" w:tplc="FAF63C64">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nsid w:val="42BB42E8"/>
    <w:multiLevelType w:val="hybridMultilevel"/>
    <w:tmpl w:val="E5CA22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B2E74A2"/>
    <w:multiLevelType w:val="multilevel"/>
    <w:tmpl w:val="6E7AD9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E2A7716"/>
    <w:multiLevelType w:val="multilevel"/>
    <w:tmpl w:val="B88C4798"/>
    <w:lvl w:ilvl="0">
      <w:start w:val="1"/>
      <w:numFmt w:val="decimal"/>
      <w:lvlText w:val="%1."/>
      <w:lvlJc w:val="left"/>
      <w:pPr>
        <w:ind w:left="360" w:hanging="360"/>
      </w:pPr>
    </w:lvl>
    <w:lvl w:ilvl="1">
      <w:start w:val="1"/>
      <w:numFmt w:val="decimal"/>
      <w:lvlText w:val="%1.%2"/>
      <w:lvlJc w:val="left"/>
      <w:pPr>
        <w:ind w:left="708" w:hanging="360"/>
      </w:pPr>
    </w:lvl>
    <w:lvl w:ilvl="2">
      <w:start w:val="1"/>
      <w:numFmt w:val="decimal"/>
      <w:lvlText w:val="%1.%2.%3"/>
      <w:lvlJc w:val="left"/>
      <w:pPr>
        <w:ind w:left="1416" w:hanging="720"/>
      </w:pPr>
    </w:lvl>
    <w:lvl w:ilvl="3">
      <w:start w:val="1"/>
      <w:numFmt w:val="decimal"/>
      <w:lvlText w:val="%1.%2.%3.%4"/>
      <w:lvlJc w:val="left"/>
      <w:pPr>
        <w:ind w:left="1764" w:hanging="720"/>
      </w:pPr>
    </w:lvl>
    <w:lvl w:ilvl="4">
      <w:start w:val="1"/>
      <w:numFmt w:val="decimal"/>
      <w:lvlText w:val="%1.%2.%3.%4.%5"/>
      <w:lvlJc w:val="left"/>
      <w:pPr>
        <w:ind w:left="2472" w:hanging="1080"/>
      </w:pPr>
    </w:lvl>
    <w:lvl w:ilvl="5">
      <w:start w:val="1"/>
      <w:numFmt w:val="decimal"/>
      <w:lvlText w:val="%1.%2.%3.%4.%5.%6"/>
      <w:lvlJc w:val="left"/>
      <w:pPr>
        <w:ind w:left="2820" w:hanging="1080"/>
      </w:pPr>
    </w:lvl>
    <w:lvl w:ilvl="6">
      <w:start w:val="1"/>
      <w:numFmt w:val="decimal"/>
      <w:lvlText w:val="%1.%2.%3.%4.%5.%6.%7"/>
      <w:lvlJc w:val="left"/>
      <w:pPr>
        <w:ind w:left="3528" w:hanging="1440"/>
      </w:pPr>
    </w:lvl>
    <w:lvl w:ilvl="7">
      <w:start w:val="1"/>
      <w:numFmt w:val="decimal"/>
      <w:lvlText w:val="%1.%2.%3.%4.%5.%6.%7.%8"/>
      <w:lvlJc w:val="left"/>
      <w:pPr>
        <w:ind w:left="3876" w:hanging="1440"/>
      </w:pPr>
    </w:lvl>
    <w:lvl w:ilvl="8">
      <w:start w:val="1"/>
      <w:numFmt w:val="decimal"/>
      <w:lvlText w:val="%1.%2.%3.%4.%5.%6.%7.%8.%9"/>
      <w:lvlJc w:val="left"/>
      <w:pPr>
        <w:ind w:left="4584" w:hanging="1800"/>
      </w:pPr>
    </w:lvl>
  </w:abstractNum>
  <w:abstractNum w:abstractNumId="17">
    <w:nsid w:val="4F8905C7"/>
    <w:multiLevelType w:val="hybridMultilevel"/>
    <w:tmpl w:val="98DE04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0B86088"/>
    <w:multiLevelType w:val="hybridMultilevel"/>
    <w:tmpl w:val="90244418"/>
    <w:lvl w:ilvl="0" w:tplc="A1B29894">
      <w:start w:val="9"/>
      <w:numFmt w:val="lowerLetter"/>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nsid w:val="590D123F"/>
    <w:multiLevelType w:val="hybridMultilevel"/>
    <w:tmpl w:val="767CD272"/>
    <w:lvl w:ilvl="0" w:tplc="240A0017">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045ECA72">
      <w:numFmt w:val="bullet"/>
      <w:lvlText w:val="-"/>
      <w:lvlJc w:val="left"/>
      <w:pPr>
        <w:ind w:left="4485" w:hanging="705"/>
      </w:pPr>
      <w:rPr>
        <w:rFonts w:ascii="Calibri" w:eastAsiaTheme="minorHAnsi" w:hAnsi="Calibri" w:cstheme="minorBidi" w:hint="default"/>
      </w:r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nsid w:val="594F6CBB"/>
    <w:multiLevelType w:val="multilevel"/>
    <w:tmpl w:val="12989230"/>
    <w:lvl w:ilvl="0">
      <w:start w:val="1"/>
      <w:numFmt w:val="decimal"/>
      <w:lvlText w:val="%1."/>
      <w:lvlJc w:val="left"/>
      <w:pPr>
        <w:ind w:left="360" w:hanging="360"/>
      </w:pPr>
    </w:lvl>
    <w:lvl w:ilvl="1">
      <w:start w:val="1"/>
      <w:numFmt w:val="decimal"/>
      <w:lvlText w:val="%1.%2"/>
      <w:lvlJc w:val="left"/>
      <w:pPr>
        <w:ind w:left="708" w:hanging="360"/>
      </w:pPr>
    </w:lvl>
    <w:lvl w:ilvl="2">
      <w:start w:val="1"/>
      <w:numFmt w:val="decimal"/>
      <w:lvlText w:val="%1.%2.%3"/>
      <w:lvlJc w:val="left"/>
      <w:pPr>
        <w:ind w:left="1416" w:hanging="720"/>
      </w:pPr>
    </w:lvl>
    <w:lvl w:ilvl="3">
      <w:start w:val="1"/>
      <w:numFmt w:val="decimal"/>
      <w:lvlText w:val="%1.%2.%3.%4"/>
      <w:lvlJc w:val="left"/>
      <w:pPr>
        <w:ind w:left="1764" w:hanging="720"/>
      </w:pPr>
    </w:lvl>
    <w:lvl w:ilvl="4">
      <w:start w:val="1"/>
      <w:numFmt w:val="decimal"/>
      <w:lvlText w:val="%1.%2.%3.%4.%5"/>
      <w:lvlJc w:val="left"/>
      <w:pPr>
        <w:ind w:left="2472" w:hanging="1080"/>
      </w:pPr>
    </w:lvl>
    <w:lvl w:ilvl="5">
      <w:start w:val="1"/>
      <w:numFmt w:val="decimal"/>
      <w:lvlText w:val="%1.%2.%3.%4.%5.%6"/>
      <w:lvlJc w:val="left"/>
      <w:pPr>
        <w:ind w:left="2820" w:hanging="1080"/>
      </w:pPr>
    </w:lvl>
    <w:lvl w:ilvl="6">
      <w:start w:val="1"/>
      <w:numFmt w:val="decimal"/>
      <w:lvlText w:val="%1.%2.%3.%4.%5.%6.%7"/>
      <w:lvlJc w:val="left"/>
      <w:pPr>
        <w:ind w:left="3528" w:hanging="1440"/>
      </w:pPr>
    </w:lvl>
    <w:lvl w:ilvl="7">
      <w:start w:val="1"/>
      <w:numFmt w:val="decimal"/>
      <w:lvlText w:val="%1.%2.%3.%4.%5.%6.%7.%8"/>
      <w:lvlJc w:val="left"/>
      <w:pPr>
        <w:ind w:left="3876" w:hanging="1440"/>
      </w:pPr>
    </w:lvl>
    <w:lvl w:ilvl="8">
      <w:start w:val="1"/>
      <w:numFmt w:val="decimal"/>
      <w:lvlText w:val="%1.%2.%3.%4.%5.%6.%7.%8.%9"/>
      <w:lvlJc w:val="left"/>
      <w:pPr>
        <w:ind w:left="4584" w:hanging="1800"/>
      </w:pPr>
    </w:lvl>
  </w:abstractNum>
  <w:abstractNum w:abstractNumId="21">
    <w:nsid w:val="5A4F5A36"/>
    <w:multiLevelType w:val="multilevel"/>
    <w:tmpl w:val="132A7B9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2">
    <w:nsid w:val="65F12B9D"/>
    <w:multiLevelType w:val="multilevel"/>
    <w:tmpl w:val="83DCED50"/>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682057BB"/>
    <w:multiLevelType w:val="multilevel"/>
    <w:tmpl w:val="3AC02F28"/>
    <w:lvl w:ilvl="0">
      <w:numFmt w:val="bullet"/>
      <w:lvlText w:val="•"/>
      <w:lvlJc w:val="left"/>
      <w:pPr>
        <w:ind w:left="720" w:hanging="360"/>
      </w:pPr>
      <w:rPr>
        <w:rFonts w:ascii="Arial" w:eastAsia="Times New Roman" w:hAnsi="Arial" w:cs="Arial"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4">
    <w:nsid w:val="6DBD4C29"/>
    <w:multiLevelType w:val="multilevel"/>
    <w:tmpl w:val="0A6050FC"/>
    <w:lvl w:ilvl="0">
      <w:start w:val="1"/>
      <w:numFmt w:val="lowerRoman"/>
      <w:lvlText w:val="%1."/>
      <w:lvlJc w:val="right"/>
      <w:pPr>
        <w:ind w:left="720" w:hanging="360"/>
      </w:pPr>
    </w:lvl>
    <w:lvl w:ilvl="1">
      <w:start w:val="1"/>
      <w:numFmt w:val="bullet"/>
      <w:lvlText w:val="•"/>
      <w:lvlJc w:val="left"/>
      <w:pPr>
        <w:ind w:left="1785" w:hanging="705"/>
      </w:pPr>
      <w:rPr>
        <w:rFonts w:ascii="Arial" w:hAnsi="Arial"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71080F50"/>
    <w:multiLevelType w:val="multilevel"/>
    <w:tmpl w:val="2082A6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nsid w:val="743E4DC4"/>
    <w:multiLevelType w:val="multilevel"/>
    <w:tmpl w:val="20ACF1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4B764D3"/>
    <w:multiLevelType w:val="multilevel"/>
    <w:tmpl w:val="71706C06"/>
    <w:lvl w:ilvl="0">
      <w:numFmt w:val="bullet"/>
      <w:lvlText w:val="•"/>
      <w:lvlJc w:val="left"/>
      <w:pPr>
        <w:ind w:left="720" w:hanging="360"/>
      </w:pPr>
      <w:rPr>
        <w:rFonts w:ascii="Arial" w:eastAsia="Times New Roman" w:hAnsi="Arial" w:cs="Arial"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8">
    <w:nsid w:val="79D82E2D"/>
    <w:multiLevelType w:val="multilevel"/>
    <w:tmpl w:val="0B24BB10"/>
    <w:lvl w:ilvl="0">
      <w:start w:val="1"/>
      <w:numFmt w:val="decimal"/>
      <w:pStyle w:val="Estilo1"/>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23"/>
  </w:num>
  <w:num w:numId="3">
    <w:abstractNumId w:val="0"/>
  </w:num>
  <w:num w:numId="4">
    <w:abstractNumId w:val="9"/>
  </w:num>
  <w:num w:numId="5">
    <w:abstractNumId w:val="16"/>
  </w:num>
  <w:num w:numId="6">
    <w:abstractNumId w:val="20"/>
  </w:num>
  <w:num w:numId="7">
    <w:abstractNumId w:val="22"/>
  </w:num>
  <w:num w:numId="8">
    <w:abstractNumId w:val="25"/>
  </w:num>
  <w:num w:numId="9">
    <w:abstractNumId w:val="15"/>
  </w:num>
  <w:num w:numId="10">
    <w:abstractNumId w:val="26"/>
  </w:num>
  <w:num w:numId="11">
    <w:abstractNumId w:val="28"/>
  </w:num>
  <w:num w:numId="12">
    <w:abstractNumId w:val="21"/>
  </w:num>
  <w:num w:numId="13">
    <w:abstractNumId w:val="2"/>
  </w:num>
  <w:num w:numId="14">
    <w:abstractNumId w:val="4"/>
  </w:num>
  <w:num w:numId="15">
    <w:abstractNumId w:val="1"/>
  </w:num>
  <w:num w:numId="16">
    <w:abstractNumId w:val="13"/>
  </w:num>
  <w:num w:numId="17">
    <w:abstractNumId w:val="10"/>
  </w:num>
  <w:num w:numId="18">
    <w:abstractNumId w:val="27"/>
  </w:num>
  <w:num w:numId="19">
    <w:abstractNumId w:val="8"/>
  </w:num>
  <w:num w:numId="20">
    <w:abstractNumId w:val="7"/>
  </w:num>
  <w:num w:numId="21">
    <w:abstractNumId w:val="24"/>
  </w:num>
  <w:num w:numId="22">
    <w:abstractNumId w:val="19"/>
  </w:num>
  <w:num w:numId="23">
    <w:abstractNumId w:val="5"/>
  </w:num>
  <w:num w:numId="24">
    <w:abstractNumId w:val="6"/>
  </w:num>
  <w:num w:numId="25">
    <w:abstractNumId w:val="12"/>
  </w:num>
  <w:num w:numId="26">
    <w:abstractNumId w:val="28"/>
  </w:num>
  <w:num w:numId="27">
    <w:abstractNumId w:val="17"/>
  </w:num>
  <w:num w:numId="28">
    <w:abstractNumId w:val="3"/>
  </w:num>
  <w:num w:numId="29">
    <w:abstractNumId w:val="18"/>
  </w:num>
  <w:num w:numId="30">
    <w:abstractNumId w:val="0"/>
  </w:num>
  <w:num w:numId="31">
    <w:abstractNumId w:val="0"/>
  </w:num>
  <w:num w:numId="32">
    <w:abstractNumId w:val="0"/>
  </w:num>
  <w:num w:numId="33">
    <w:abstractNumId w:val="12"/>
  </w:num>
  <w:num w:numId="34">
    <w:abstractNumId w:val="12"/>
  </w:num>
  <w:num w:numId="35">
    <w:abstractNumId w:val="12"/>
  </w:num>
  <w:num w:numId="36">
    <w:abstractNumId w:val="12"/>
  </w:num>
  <w:num w:numId="37">
    <w:abstractNumId w:val="12"/>
  </w:num>
  <w:num w:numId="38">
    <w:abstractNumId w:val="0"/>
  </w:num>
  <w:num w:numId="39">
    <w:abstractNumId w:val="12"/>
  </w:num>
  <w:num w:numId="40">
    <w:abstractNumId w:val="12"/>
  </w:num>
  <w:num w:numId="41">
    <w:abstractNumId w:val="28"/>
  </w:num>
  <w:num w:numId="42">
    <w:abstractNumId w:val="12"/>
  </w:num>
  <w:num w:numId="43">
    <w:abstractNumId w:val="12"/>
  </w:num>
  <w:num w:numId="44">
    <w:abstractNumId w:val="12"/>
  </w:num>
  <w:num w:numId="45">
    <w:abstractNumId w:val="14"/>
  </w:num>
  <w:num w:numId="46">
    <w:abstractNumId w:val="11"/>
  </w:num>
  <w:num w:numId="47">
    <w:abstractNumId w:val="12"/>
  </w:num>
  <w:num w:numId="48">
    <w:abstractNumId w:val="12"/>
  </w:num>
  <w:num w:numId="49">
    <w:abstractNumId w:val="12"/>
  </w:num>
  <w:num w:numId="50">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B4C"/>
    <w:rsid w:val="000004FF"/>
    <w:rsid w:val="000167DC"/>
    <w:rsid w:val="00020329"/>
    <w:rsid w:val="00020EBF"/>
    <w:rsid w:val="00027707"/>
    <w:rsid w:val="00036BFF"/>
    <w:rsid w:val="0004383D"/>
    <w:rsid w:val="000552FF"/>
    <w:rsid w:val="000559A9"/>
    <w:rsid w:val="00061866"/>
    <w:rsid w:val="000621BC"/>
    <w:rsid w:val="00070BF4"/>
    <w:rsid w:val="00074B23"/>
    <w:rsid w:val="00077ADF"/>
    <w:rsid w:val="00090569"/>
    <w:rsid w:val="00092B55"/>
    <w:rsid w:val="000969DE"/>
    <w:rsid w:val="00097AF8"/>
    <w:rsid w:val="000C6990"/>
    <w:rsid w:val="000D2883"/>
    <w:rsid w:val="000D710D"/>
    <w:rsid w:val="000F5B97"/>
    <w:rsid w:val="000F74D4"/>
    <w:rsid w:val="00103C32"/>
    <w:rsid w:val="0010540A"/>
    <w:rsid w:val="00106252"/>
    <w:rsid w:val="001131F7"/>
    <w:rsid w:val="001206E2"/>
    <w:rsid w:val="00124523"/>
    <w:rsid w:val="0012498D"/>
    <w:rsid w:val="00130C87"/>
    <w:rsid w:val="00133566"/>
    <w:rsid w:val="001357A2"/>
    <w:rsid w:val="001470C5"/>
    <w:rsid w:val="00157A36"/>
    <w:rsid w:val="001713B4"/>
    <w:rsid w:val="00172219"/>
    <w:rsid w:val="00187E77"/>
    <w:rsid w:val="00196634"/>
    <w:rsid w:val="001A04F9"/>
    <w:rsid w:val="001A28A8"/>
    <w:rsid w:val="001A4F46"/>
    <w:rsid w:val="001B11C3"/>
    <w:rsid w:val="001C1572"/>
    <w:rsid w:val="001C489E"/>
    <w:rsid w:val="001D0B39"/>
    <w:rsid w:val="001D3CD8"/>
    <w:rsid w:val="001D5B11"/>
    <w:rsid w:val="001E3E6C"/>
    <w:rsid w:val="001F0C41"/>
    <w:rsid w:val="00220662"/>
    <w:rsid w:val="002219DD"/>
    <w:rsid w:val="00222AF7"/>
    <w:rsid w:val="00224E64"/>
    <w:rsid w:val="0023115D"/>
    <w:rsid w:val="002315DC"/>
    <w:rsid w:val="00245C5E"/>
    <w:rsid w:val="00253851"/>
    <w:rsid w:val="00260112"/>
    <w:rsid w:val="002710AF"/>
    <w:rsid w:val="0028468E"/>
    <w:rsid w:val="00286830"/>
    <w:rsid w:val="002871EF"/>
    <w:rsid w:val="00287B16"/>
    <w:rsid w:val="00292E19"/>
    <w:rsid w:val="002B2AB0"/>
    <w:rsid w:val="002B4454"/>
    <w:rsid w:val="002B5B34"/>
    <w:rsid w:val="002C3B34"/>
    <w:rsid w:val="002C462F"/>
    <w:rsid w:val="002C4AA1"/>
    <w:rsid w:val="002C56DE"/>
    <w:rsid w:val="002D0B44"/>
    <w:rsid w:val="002E14A8"/>
    <w:rsid w:val="002E2651"/>
    <w:rsid w:val="002E3AEE"/>
    <w:rsid w:val="002F734F"/>
    <w:rsid w:val="0030023A"/>
    <w:rsid w:val="00303558"/>
    <w:rsid w:val="003041B7"/>
    <w:rsid w:val="003163AB"/>
    <w:rsid w:val="003177FC"/>
    <w:rsid w:val="00322A21"/>
    <w:rsid w:val="00344A17"/>
    <w:rsid w:val="00346F94"/>
    <w:rsid w:val="0036032F"/>
    <w:rsid w:val="00361636"/>
    <w:rsid w:val="00361BFA"/>
    <w:rsid w:val="00365950"/>
    <w:rsid w:val="00373D8B"/>
    <w:rsid w:val="00375C97"/>
    <w:rsid w:val="00376843"/>
    <w:rsid w:val="00381458"/>
    <w:rsid w:val="003835A9"/>
    <w:rsid w:val="00385797"/>
    <w:rsid w:val="00392826"/>
    <w:rsid w:val="00396F66"/>
    <w:rsid w:val="003976D8"/>
    <w:rsid w:val="003A1CC9"/>
    <w:rsid w:val="003B054D"/>
    <w:rsid w:val="003D5443"/>
    <w:rsid w:val="003F08E3"/>
    <w:rsid w:val="003F3D55"/>
    <w:rsid w:val="003F5829"/>
    <w:rsid w:val="00410A9C"/>
    <w:rsid w:val="00415916"/>
    <w:rsid w:val="00420220"/>
    <w:rsid w:val="00421321"/>
    <w:rsid w:val="00421697"/>
    <w:rsid w:val="00422BD8"/>
    <w:rsid w:val="00427EA3"/>
    <w:rsid w:val="00435E93"/>
    <w:rsid w:val="00437185"/>
    <w:rsid w:val="004423A3"/>
    <w:rsid w:val="004526B2"/>
    <w:rsid w:val="004553E0"/>
    <w:rsid w:val="00455E54"/>
    <w:rsid w:val="0047560A"/>
    <w:rsid w:val="004859ED"/>
    <w:rsid w:val="00485BA9"/>
    <w:rsid w:val="00492C8C"/>
    <w:rsid w:val="004A5E93"/>
    <w:rsid w:val="004B57AA"/>
    <w:rsid w:val="004B63F9"/>
    <w:rsid w:val="004C1981"/>
    <w:rsid w:val="004C42C7"/>
    <w:rsid w:val="004C5E7D"/>
    <w:rsid w:val="004D0A90"/>
    <w:rsid w:val="004E11F0"/>
    <w:rsid w:val="004E23E4"/>
    <w:rsid w:val="004E481A"/>
    <w:rsid w:val="004E5BC5"/>
    <w:rsid w:val="004F02C7"/>
    <w:rsid w:val="004F7578"/>
    <w:rsid w:val="00514568"/>
    <w:rsid w:val="005265C0"/>
    <w:rsid w:val="0053372B"/>
    <w:rsid w:val="0054531E"/>
    <w:rsid w:val="00562AA3"/>
    <w:rsid w:val="00562B34"/>
    <w:rsid w:val="0056528A"/>
    <w:rsid w:val="0057098D"/>
    <w:rsid w:val="00572128"/>
    <w:rsid w:val="00573222"/>
    <w:rsid w:val="00575D2C"/>
    <w:rsid w:val="005771B2"/>
    <w:rsid w:val="00580236"/>
    <w:rsid w:val="00582698"/>
    <w:rsid w:val="0058325E"/>
    <w:rsid w:val="00593542"/>
    <w:rsid w:val="005953B0"/>
    <w:rsid w:val="005A2B91"/>
    <w:rsid w:val="005A6374"/>
    <w:rsid w:val="005A75BA"/>
    <w:rsid w:val="005B424B"/>
    <w:rsid w:val="005C041C"/>
    <w:rsid w:val="005C2D00"/>
    <w:rsid w:val="005D3B0A"/>
    <w:rsid w:val="005D3F03"/>
    <w:rsid w:val="005E070D"/>
    <w:rsid w:val="005E10B5"/>
    <w:rsid w:val="005E54D6"/>
    <w:rsid w:val="005E7273"/>
    <w:rsid w:val="005F2A55"/>
    <w:rsid w:val="006025AB"/>
    <w:rsid w:val="0061325C"/>
    <w:rsid w:val="00623A07"/>
    <w:rsid w:val="00631923"/>
    <w:rsid w:val="006403A9"/>
    <w:rsid w:val="00645E33"/>
    <w:rsid w:val="00647FE1"/>
    <w:rsid w:val="0065161D"/>
    <w:rsid w:val="00652229"/>
    <w:rsid w:val="00653EBB"/>
    <w:rsid w:val="00654327"/>
    <w:rsid w:val="00656FD6"/>
    <w:rsid w:val="006609A2"/>
    <w:rsid w:val="00662A86"/>
    <w:rsid w:val="006647EE"/>
    <w:rsid w:val="006840E4"/>
    <w:rsid w:val="0069385A"/>
    <w:rsid w:val="006940AE"/>
    <w:rsid w:val="00694587"/>
    <w:rsid w:val="006A135F"/>
    <w:rsid w:val="006A198C"/>
    <w:rsid w:val="006A745C"/>
    <w:rsid w:val="006C61C2"/>
    <w:rsid w:val="006D17F2"/>
    <w:rsid w:val="006D4CB6"/>
    <w:rsid w:val="006E54F3"/>
    <w:rsid w:val="006E6531"/>
    <w:rsid w:val="00701A0B"/>
    <w:rsid w:val="007025C5"/>
    <w:rsid w:val="007321BE"/>
    <w:rsid w:val="00736675"/>
    <w:rsid w:val="0075069F"/>
    <w:rsid w:val="00751858"/>
    <w:rsid w:val="00755F28"/>
    <w:rsid w:val="00755F96"/>
    <w:rsid w:val="007569EE"/>
    <w:rsid w:val="00757549"/>
    <w:rsid w:val="0076282F"/>
    <w:rsid w:val="00763830"/>
    <w:rsid w:val="007639A2"/>
    <w:rsid w:val="00765856"/>
    <w:rsid w:val="00765D65"/>
    <w:rsid w:val="00767011"/>
    <w:rsid w:val="00776639"/>
    <w:rsid w:val="00781F2D"/>
    <w:rsid w:val="0078209E"/>
    <w:rsid w:val="007842F1"/>
    <w:rsid w:val="007A4A0D"/>
    <w:rsid w:val="007B4FFB"/>
    <w:rsid w:val="007D0185"/>
    <w:rsid w:val="007F114F"/>
    <w:rsid w:val="007F2575"/>
    <w:rsid w:val="007F79FB"/>
    <w:rsid w:val="008123E1"/>
    <w:rsid w:val="00842001"/>
    <w:rsid w:val="0087379D"/>
    <w:rsid w:val="00877FBE"/>
    <w:rsid w:val="00881837"/>
    <w:rsid w:val="00891916"/>
    <w:rsid w:val="00892D5D"/>
    <w:rsid w:val="00893698"/>
    <w:rsid w:val="008A338E"/>
    <w:rsid w:val="008A6840"/>
    <w:rsid w:val="008C5808"/>
    <w:rsid w:val="008C69BF"/>
    <w:rsid w:val="008D3887"/>
    <w:rsid w:val="008D42C3"/>
    <w:rsid w:val="008D5DD7"/>
    <w:rsid w:val="00900652"/>
    <w:rsid w:val="009038B6"/>
    <w:rsid w:val="00912EC6"/>
    <w:rsid w:val="00913152"/>
    <w:rsid w:val="00920294"/>
    <w:rsid w:val="00920314"/>
    <w:rsid w:val="009270FD"/>
    <w:rsid w:val="00927608"/>
    <w:rsid w:val="0093008B"/>
    <w:rsid w:val="00935D62"/>
    <w:rsid w:val="00946280"/>
    <w:rsid w:val="00950386"/>
    <w:rsid w:val="00950475"/>
    <w:rsid w:val="009544BD"/>
    <w:rsid w:val="00961848"/>
    <w:rsid w:val="00962C10"/>
    <w:rsid w:val="009711C0"/>
    <w:rsid w:val="0097794B"/>
    <w:rsid w:val="009914BB"/>
    <w:rsid w:val="00992B49"/>
    <w:rsid w:val="0099336A"/>
    <w:rsid w:val="009A2FBC"/>
    <w:rsid w:val="009A3941"/>
    <w:rsid w:val="009A6D2F"/>
    <w:rsid w:val="009B6420"/>
    <w:rsid w:val="009C083D"/>
    <w:rsid w:val="009C5C25"/>
    <w:rsid w:val="009C76B6"/>
    <w:rsid w:val="009D57BD"/>
    <w:rsid w:val="009D7ECA"/>
    <w:rsid w:val="009E495C"/>
    <w:rsid w:val="009F037B"/>
    <w:rsid w:val="009F3468"/>
    <w:rsid w:val="009F613F"/>
    <w:rsid w:val="009F6B9C"/>
    <w:rsid w:val="00A051E5"/>
    <w:rsid w:val="00A11ECC"/>
    <w:rsid w:val="00A13D00"/>
    <w:rsid w:val="00A22151"/>
    <w:rsid w:val="00A22C3B"/>
    <w:rsid w:val="00A25B70"/>
    <w:rsid w:val="00A26DB5"/>
    <w:rsid w:val="00A3400E"/>
    <w:rsid w:val="00A55ADF"/>
    <w:rsid w:val="00A55D78"/>
    <w:rsid w:val="00A66EC3"/>
    <w:rsid w:val="00A75244"/>
    <w:rsid w:val="00A907DF"/>
    <w:rsid w:val="00A90D8D"/>
    <w:rsid w:val="00A913F6"/>
    <w:rsid w:val="00A92696"/>
    <w:rsid w:val="00A9474D"/>
    <w:rsid w:val="00AA2F9E"/>
    <w:rsid w:val="00AA2FF5"/>
    <w:rsid w:val="00AA3605"/>
    <w:rsid w:val="00AA43DC"/>
    <w:rsid w:val="00AA45B0"/>
    <w:rsid w:val="00AA45EB"/>
    <w:rsid w:val="00AB6300"/>
    <w:rsid w:val="00AB66C5"/>
    <w:rsid w:val="00AB6B8D"/>
    <w:rsid w:val="00AB77DD"/>
    <w:rsid w:val="00AC0CFE"/>
    <w:rsid w:val="00AC1BBA"/>
    <w:rsid w:val="00AC40C2"/>
    <w:rsid w:val="00AD25B7"/>
    <w:rsid w:val="00AE099F"/>
    <w:rsid w:val="00AF0485"/>
    <w:rsid w:val="00AF160B"/>
    <w:rsid w:val="00AF1DAE"/>
    <w:rsid w:val="00B00FA8"/>
    <w:rsid w:val="00B03B0E"/>
    <w:rsid w:val="00B12929"/>
    <w:rsid w:val="00B12F7A"/>
    <w:rsid w:val="00B1347F"/>
    <w:rsid w:val="00B15989"/>
    <w:rsid w:val="00B5528C"/>
    <w:rsid w:val="00B55412"/>
    <w:rsid w:val="00B57FF8"/>
    <w:rsid w:val="00B60702"/>
    <w:rsid w:val="00B60B76"/>
    <w:rsid w:val="00B80C59"/>
    <w:rsid w:val="00B86BE0"/>
    <w:rsid w:val="00B95273"/>
    <w:rsid w:val="00BA47D0"/>
    <w:rsid w:val="00BB59BF"/>
    <w:rsid w:val="00BC7DAE"/>
    <w:rsid w:val="00BD0EE9"/>
    <w:rsid w:val="00BD1795"/>
    <w:rsid w:val="00BD4CE2"/>
    <w:rsid w:val="00BD558E"/>
    <w:rsid w:val="00BE6109"/>
    <w:rsid w:val="00BF6499"/>
    <w:rsid w:val="00C0070A"/>
    <w:rsid w:val="00C019BC"/>
    <w:rsid w:val="00C01D9E"/>
    <w:rsid w:val="00C11A33"/>
    <w:rsid w:val="00C200B8"/>
    <w:rsid w:val="00C23A81"/>
    <w:rsid w:val="00C31F5D"/>
    <w:rsid w:val="00C41A1D"/>
    <w:rsid w:val="00C70637"/>
    <w:rsid w:val="00C757F1"/>
    <w:rsid w:val="00C8097C"/>
    <w:rsid w:val="00C81FAB"/>
    <w:rsid w:val="00C84D48"/>
    <w:rsid w:val="00CA1B0E"/>
    <w:rsid w:val="00CA37CB"/>
    <w:rsid w:val="00CA3817"/>
    <w:rsid w:val="00CA4C55"/>
    <w:rsid w:val="00CA64BA"/>
    <w:rsid w:val="00CA74FC"/>
    <w:rsid w:val="00CB52B0"/>
    <w:rsid w:val="00CC234B"/>
    <w:rsid w:val="00CD1074"/>
    <w:rsid w:val="00CD3F3A"/>
    <w:rsid w:val="00CE2A99"/>
    <w:rsid w:val="00CE747B"/>
    <w:rsid w:val="00CF575A"/>
    <w:rsid w:val="00D006FD"/>
    <w:rsid w:val="00D06CD4"/>
    <w:rsid w:val="00D303E2"/>
    <w:rsid w:val="00D30BB3"/>
    <w:rsid w:val="00D34B46"/>
    <w:rsid w:val="00D401E4"/>
    <w:rsid w:val="00D502B1"/>
    <w:rsid w:val="00D617BF"/>
    <w:rsid w:val="00D673B3"/>
    <w:rsid w:val="00D67A6E"/>
    <w:rsid w:val="00D73CCB"/>
    <w:rsid w:val="00D80882"/>
    <w:rsid w:val="00D8446C"/>
    <w:rsid w:val="00DB3381"/>
    <w:rsid w:val="00DB3422"/>
    <w:rsid w:val="00DB6EB1"/>
    <w:rsid w:val="00DE2980"/>
    <w:rsid w:val="00DF31CB"/>
    <w:rsid w:val="00DF61F8"/>
    <w:rsid w:val="00E01766"/>
    <w:rsid w:val="00E01B3A"/>
    <w:rsid w:val="00E06E45"/>
    <w:rsid w:val="00E143EB"/>
    <w:rsid w:val="00E24379"/>
    <w:rsid w:val="00E2709B"/>
    <w:rsid w:val="00E35187"/>
    <w:rsid w:val="00E43C48"/>
    <w:rsid w:val="00E55374"/>
    <w:rsid w:val="00E6747A"/>
    <w:rsid w:val="00E71794"/>
    <w:rsid w:val="00E853AD"/>
    <w:rsid w:val="00E92492"/>
    <w:rsid w:val="00E92B4C"/>
    <w:rsid w:val="00E97ABF"/>
    <w:rsid w:val="00EA58D6"/>
    <w:rsid w:val="00EB1261"/>
    <w:rsid w:val="00ED5432"/>
    <w:rsid w:val="00EE0885"/>
    <w:rsid w:val="00F00FD8"/>
    <w:rsid w:val="00F01CD0"/>
    <w:rsid w:val="00F055BC"/>
    <w:rsid w:val="00F14181"/>
    <w:rsid w:val="00F15DEE"/>
    <w:rsid w:val="00F161DF"/>
    <w:rsid w:val="00F1787B"/>
    <w:rsid w:val="00F23B29"/>
    <w:rsid w:val="00F24D4F"/>
    <w:rsid w:val="00F27DFC"/>
    <w:rsid w:val="00F479CD"/>
    <w:rsid w:val="00F52F08"/>
    <w:rsid w:val="00F62909"/>
    <w:rsid w:val="00F640F6"/>
    <w:rsid w:val="00F7001E"/>
    <w:rsid w:val="00F71161"/>
    <w:rsid w:val="00F77E57"/>
    <w:rsid w:val="00F917AA"/>
    <w:rsid w:val="00F9486E"/>
    <w:rsid w:val="00F95705"/>
    <w:rsid w:val="00F958D3"/>
    <w:rsid w:val="00FA5DEE"/>
    <w:rsid w:val="00FC3E6A"/>
    <w:rsid w:val="00FE1AA4"/>
    <w:rsid w:val="00FE712D"/>
    <w:rsid w:val="00FF4948"/>
    <w:rsid w:val="00FF617F"/>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Ttulo1">
    <w:name w:val="heading 1"/>
    <w:basedOn w:val="Estilo1"/>
    <w:next w:val="Normal"/>
    <w:link w:val="Ttulo1Car"/>
    <w:qFormat/>
    <w:rsid w:val="00631923"/>
    <w:pPr>
      <w:outlineLvl w:val="0"/>
    </w:pPr>
  </w:style>
  <w:style w:type="paragraph" w:styleId="Ttulo2">
    <w:name w:val="heading 2"/>
    <w:basedOn w:val="Estilo2"/>
    <w:next w:val="Normal"/>
    <w:link w:val="Ttulo2Car"/>
    <w:unhideWhenUsed/>
    <w:qFormat/>
    <w:rsid w:val="0076282F"/>
    <w:pPr>
      <w:outlineLvl w:val="1"/>
    </w:pPr>
  </w:style>
  <w:style w:type="paragraph" w:styleId="Ttulo3">
    <w:name w:val="heading 3"/>
    <w:basedOn w:val="Normal"/>
    <w:next w:val="Normal"/>
    <w:link w:val="Ttulo3Car"/>
    <w:qFormat/>
    <w:rsid w:val="00C8097C"/>
    <w:pPr>
      <w:numPr>
        <w:ilvl w:val="2"/>
        <w:numId w:val="3"/>
      </w:numPr>
      <w:spacing w:after="0" w:line="259" w:lineRule="auto"/>
      <w:contextualSpacing/>
      <w:jc w:val="both"/>
      <w:outlineLvl w:val="2"/>
    </w:pPr>
    <w:rPr>
      <w:rFonts w:ascii="Arial" w:hAnsi="Arial" w:cs="Arial"/>
      <w:b/>
    </w:rPr>
  </w:style>
  <w:style w:type="paragraph" w:styleId="Ttulo4">
    <w:name w:val="heading 4"/>
    <w:basedOn w:val="Normal"/>
    <w:next w:val="Normal"/>
    <w:link w:val="Ttulo4Car"/>
    <w:qFormat/>
    <w:rsid w:val="002B5D2C"/>
    <w:pPr>
      <w:keepNext/>
      <w:keepLines/>
      <w:spacing w:before="240" w:after="40" w:line="259" w:lineRule="auto"/>
      <w:outlineLvl w:val="3"/>
    </w:pPr>
    <w:rPr>
      <w:rFonts w:ascii="Calibri" w:eastAsia="Calibri" w:hAnsi="Calibri" w:cs="Calibri"/>
      <w:b/>
      <w:sz w:val="24"/>
      <w:szCs w:val="24"/>
      <w:lang w:eastAsia="es-CO"/>
    </w:rPr>
  </w:style>
  <w:style w:type="paragraph" w:styleId="Ttulo5">
    <w:name w:val="heading 5"/>
    <w:basedOn w:val="Normal"/>
    <w:next w:val="Normal"/>
    <w:link w:val="Ttulo5Car"/>
    <w:qFormat/>
    <w:rsid w:val="002B5D2C"/>
    <w:pPr>
      <w:keepNext/>
      <w:keepLines/>
      <w:spacing w:before="220" w:after="40" w:line="259" w:lineRule="auto"/>
      <w:outlineLvl w:val="4"/>
    </w:pPr>
    <w:rPr>
      <w:rFonts w:ascii="Calibri" w:eastAsia="Calibri" w:hAnsi="Calibri" w:cs="Calibri"/>
      <w:b/>
      <w:lang w:eastAsia="es-CO"/>
    </w:rPr>
  </w:style>
  <w:style w:type="paragraph" w:styleId="Ttulo6">
    <w:name w:val="heading 6"/>
    <w:basedOn w:val="Normal"/>
    <w:next w:val="Normal"/>
    <w:link w:val="Ttulo6Car"/>
    <w:qFormat/>
    <w:rsid w:val="002B5D2C"/>
    <w:pPr>
      <w:keepNext/>
      <w:keepLines/>
      <w:spacing w:before="200" w:after="40" w:line="259" w:lineRule="auto"/>
      <w:outlineLvl w:val="5"/>
    </w:pPr>
    <w:rPr>
      <w:rFonts w:ascii="Calibri" w:eastAsia="Calibri" w:hAnsi="Calibri" w:cs="Calibri"/>
      <w:b/>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D6908"/>
  </w:style>
  <w:style w:type="character" w:customStyle="1" w:styleId="PiedepginaCar">
    <w:name w:val="Pie de página Car"/>
    <w:basedOn w:val="Fuentedeprrafopredeter"/>
    <w:link w:val="Piedepgina"/>
    <w:uiPriority w:val="99"/>
    <w:qFormat/>
    <w:rsid w:val="00CD6908"/>
  </w:style>
  <w:style w:type="character" w:customStyle="1" w:styleId="TextodegloboCar">
    <w:name w:val="Texto de globo Car"/>
    <w:basedOn w:val="Fuentedeprrafopredeter"/>
    <w:link w:val="Textodeglobo"/>
    <w:uiPriority w:val="99"/>
    <w:semiHidden/>
    <w:qFormat/>
    <w:rsid w:val="008718D3"/>
    <w:rPr>
      <w:rFonts w:ascii="Tahoma" w:hAnsi="Tahoma" w:cs="Tahoma"/>
      <w:sz w:val="16"/>
      <w:szCs w:val="16"/>
    </w:rPr>
  </w:style>
  <w:style w:type="character" w:customStyle="1" w:styleId="TtuloCar">
    <w:name w:val="Título Car"/>
    <w:basedOn w:val="Fuentedeprrafopredeter"/>
    <w:link w:val="Ttulo"/>
    <w:uiPriority w:val="10"/>
    <w:qFormat/>
    <w:rsid w:val="00BD589E"/>
    <w:rPr>
      <w:rFonts w:asciiTheme="majorHAnsi" w:eastAsiaTheme="majorEastAsia" w:hAnsiTheme="majorHAnsi" w:cstheme="majorBidi"/>
      <w:color w:val="17365D" w:themeColor="text2" w:themeShade="BF"/>
      <w:spacing w:val="5"/>
      <w:sz w:val="52"/>
      <w:szCs w:val="52"/>
    </w:rPr>
  </w:style>
  <w:style w:type="character" w:customStyle="1" w:styleId="TextoindependienteCar">
    <w:name w:val="Texto independiente Car"/>
    <w:basedOn w:val="Fuentedeprrafopredeter"/>
    <w:link w:val="Textoindependiente"/>
    <w:qFormat/>
    <w:rsid w:val="00003392"/>
    <w:rPr>
      <w:rFonts w:ascii="Arial" w:eastAsia="Times New Roman" w:hAnsi="Arial" w:cs="Times New Roman"/>
      <w:sz w:val="24"/>
      <w:szCs w:val="20"/>
      <w:lang w:val="en-US" w:eastAsia="es-ES"/>
    </w:rPr>
  </w:style>
  <w:style w:type="character" w:customStyle="1" w:styleId="Ttulo1Car">
    <w:name w:val="Título 1 Car"/>
    <w:basedOn w:val="Fuentedeprrafopredeter"/>
    <w:link w:val="Ttulo1"/>
    <w:qFormat/>
    <w:rsid w:val="00631923"/>
    <w:rPr>
      <w:rFonts w:ascii="Arial" w:eastAsia="Arial" w:hAnsi="Arial" w:cs="Arial"/>
      <w:b/>
      <w:bCs/>
    </w:rPr>
  </w:style>
  <w:style w:type="character" w:customStyle="1" w:styleId="FirmaCar">
    <w:name w:val="Firma Car"/>
    <w:basedOn w:val="Fuentedeprrafopredeter"/>
    <w:link w:val="Firma"/>
    <w:uiPriority w:val="99"/>
    <w:qFormat/>
    <w:rsid w:val="00350B93"/>
  </w:style>
  <w:style w:type="character" w:customStyle="1" w:styleId="SangradetextonormalCar">
    <w:name w:val="Sangría de texto normal Car"/>
    <w:basedOn w:val="Fuentedeprrafopredeter"/>
    <w:uiPriority w:val="99"/>
    <w:qFormat/>
    <w:rsid w:val="00350B93"/>
  </w:style>
  <w:style w:type="character" w:customStyle="1" w:styleId="SangradetextonormalCar1">
    <w:name w:val="Sangría de texto normal Car1"/>
    <w:basedOn w:val="TextoindependienteCar"/>
    <w:link w:val="Sangradetextonormal"/>
    <w:uiPriority w:val="99"/>
    <w:qFormat/>
    <w:rsid w:val="00350B93"/>
    <w:rPr>
      <w:rFonts w:ascii="Arial" w:eastAsia="Times New Roman" w:hAnsi="Arial" w:cs="Times New Roman"/>
      <w:sz w:val="24"/>
      <w:szCs w:val="20"/>
      <w:lang w:val="en-US" w:eastAsia="es-ES"/>
    </w:rPr>
  </w:style>
  <w:style w:type="character" w:customStyle="1" w:styleId="Textoindependienteprimerasangra2Car">
    <w:name w:val="Texto independiente primera sangría 2 Car"/>
    <w:basedOn w:val="SangradetextonormalCar"/>
    <w:link w:val="Textoindependienteprimerasangra2"/>
    <w:uiPriority w:val="99"/>
    <w:qFormat/>
    <w:rsid w:val="00350B93"/>
  </w:style>
  <w:style w:type="character" w:customStyle="1" w:styleId="InternetLink">
    <w:name w:val="Internet Link"/>
    <w:basedOn w:val="Fuentedeprrafopredeter"/>
    <w:uiPriority w:val="99"/>
    <w:unhideWhenUsed/>
    <w:rsid w:val="00350B93"/>
    <w:rPr>
      <w:color w:val="0000FF" w:themeColor="hyperlink"/>
      <w:u w:val="single"/>
    </w:rPr>
  </w:style>
  <w:style w:type="character" w:customStyle="1" w:styleId="TextonotapieCar">
    <w:name w:val="Texto nota pie Car"/>
    <w:basedOn w:val="Fuentedeprrafopredeter"/>
    <w:link w:val="Textonotapie"/>
    <w:uiPriority w:val="99"/>
    <w:semiHidden/>
    <w:qFormat/>
    <w:rsid w:val="00C72BF6"/>
    <w:rPr>
      <w:sz w:val="20"/>
      <w:szCs w:val="20"/>
    </w:rPr>
  </w:style>
  <w:style w:type="character" w:styleId="Refdenotaalpie">
    <w:name w:val="footnote reference"/>
    <w:basedOn w:val="Fuentedeprrafopredeter"/>
    <w:uiPriority w:val="99"/>
    <w:semiHidden/>
    <w:unhideWhenUsed/>
    <w:qFormat/>
    <w:rsid w:val="00C72BF6"/>
    <w:rPr>
      <w:vertAlign w:val="superscript"/>
    </w:rPr>
  </w:style>
  <w:style w:type="character" w:styleId="Textoennegrita">
    <w:name w:val="Strong"/>
    <w:basedOn w:val="Fuentedeprrafopredeter"/>
    <w:uiPriority w:val="22"/>
    <w:qFormat/>
    <w:rsid w:val="00611D2A"/>
    <w:rPr>
      <w:b/>
      <w:bCs/>
    </w:rPr>
  </w:style>
  <w:style w:type="character" w:customStyle="1" w:styleId="Ttulo2Car">
    <w:name w:val="Título 2 Car"/>
    <w:basedOn w:val="Fuentedeprrafopredeter"/>
    <w:link w:val="Ttulo2"/>
    <w:qFormat/>
    <w:rsid w:val="0076282F"/>
    <w:rPr>
      <w:rFonts w:ascii="Arial" w:hAnsi="Arial" w:cs="Arial"/>
      <w:b/>
      <w:color w:val="000000"/>
    </w:rPr>
  </w:style>
  <w:style w:type="character" w:customStyle="1" w:styleId="Ttulo3Car">
    <w:name w:val="Título 3 Car"/>
    <w:basedOn w:val="Fuentedeprrafopredeter"/>
    <w:link w:val="Ttulo3"/>
    <w:qFormat/>
    <w:rsid w:val="00C8097C"/>
    <w:rPr>
      <w:rFonts w:ascii="Arial" w:hAnsi="Arial" w:cs="Arial"/>
      <w:b/>
    </w:rPr>
  </w:style>
  <w:style w:type="character" w:customStyle="1" w:styleId="Ttulo4Car">
    <w:name w:val="Título 4 Car"/>
    <w:basedOn w:val="Fuentedeprrafopredeter"/>
    <w:link w:val="Ttulo4"/>
    <w:qFormat/>
    <w:rsid w:val="002B5D2C"/>
    <w:rPr>
      <w:rFonts w:ascii="Calibri" w:eastAsia="Calibri" w:hAnsi="Calibri" w:cs="Calibri"/>
      <w:b/>
      <w:sz w:val="24"/>
      <w:szCs w:val="24"/>
      <w:lang w:eastAsia="es-CO"/>
    </w:rPr>
  </w:style>
  <w:style w:type="character" w:customStyle="1" w:styleId="Ttulo5Car">
    <w:name w:val="Título 5 Car"/>
    <w:basedOn w:val="Fuentedeprrafopredeter"/>
    <w:link w:val="Ttulo5"/>
    <w:qFormat/>
    <w:rsid w:val="002B5D2C"/>
    <w:rPr>
      <w:rFonts w:ascii="Calibri" w:eastAsia="Calibri" w:hAnsi="Calibri" w:cs="Calibri"/>
      <w:b/>
      <w:lang w:eastAsia="es-CO"/>
    </w:rPr>
  </w:style>
  <w:style w:type="character" w:customStyle="1" w:styleId="Ttulo6Car">
    <w:name w:val="Título 6 Car"/>
    <w:basedOn w:val="Fuentedeprrafopredeter"/>
    <w:link w:val="Ttulo6"/>
    <w:qFormat/>
    <w:rsid w:val="002B5D2C"/>
    <w:rPr>
      <w:rFonts w:ascii="Calibri" w:eastAsia="Calibri" w:hAnsi="Calibri" w:cs="Calibri"/>
      <w:b/>
      <w:sz w:val="20"/>
      <w:szCs w:val="20"/>
      <w:lang w:eastAsia="es-CO"/>
    </w:rPr>
  </w:style>
  <w:style w:type="character" w:customStyle="1" w:styleId="SubttuloCar">
    <w:name w:val="Subtítulo Car"/>
    <w:basedOn w:val="Fuentedeprrafopredeter"/>
    <w:link w:val="Subttulo"/>
    <w:qFormat/>
    <w:rsid w:val="002B5D2C"/>
    <w:rPr>
      <w:rFonts w:ascii="Georgia" w:eastAsia="Georgia" w:hAnsi="Georgia" w:cs="Georgia"/>
      <w:i/>
      <w:color w:val="666666"/>
      <w:sz w:val="48"/>
      <w:szCs w:val="48"/>
      <w:lang w:eastAsia="es-CO"/>
    </w:rPr>
  </w:style>
  <w:style w:type="character" w:customStyle="1" w:styleId="PrrafodelistaCar">
    <w:name w:val="Párrafo de lista Car"/>
    <w:aliases w:val="Bolita Car,BOLADEF Car,BOLA Car,Guión Car,Titulo 8 Car,Párrafo de lista4 Car,Párrafo de lista5 Car,Párrafo de lista21 Car,List Paragraph Car,Párrafo de lista1 Car,MIBEX B Car,TITULO 2 Car,Fluvial1 Car"/>
    <w:link w:val="Prrafodelista"/>
    <w:uiPriority w:val="34"/>
    <w:qFormat/>
    <w:rsid w:val="002B5D2C"/>
    <w:rPr>
      <w:rFonts w:ascii="Arial" w:eastAsia="Arial" w:hAnsi="Arial" w:cs="Times New Roman"/>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ascii="Arial" w:hAnsi="Arial"/>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rFonts w:ascii="Arial" w:hAnsi="Arial"/>
      <w:b/>
      <w:u w:val="none"/>
    </w:rPr>
  </w:style>
  <w:style w:type="character" w:customStyle="1" w:styleId="ListLabel27">
    <w:name w:val="ListLabel 27"/>
    <w:qFormat/>
    <w:rPr>
      <w:rFonts w:ascii="Arial" w:hAnsi="Arial"/>
      <w:b/>
      <w:u w:val="none"/>
    </w:rPr>
  </w:style>
  <w:style w:type="character" w:customStyle="1" w:styleId="ListLabel28">
    <w:name w:val="ListLabel 28"/>
    <w:qFormat/>
    <w:rPr>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rFonts w:ascii="Arial" w:hAnsi="Arial"/>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rFonts w:ascii="Arial" w:hAnsi="Arial"/>
      <w:u w:val="none"/>
    </w:rPr>
  </w:style>
  <w:style w:type="character" w:customStyle="1" w:styleId="ListLabel54">
    <w:name w:val="ListLabel 54"/>
    <w:qFormat/>
    <w:rPr>
      <w:u w:val="none"/>
    </w:rPr>
  </w:style>
  <w:style w:type="character" w:customStyle="1" w:styleId="ListLabel55">
    <w:name w:val="ListLabel 55"/>
    <w:qFormat/>
    <w:rPr>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rFonts w:ascii="Arial" w:hAnsi="Arial"/>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u w:val="none"/>
    </w:rPr>
  </w:style>
  <w:style w:type="character" w:customStyle="1" w:styleId="ListLabel65">
    <w:name w:val="ListLabel 65"/>
    <w:qFormat/>
    <w:rPr>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color w:val="FF0000"/>
    </w:rPr>
  </w:style>
  <w:style w:type="character" w:customStyle="1" w:styleId="ListLabel71">
    <w:name w:val="ListLabel 71"/>
    <w:qFormat/>
    <w:rPr>
      <w:rFonts w:ascii="Arial" w:hAnsi="Arial"/>
      <w:u w:val="none"/>
    </w:rPr>
  </w:style>
  <w:style w:type="character" w:customStyle="1" w:styleId="ListLabel72">
    <w:name w:val="ListLabel 72"/>
    <w:qFormat/>
    <w:rPr>
      <w:u w:val="none"/>
    </w:rPr>
  </w:style>
  <w:style w:type="character" w:customStyle="1" w:styleId="ListLabel73">
    <w:name w:val="ListLabel 73"/>
    <w:qFormat/>
    <w:rPr>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eastAsia="Times New Roman" w:cs="Arial"/>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ascii="Calibri" w:hAnsi="Calibri"/>
      <w:b/>
      <w:sz w:val="20"/>
    </w:rPr>
  </w:style>
  <w:style w:type="character" w:customStyle="1" w:styleId="ListLabel108">
    <w:name w:val="ListLabel 108"/>
    <w:qFormat/>
    <w:rPr>
      <w:sz w:val="20"/>
    </w:rPr>
  </w:style>
  <w:style w:type="character" w:customStyle="1" w:styleId="ListLabel109">
    <w:name w:val="ListLabel 109"/>
    <w:qFormat/>
    <w:rPr>
      <w:sz w:val="20"/>
    </w:rPr>
  </w:style>
  <w:style w:type="character" w:customStyle="1" w:styleId="ListLabel110">
    <w:name w:val="ListLabel 110"/>
    <w:qFormat/>
    <w:rPr>
      <w:sz w:val="20"/>
    </w:rPr>
  </w:style>
  <w:style w:type="character" w:customStyle="1" w:styleId="ListLabel111">
    <w:name w:val="ListLabel 111"/>
    <w:qFormat/>
    <w:rPr>
      <w:sz w:val="20"/>
    </w:rPr>
  </w:style>
  <w:style w:type="character" w:customStyle="1" w:styleId="ListLabel112">
    <w:name w:val="ListLabel 112"/>
    <w:qFormat/>
    <w:rPr>
      <w:sz w:val="20"/>
    </w:rPr>
  </w:style>
  <w:style w:type="character" w:customStyle="1" w:styleId="ListLabel113">
    <w:name w:val="ListLabel 113"/>
    <w:qFormat/>
    <w:rPr>
      <w:sz w:val="20"/>
    </w:rPr>
  </w:style>
  <w:style w:type="character" w:customStyle="1" w:styleId="ListLabel114">
    <w:name w:val="ListLabel 114"/>
    <w:qFormat/>
    <w:rPr>
      <w:sz w:val="20"/>
    </w:rPr>
  </w:style>
  <w:style w:type="character" w:customStyle="1" w:styleId="ListLabel115">
    <w:name w:val="ListLabel 115"/>
    <w:qFormat/>
    <w:rPr>
      <w:sz w:val="20"/>
    </w:rPr>
  </w:style>
  <w:style w:type="character" w:customStyle="1" w:styleId="ListLabel116">
    <w:name w:val="ListLabel 116"/>
    <w:qFormat/>
    <w:rPr>
      <w:rFonts w:ascii="Calibri" w:hAnsi="Calibri"/>
      <w:b/>
      <w:sz w:val="20"/>
    </w:rPr>
  </w:style>
  <w:style w:type="character" w:customStyle="1" w:styleId="ListLabel117">
    <w:name w:val="ListLabel 117"/>
    <w:qFormat/>
    <w:rPr>
      <w:sz w:val="20"/>
    </w:rPr>
  </w:style>
  <w:style w:type="character" w:customStyle="1" w:styleId="ListLabel118">
    <w:name w:val="ListLabel 118"/>
    <w:qFormat/>
    <w:rPr>
      <w:sz w:val="20"/>
    </w:rPr>
  </w:style>
  <w:style w:type="character" w:customStyle="1" w:styleId="ListLabel119">
    <w:name w:val="ListLabel 119"/>
    <w:qFormat/>
    <w:rPr>
      <w:sz w:val="20"/>
    </w:rPr>
  </w:style>
  <w:style w:type="character" w:customStyle="1" w:styleId="ListLabel120">
    <w:name w:val="ListLabel 120"/>
    <w:qFormat/>
    <w:rPr>
      <w:sz w:val="20"/>
    </w:rPr>
  </w:style>
  <w:style w:type="character" w:customStyle="1" w:styleId="ListLabel121">
    <w:name w:val="ListLabel 121"/>
    <w:qFormat/>
    <w:rPr>
      <w:sz w:val="20"/>
    </w:rPr>
  </w:style>
  <w:style w:type="character" w:customStyle="1" w:styleId="ListLabel122">
    <w:name w:val="ListLabel 122"/>
    <w:qFormat/>
    <w:rPr>
      <w:sz w:val="20"/>
    </w:rPr>
  </w:style>
  <w:style w:type="character" w:customStyle="1" w:styleId="ListLabel123">
    <w:name w:val="ListLabel 123"/>
    <w:qFormat/>
    <w:rPr>
      <w:sz w:val="20"/>
    </w:rPr>
  </w:style>
  <w:style w:type="character" w:customStyle="1" w:styleId="ListLabel124">
    <w:name w:val="ListLabel 124"/>
    <w:qFormat/>
    <w:rPr>
      <w:sz w:val="20"/>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oindependiente"/>
    <w:qFormat/>
    <w:pPr>
      <w:keepNext/>
      <w:spacing w:before="240" w:after="120"/>
    </w:pPr>
    <w:rPr>
      <w:rFonts w:ascii="Liberation Sans" w:eastAsia="SimSun" w:hAnsi="Liberation Sans" w:cs="Lucida Sans"/>
      <w:sz w:val="28"/>
      <w:szCs w:val="28"/>
    </w:rPr>
  </w:style>
  <w:style w:type="paragraph" w:styleId="Textoindependiente">
    <w:name w:val="Body Text"/>
    <w:basedOn w:val="Normal"/>
    <w:link w:val="TextoindependienteCar"/>
    <w:rsid w:val="00003392"/>
    <w:pPr>
      <w:spacing w:after="0" w:line="240" w:lineRule="auto"/>
      <w:jc w:val="both"/>
    </w:pPr>
    <w:rPr>
      <w:rFonts w:ascii="Arial" w:eastAsia="Times New Roman" w:hAnsi="Arial" w:cs="Times New Roman"/>
      <w:sz w:val="24"/>
      <w:szCs w:val="20"/>
      <w:lang w:val="en-US" w:eastAsia="es-ES"/>
    </w:rPr>
  </w:style>
  <w:style w:type="paragraph" w:styleId="Lista">
    <w:name w:val="List"/>
    <w:basedOn w:val="Textoindependiente"/>
    <w:rPr>
      <w:rFonts w:cs="Lucida Sans"/>
    </w:rPr>
  </w:style>
  <w:style w:type="paragraph" w:styleId="Epgrafe">
    <w:name w:val="caption"/>
    <w:basedOn w:val="Normal"/>
    <w:next w:val="Normal"/>
    <w:uiPriority w:val="35"/>
    <w:unhideWhenUsed/>
    <w:qFormat/>
    <w:rsid w:val="002B5D2C"/>
    <w:pPr>
      <w:spacing w:line="240" w:lineRule="auto"/>
    </w:pPr>
    <w:rPr>
      <w:i/>
      <w:iCs/>
      <w:color w:val="1F497D" w:themeColor="text2"/>
      <w:sz w:val="18"/>
      <w:szCs w:val="18"/>
    </w:rPr>
  </w:style>
  <w:style w:type="paragraph" w:customStyle="1" w:styleId="Index">
    <w:name w:val="Index"/>
    <w:basedOn w:val="Normal"/>
    <w:qFormat/>
    <w:pPr>
      <w:suppressLineNumbers/>
    </w:pPr>
    <w:rPr>
      <w:rFonts w:cs="Lucida Sans"/>
    </w:rPr>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paragraph" w:styleId="Piedepgina">
    <w:name w:val="footer"/>
    <w:basedOn w:val="Normal"/>
    <w:link w:val="PiedepginaCar"/>
    <w:uiPriority w:val="99"/>
    <w:unhideWhenUsed/>
    <w:rsid w:val="00CD6908"/>
    <w:pPr>
      <w:tabs>
        <w:tab w:val="center" w:pos="4419"/>
        <w:tab w:val="right" w:pos="8838"/>
      </w:tabs>
      <w:spacing w:after="0" w:line="240" w:lineRule="auto"/>
    </w:pPr>
  </w:style>
  <w:style w:type="paragraph" w:styleId="NormalWeb">
    <w:name w:val="Normal (Web)"/>
    <w:basedOn w:val="Normal"/>
    <w:uiPriority w:val="99"/>
    <w:unhideWhenUsed/>
    <w:qFormat/>
    <w:rsid w:val="00CD6908"/>
    <w:pPr>
      <w:spacing w:beforeAutospacing="1" w:afterAutospacing="1" w:line="240" w:lineRule="auto"/>
    </w:pPr>
    <w:rPr>
      <w:rFonts w:ascii="Times New Roman" w:eastAsiaTheme="minorEastAsia" w:hAnsi="Times New Roman" w:cs="Times New Roman"/>
      <w:sz w:val="24"/>
      <w:szCs w:val="24"/>
      <w:lang w:eastAsia="es-CO"/>
    </w:rPr>
  </w:style>
  <w:style w:type="paragraph" w:styleId="Textodeglobo">
    <w:name w:val="Balloon Text"/>
    <w:basedOn w:val="Normal"/>
    <w:link w:val="TextodegloboCar"/>
    <w:uiPriority w:val="99"/>
    <w:semiHidden/>
    <w:unhideWhenUsed/>
    <w:qFormat/>
    <w:rsid w:val="008718D3"/>
    <w:pPr>
      <w:spacing w:after="0" w:line="240" w:lineRule="auto"/>
    </w:pPr>
    <w:rPr>
      <w:rFonts w:ascii="Tahoma" w:hAnsi="Tahoma" w:cs="Tahoma"/>
      <w:sz w:val="16"/>
      <w:szCs w:val="16"/>
    </w:rPr>
  </w:style>
  <w:style w:type="paragraph" w:styleId="Ttulo">
    <w:name w:val="Title"/>
    <w:basedOn w:val="Normal"/>
    <w:next w:val="Normal"/>
    <w:link w:val="TtuloCar"/>
    <w:qFormat/>
    <w:rsid w:val="00BD589E"/>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paragraph" w:styleId="Prrafodelista">
    <w:name w:val="List Paragraph"/>
    <w:aliases w:val="Bolita,BOLADEF,BOLA,Guión,Titulo 8,Párrafo de lista4,Párrafo de lista5,Párrafo de lista21,List Paragraph,Párrafo de lista1,MIBEX B,TITULO 2,Fluvial1"/>
    <w:basedOn w:val="Normal"/>
    <w:link w:val="PrrafodelistaCar"/>
    <w:uiPriority w:val="34"/>
    <w:qFormat/>
    <w:rsid w:val="00003392"/>
    <w:pPr>
      <w:ind w:left="708"/>
    </w:pPr>
    <w:rPr>
      <w:rFonts w:ascii="Arial" w:eastAsia="Arial" w:hAnsi="Arial" w:cs="Times New Roman"/>
    </w:rPr>
  </w:style>
  <w:style w:type="paragraph" w:styleId="Listaconvietas2">
    <w:name w:val="List Bullet 2"/>
    <w:basedOn w:val="Normal"/>
    <w:uiPriority w:val="99"/>
    <w:unhideWhenUsed/>
    <w:qFormat/>
    <w:rsid w:val="00350B93"/>
    <w:pPr>
      <w:contextualSpacing/>
    </w:pPr>
  </w:style>
  <w:style w:type="paragraph" w:styleId="Firma">
    <w:name w:val="Signature"/>
    <w:basedOn w:val="Normal"/>
    <w:link w:val="FirmaCar"/>
    <w:uiPriority w:val="99"/>
    <w:unhideWhenUsed/>
    <w:rsid w:val="00350B93"/>
    <w:pPr>
      <w:spacing w:after="0" w:line="240" w:lineRule="auto"/>
      <w:ind w:left="4252"/>
    </w:pPr>
  </w:style>
  <w:style w:type="paragraph" w:styleId="Sangradetextonormal">
    <w:name w:val="Body Text Indent"/>
    <w:basedOn w:val="Textoindependiente"/>
    <w:link w:val="SangradetextonormalCar1"/>
    <w:uiPriority w:val="99"/>
    <w:unhideWhenUsed/>
    <w:qFormat/>
    <w:rsid w:val="00350B93"/>
    <w:pPr>
      <w:spacing w:after="200" w:line="276" w:lineRule="auto"/>
      <w:ind w:firstLine="360"/>
      <w:jc w:val="left"/>
    </w:pPr>
    <w:rPr>
      <w:rFonts w:asciiTheme="minorHAnsi" w:eastAsiaTheme="minorHAnsi" w:hAnsiTheme="minorHAnsi" w:cstheme="minorBidi"/>
      <w:sz w:val="22"/>
      <w:szCs w:val="22"/>
      <w:lang w:val="es-CO" w:eastAsia="en-US"/>
    </w:rPr>
  </w:style>
  <w:style w:type="paragraph" w:styleId="Textoindependienteprimerasangra2">
    <w:name w:val="Body Text First Indent 2"/>
    <w:basedOn w:val="Sangradetextonormal"/>
    <w:link w:val="Textoindependienteprimerasangra2Car"/>
    <w:uiPriority w:val="99"/>
    <w:unhideWhenUsed/>
    <w:qFormat/>
    <w:rsid w:val="00350B93"/>
    <w:pPr>
      <w:ind w:left="360"/>
    </w:pPr>
  </w:style>
  <w:style w:type="paragraph" w:styleId="Textonotapie">
    <w:name w:val="footnote text"/>
    <w:basedOn w:val="Normal"/>
    <w:link w:val="TextonotapieCar"/>
  </w:style>
  <w:style w:type="paragraph" w:customStyle="1" w:styleId="Default">
    <w:name w:val="Default"/>
    <w:qFormat/>
    <w:rsid w:val="006E5E44"/>
    <w:rPr>
      <w:rFonts w:ascii="Microsoft Sans Serif" w:eastAsia="Calibri" w:hAnsi="Microsoft Sans Serif" w:cs="Microsoft Sans Serif"/>
      <w:color w:val="000000"/>
      <w:sz w:val="24"/>
      <w:szCs w:val="24"/>
    </w:rPr>
  </w:style>
  <w:style w:type="paragraph" w:customStyle="1" w:styleId="CM9">
    <w:name w:val="CM9"/>
    <w:basedOn w:val="Default"/>
    <w:next w:val="Default"/>
    <w:uiPriority w:val="99"/>
    <w:qFormat/>
    <w:rsid w:val="00D74191"/>
    <w:pPr>
      <w:spacing w:line="251" w:lineRule="atLeast"/>
    </w:pPr>
    <w:rPr>
      <w:rFonts w:ascii="Arial" w:hAnsi="Arial" w:cs="Arial"/>
      <w:color w:val="00000A"/>
    </w:rPr>
  </w:style>
  <w:style w:type="paragraph" w:styleId="Subttulo">
    <w:name w:val="Subtitle"/>
    <w:basedOn w:val="Normal"/>
    <w:next w:val="Normal"/>
    <w:link w:val="SubttuloCar"/>
    <w:qFormat/>
    <w:rsid w:val="002B5D2C"/>
    <w:pPr>
      <w:keepNext/>
      <w:keepLines/>
      <w:spacing w:before="360" w:after="80" w:line="259" w:lineRule="auto"/>
    </w:pPr>
    <w:rPr>
      <w:rFonts w:ascii="Georgia" w:eastAsia="Georgia" w:hAnsi="Georgia" w:cs="Georgia"/>
      <w:i/>
      <w:color w:val="666666"/>
      <w:sz w:val="48"/>
      <w:szCs w:val="48"/>
      <w:lang w:eastAsia="es-CO"/>
    </w:rPr>
  </w:style>
  <w:style w:type="table" w:styleId="Tablaconcuadrcula">
    <w:name w:val="Table Grid"/>
    <w:basedOn w:val="Tablanormal"/>
    <w:uiPriority w:val="59"/>
    <w:rsid w:val="00BD5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2B5D2C"/>
    <w:pPr>
      <w:spacing w:after="160" w:line="259" w:lineRule="auto"/>
    </w:pPr>
    <w:rPr>
      <w:lang w:eastAsia="es-CO"/>
    </w:rPr>
    <w:tblPr>
      <w:tblCellMar>
        <w:top w:w="0" w:type="dxa"/>
        <w:left w:w="0" w:type="dxa"/>
        <w:bottom w:w="0" w:type="dxa"/>
        <w:right w:w="0" w:type="dxa"/>
      </w:tblCellMar>
    </w:tblPr>
  </w:style>
  <w:style w:type="character" w:customStyle="1" w:styleId="highlight">
    <w:name w:val="highlight"/>
    <w:basedOn w:val="Fuentedeprrafopredeter"/>
    <w:rsid w:val="00AA2F9E"/>
  </w:style>
  <w:style w:type="character" w:customStyle="1" w:styleId="text">
    <w:name w:val="text"/>
    <w:basedOn w:val="Fuentedeprrafopredeter"/>
    <w:rsid w:val="00DE2980"/>
  </w:style>
  <w:style w:type="character" w:styleId="Hipervnculo">
    <w:name w:val="Hyperlink"/>
    <w:basedOn w:val="Fuentedeprrafopredeter"/>
    <w:uiPriority w:val="99"/>
    <w:semiHidden/>
    <w:unhideWhenUsed/>
    <w:rsid w:val="00575D2C"/>
    <w:rPr>
      <w:color w:val="0000FF"/>
      <w:u w:val="single"/>
    </w:rPr>
  </w:style>
  <w:style w:type="character" w:customStyle="1" w:styleId="fs9">
    <w:name w:val="fs9"/>
    <w:basedOn w:val="Fuentedeprrafopredeter"/>
    <w:rsid w:val="00575D2C"/>
  </w:style>
  <w:style w:type="paragraph" w:customStyle="1" w:styleId="Estilo1">
    <w:name w:val="Estilo1"/>
    <w:basedOn w:val="Prrafodelista"/>
    <w:link w:val="Estilo1Car"/>
    <w:qFormat/>
    <w:rsid w:val="00631923"/>
    <w:pPr>
      <w:numPr>
        <w:numId w:val="11"/>
      </w:numPr>
      <w:spacing w:after="0" w:line="240" w:lineRule="auto"/>
    </w:pPr>
    <w:rPr>
      <w:rFonts w:cs="Arial"/>
      <w:b/>
      <w:bCs/>
    </w:rPr>
  </w:style>
  <w:style w:type="paragraph" w:customStyle="1" w:styleId="Estilo2">
    <w:name w:val="Estilo2"/>
    <w:basedOn w:val="Normal"/>
    <w:link w:val="Estilo2Car"/>
    <w:qFormat/>
    <w:rsid w:val="00631923"/>
    <w:pPr>
      <w:numPr>
        <w:ilvl w:val="1"/>
        <w:numId w:val="1"/>
      </w:numPr>
      <w:spacing w:after="0" w:line="259" w:lineRule="auto"/>
      <w:contextualSpacing/>
    </w:pPr>
    <w:rPr>
      <w:rFonts w:ascii="Arial" w:hAnsi="Arial" w:cs="Arial"/>
      <w:b/>
      <w:color w:val="000000"/>
    </w:rPr>
  </w:style>
  <w:style w:type="character" w:customStyle="1" w:styleId="Estilo1Car">
    <w:name w:val="Estilo1 Car"/>
    <w:basedOn w:val="PrrafodelistaCar"/>
    <w:link w:val="Estilo1"/>
    <w:rsid w:val="00631923"/>
    <w:rPr>
      <w:rFonts w:ascii="Arial" w:eastAsia="Arial" w:hAnsi="Arial" w:cs="Arial"/>
      <w:b/>
      <w:bCs/>
    </w:rPr>
  </w:style>
  <w:style w:type="character" w:customStyle="1" w:styleId="italic">
    <w:name w:val="italic"/>
    <w:basedOn w:val="Fuentedeprrafopredeter"/>
    <w:rsid w:val="00927608"/>
  </w:style>
  <w:style w:type="character" w:customStyle="1" w:styleId="Estilo2Car">
    <w:name w:val="Estilo2 Car"/>
    <w:basedOn w:val="Fuentedeprrafopredeter"/>
    <w:link w:val="Estilo2"/>
    <w:rsid w:val="00631923"/>
    <w:rPr>
      <w:rFonts w:ascii="Arial" w:hAnsi="Arial" w:cs="Arial"/>
      <w:b/>
      <w:color w:val="000000"/>
    </w:rPr>
  </w:style>
  <w:style w:type="paragraph" w:customStyle="1" w:styleId="text-uppercase">
    <w:name w:val="text-uppercase"/>
    <w:basedOn w:val="Normal"/>
    <w:rsid w:val="004F757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4F757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Ttulo1">
    <w:name w:val="heading 1"/>
    <w:basedOn w:val="Estilo1"/>
    <w:next w:val="Normal"/>
    <w:link w:val="Ttulo1Car"/>
    <w:qFormat/>
    <w:rsid w:val="00631923"/>
    <w:pPr>
      <w:outlineLvl w:val="0"/>
    </w:pPr>
  </w:style>
  <w:style w:type="paragraph" w:styleId="Ttulo2">
    <w:name w:val="heading 2"/>
    <w:basedOn w:val="Estilo2"/>
    <w:next w:val="Normal"/>
    <w:link w:val="Ttulo2Car"/>
    <w:unhideWhenUsed/>
    <w:qFormat/>
    <w:rsid w:val="0076282F"/>
    <w:pPr>
      <w:outlineLvl w:val="1"/>
    </w:pPr>
  </w:style>
  <w:style w:type="paragraph" w:styleId="Ttulo3">
    <w:name w:val="heading 3"/>
    <w:basedOn w:val="Normal"/>
    <w:next w:val="Normal"/>
    <w:link w:val="Ttulo3Car"/>
    <w:qFormat/>
    <w:rsid w:val="00C8097C"/>
    <w:pPr>
      <w:numPr>
        <w:ilvl w:val="2"/>
        <w:numId w:val="3"/>
      </w:numPr>
      <w:spacing w:after="0" w:line="259" w:lineRule="auto"/>
      <w:contextualSpacing/>
      <w:jc w:val="both"/>
      <w:outlineLvl w:val="2"/>
    </w:pPr>
    <w:rPr>
      <w:rFonts w:ascii="Arial" w:hAnsi="Arial" w:cs="Arial"/>
      <w:b/>
    </w:rPr>
  </w:style>
  <w:style w:type="paragraph" w:styleId="Ttulo4">
    <w:name w:val="heading 4"/>
    <w:basedOn w:val="Normal"/>
    <w:next w:val="Normal"/>
    <w:link w:val="Ttulo4Car"/>
    <w:qFormat/>
    <w:rsid w:val="002B5D2C"/>
    <w:pPr>
      <w:keepNext/>
      <w:keepLines/>
      <w:spacing w:before="240" w:after="40" w:line="259" w:lineRule="auto"/>
      <w:outlineLvl w:val="3"/>
    </w:pPr>
    <w:rPr>
      <w:rFonts w:ascii="Calibri" w:eastAsia="Calibri" w:hAnsi="Calibri" w:cs="Calibri"/>
      <w:b/>
      <w:sz w:val="24"/>
      <w:szCs w:val="24"/>
      <w:lang w:eastAsia="es-CO"/>
    </w:rPr>
  </w:style>
  <w:style w:type="paragraph" w:styleId="Ttulo5">
    <w:name w:val="heading 5"/>
    <w:basedOn w:val="Normal"/>
    <w:next w:val="Normal"/>
    <w:link w:val="Ttulo5Car"/>
    <w:qFormat/>
    <w:rsid w:val="002B5D2C"/>
    <w:pPr>
      <w:keepNext/>
      <w:keepLines/>
      <w:spacing w:before="220" w:after="40" w:line="259" w:lineRule="auto"/>
      <w:outlineLvl w:val="4"/>
    </w:pPr>
    <w:rPr>
      <w:rFonts w:ascii="Calibri" w:eastAsia="Calibri" w:hAnsi="Calibri" w:cs="Calibri"/>
      <w:b/>
      <w:lang w:eastAsia="es-CO"/>
    </w:rPr>
  </w:style>
  <w:style w:type="paragraph" w:styleId="Ttulo6">
    <w:name w:val="heading 6"/>
    <w:basedOn w:val="Normal"/>
    <w:next w:val="Normal"/>
    <w:link w:val="Ttulo6Car"/>
    <w:qFormat/>
    <w:rsid w:val="002B5D2C"/>
    <w:pPr>
      <w:keepNext/>
      <w:keepLines/>
      <w:spacing w:before="200" w:after="40" w:line="259" w:lineRule="auto"/>
      <w:outlineLvl w:val="5"/>
    </w:pPr>
    <w:rPr>
      <w:rFonts w:ascii="Calibri" w:eastAsia="Calibri" w:hAnsi="Calibri" w:cs="Calibri"/>
      <w:b/>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D6908"/>
  </w:style>
  <w:style w:type="character" w:customStyle="1" w:styleId="PiedepginaCar">
    <w:name w:val="Pie de página Car"/>
    <w:basedOn w:val="Fuentedeprrafopredeter"/>
    <w:link w:val="Piedepgina"/>
    <w:uiPriority w:val="99"/>
    <w:qFormat/>
    <w:rsid w:val="00CD6908"/>
  </w:style>
  <w:style w:type="character" w:customStyle="1" w:styleId="TextodegloboCar">
    <w:name w:val="Texto de globo Car"/>
    <w:basedOn w:val="Fuentedeprrafopredeter"/>
    <w:link w:val="Textodeglobo"/>
    <w:uiPriority w:val="99"/>
    <w:semiHidden/>
    <w:qFormat/>
    <w:rsid w:val="008718D3"/>
    <w:rPr>
      <w:rFonts w:ascii="Tahoma" w:hAnsi="Tahoma" w:cs="Tahoma"/>
      <w:sz w:val="16"/>
      <w:szCs w:val="16"/>
    </w:rPr>
  </w:style>
  <w:style w:type="character" w:customStyle="1" w:styleId="TtuloCar">
    <w:name w:val="Título Car"/>
    <w:basedOn w:val="Fuentedeprrafopredeter"/>
    <w:link w:val="Ttulo"/>
    <w:uiPriority w:val="10"/>
    <w:qFormat/>
    <w:rsid w:val="00BD589E"/>
    <w:rPr>
      <w:rFonts w:asciiTheme="majorHAnsi" w:eastAsiaTheme="majorEastAsia" w:hAnsiTheme="majorHAnsi" w:cstheme="majorBidi"/>
      <w:color w:val="17365D" w:themeColor="text2" w:themeShade="BF"/>
      <w:spacing w:val="5"/>
      <w:sz w:val="52"/>
      <w:szCs w:val="52"/>
    </w:rPr>
  </w:style>
  <w:style w:type="character" w:customStyle="1" w:styleId="TextoindependienteCar">
    <w:name w:val="Texto independiente Car"/>
    <w:basedOn w:val="Fuentedeprrafopredeter"/>
    <w:link w:val="Textoindependiente"/>
    <w:qFormat/>
    <w:rsid w:val="00003392"/>
    <w:rPr>
      <w:rFonts w:ascii="Arial" w:eastAsia="Times New Roman" w:hAnsi="Arial" w:cs="Times New Roman"/>
      <w:sz w:val="24"/>
      <w:szCs w:val="20"/>
      <w:lang w:val="en-US" w:eastAsia="es-ES"/>
    </w:rPr>
  </w:style>
  <w:style w:type="character" w:customStyle="1" w:styleId="Ttulo1Car">
    <w:name w:val="Título 1 Car"/>
    <w:basedOn w:val="Fuentedeprrafopredeter"/>
    <w:link w:val="Ttulo1"/>
    <w:qFormat/>
    <w:rsid w:val="00631923"/>
    <w:rPr>
      <w:rFonts w:ascii="Arial" w:eastAsia="Arial" w:hAnsi="Arial" w:cs="Arial"/>
      <w:b/>
      <w:bCs/>
    </w:rPr>
  </w:style>
  <w:style w:type="character" w:customStyle="1" w:styleId="FirmaCar">
    <w:name w:val="Firma Car"/>
    <w:basedOn w:val="Fuentedeprrafopredeter"/>
    <w:link w:val="Firma"/>
    <w:uiPriority w:val="99"/>
    <w:qFormat/>
    <w:rsid w:val="00350B93"/>
  </w:style>
  <w:style w:type="character" w:customStyle="1" w:styleId="SangradetextonormalCar">
    <w:name w:val="Sangría de texto normal Car"/>
    <w:basedOn w:val="Fuentedeprrafopredeter"/>
    <w:uiPriority w:val="99"/>
    <w:qFormat/>
    <w:rsid w:val="00350B93"/>
  </w:style>
  <w:style w:type="character" w:customStyle="1" w:styleId="SangradetextonormalCar1">
    <w:name w:val="Sangría de texto normal Car1"/>
    <w:basedOn w:val="TextoindependienteCar"/>
    <w:link w:val="Sangradetextonormal"/>
    <w:uiPriority w:val="99"/>
    <w:qFormat/>
    <w:rsid w:val="00350B93"/>
    <w:rPr>
      <w:rFonts w:ascii="Arial" w:eastAsia="Times New Roman" w:hAnsi="Arial" w:cs="Times New Roman"/>
      <w:sz w:val="24"/>
      <w:szCs w:val="20"/>
      <w:lang w:val="en-US" w:eastAsia="es-ES"/>
    </w:rPr>
  </w:style>
  <w:style w:type="character" w:customStyle="1" w:styleId="Textoindependienteprimerasangra2Car">
    <w:name w:val="Texto independiente primera sangría 2 Car"/>
    <w:basedOn w:val="SangradetextonormalCar"/>
    <w:link w:val="Textoindependienteprimerasangra2"/>
    <w:uiPriority w:val="99"/>
    <w:qFormat/>
    <w:rsid w:val="00350B93"/>
  </w:style>
  <w:style w:type="character" w:customStyle="1" w:styleId="InternetLink">
    <w:name w:val="Internet Link"/>
    <w:basedOn w:val="Fuentedeprrafopredeter"/>
    <w:uiPriority w:val="99"/>
    <w:unhideWhenUsed/>
    <w:rsid w:val="00350B93"/>
    <w:rPr>
      <w:color w:val="0000FF" w:themeColor="hyperlink"/>
      <w:u w:val="single"/>
    </w:rPr>
  </w:style>
  <w:style w:type="character" w:customStyle="1" w:styleId="TextonotapieCar">
    <w:name w:val="Texto nota pie Car"/>
    <w:basedOn w:val="Fuentedeprrafopredeter"/>
    <w:link w:val="Textonotapie"/>
    <w:uiPriority w:val="99"/>
    <w:semiHidden/>
    <w:qFormat/>
    <w:rsid w:val="00C72BF6"/>
    <w:rPr>
      <w:sz w:val="20"/>
      <w:szCs w:val="20"/>
    </w:rPr>
  </w:style>
  <w:style w:type="character" w:styleId="Refdenotaalpie">
    <w:name w:val="footnote reference"/>
    <w:basedOn w:val="Fuentedeprrafopredeter"/>
    <w:uiPriority w:val="99"/>
    <w:semiHidden/>
    <w:unhideWhenUsed/>
    <w:qFormat/>
    <w:rsid w:val="00C72BF6"/>
    <w:rPr>
      <w:vertAlign w:val="superscript"/>
    </w:rPr>
  </w:style>
  <w:style w:type="character" w:styleId="Textoennegrita">
    <w:name w:val="Strong"/>
    <w:basedOn w:val="Fuentedeprrafopredeter"/>
    <w:uiPriority w:val="22"/>
    <w:qFormat/>
    <w:rsid w:val="00611D2A"/>
    <w:rPr>
      <w:b/>
      <w:bCs/>
    </w:rPr>
  </w:style>
  <w:style w:type="character" w:customStyle="1" w:styleId="Ttulo2Car">
    <w:name w:val="Título 2 Car"/>
    <w:basedOn w:val="Fuentedeprrafopredeter"/>
    <w:link w:val="Ttulo2"/>
    <w:qFormat/>
    <w:rsid w:val="0076282F"/>
    <w:rPr>
      <w:rFonts w:ascii="Arial" w:hAnsi="Arial" w:cs="Arial"/>
      <w:b/>
      <w:color w:val="000000"/>
    </w:rPr>
  </w:style>
  <w:style w:type="character" w:customStyle="1" w:styleId="Ttulo3Car">
    <w:name w:val="Título 3 Car"/>
    <w:basedOn w:val="Fuentedeprrafopredeter"/>
    <w:link w:val="Ttulo3"/>
    <w:qFormat/>
    <w:rsid w:val="00C8097C"/>
    <w:rPr>
      <w:rFonts w:ascii="Arial" w:hAnsi="Arial" w:cs="Arial"/>
      <w:b/>
    </w:rPr>
  </w:style>
  <w:style w:type="character" w:customStyle="1" w:styleId="Ttulo4Car">
    <w:name w:val="Título 4 Car"/>
    <w:basedOn w:val="Fuentedeprrafopredeter"/>
    <w:link w:val="Ttulo4"/>
    <w:qFormat/>
    <w:rsid w:val="002B5D2C"/>
    <w:rPr>
      <w:rFonts w:ascii="Calibri" w:eastAsia="Calibri" w:hAnsi="Calibri" w:cs="Calibri"/>
      <w:b/>
      <w:sz w:val="24"/>
      <w:szCs w:val="24"/>
      <w:lang w:eastAsia="es-CO"/>
    </w:rPr>
  </w:style>
  <w:style w:type="character" w:customStyle="1" w:styleId="Ttulo5Car">
    <w:name w:val="Título 5 Car"/>
    <w:basedOn w:val="Fuentedeprrafopredeter"/>
    <w:link w:val="Ttulo5"/>
    <w:qFormat/>
    <w:rsid w:val="002B5D2C"/>
    <w:rPr>
      <w:rFonts w:ascii="Calibri" w:eastAsia="Calibri" w:hAnsi="Calibri" w:cs="Calibri"/>
      <w:b/>
      <w:lang w:eastAsia="es-CO"/>
    </w:rPr>
  </w:style>
  <w:style w:type="character" w:customStyle="1" w:styleId="Ttulo6Car">
    <w:name w:val="Título 6 Car"/>
    <w:basedOn w:val="Fuentedeprrafopredeter"/>
    <w:link w:val="Ttulo6"/>
    <w:qFormat/>
    <w:rsid w:val="002B5D2C"/>
    <w:rPr>
      <w:rFonts w:ascii="Calibri" w:eastAsia="Calibri" w:hAnsi="Calibri" w:cs="Calibri"/>
      <w:b/>
      <w:sz w:val="20"/>
      <w:szCs w:val="20"/>
      <w:lang w:eastAsia="es-CO"/>
    </w:rPr>
  </w:style>
  <w:style w:type="character" w:customStyle="1" w:styleId="SubttuloCar">
    <w:name w:val="Subtítulo Car"/>
    <w:basedOn w:val="Fuentedeprrafopredeter"/>
    <w:link w:val="Subttulo"/>
    <w:qFormat/>
    <w:rsid w:val="002B5D2C"/>
    <w:rPr>
      <w:rFonts w:ascii="Georgia" w:eastAsia="Georgia" w:hAnsi="Georgia" w:cs="Georgia"/>
      <w:i/>
      <w:color w:val="666666"/>
      <w:sz w:val="48"/>
      <w:szCs w:val="48"/>
      <w:lang w:eastAsia="es-CO"/>
    </w:rPr>
  </w:style>
  <w:style w:type="character" w:customStyle="1" w:styleId="PrrafodelistaCar">
    <w:name w:val="Párrafo de lista Car"/>
    <w:aliases w:val="Bolita Car,BOLADEF Car,BOLA Car,Guión Car,Titulo 8 Car,Párrafo de lista4 Car,Párrafo de lista5 Car,Párrafo de lista21 Car,List Paragraph Car,Párrafo de lista1 Car,MIBEX B Car,TITULO 2 Car,Fluvial1 Car"/>
    <w:link w:val="Prrafodelista"/>
    <w:uiPriority w:val="34"/>
    <w:qFormat/>
    <w:rsid w:val="002B5D2C"/>
    <w:rPr>
      <w:rFonts w:ascii="Arial" w:eastAsia="Arial" w:hAnsi="Arial" w:cs="Times New Roman"/>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ascii="Arial" w:hAnsi="Arial"/>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rFonts w:ascii="Arial" w:hAnsi="Arial"/>
      <w:b/>
      <w:u w:val="none"/>
    </w:rPr>
  </w:style>
  <w:style w:type="character" w:customStyle="1" w:styleId="ListLabel27">
    <w:name w:val="ListLabel 27"/>
    <w:qFormat/>
    <w:rPr>
      <w:rFonts w:ascii="Arial" w:hAnsi="Arial"/>
      <w:b/>
      <w:u w:val="none"/>
    </w:rPr>
  </w:style>
  <w:style w:type="character" w:customStyle="1" w:styleId="ListLabel28">
    <w:name w:val="ListLabel 28"/>
    <w:qFormat/>
    <w:rPr>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rFonts w:ascii="Arial" w:hAnsi="Arial"/>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rFonts w:ascii="Arial" w:hAnsi="Arial"/>
      <w:u w:val="none"/>
    </w:rPr>
  </w:style>
  <w:style w:type="character" w:customStyle="1" w:styleId="ListLabel54">
    <w:name w:val="ListLabel 54"/>
    <w:qFormat/>
    <w:rPr>
      <w:u w:val="none"/>
    </w:rPr>
  </w:style>
  <w:style w:type="character" w:customStyle="1" w:styleId="ListLabel55">
    <w:name w:val="ListLabel 55"/>
    <w:qFormat/>
    <w:rPr>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rFonts w:ascii="Arial" w:hAnsi="Arial"/>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u w:val="none"/>
    </w:rPr>
  </w:style>
  <w:style w:type="character" w:customStyle="1" w:styleId="ListLabel65">
    <w:name w:val="ListLabel 65"/>
    <w:qFormat/>
    <w:rPr>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color w:val="FF0000"/>
    </w:rPr>
  </w:style>
  <w:style w:type="character" w:customStyle="1" w:styleId="ListLabel71">
    <w:name w:val="ListLabel 71"/>
    <w:qFormat/>
    <w:rPr>
      <w:rFonts w:ascii="Arial" w:hAnsi="Arial"/>
      <w:u w:val="none"/>
    </w:rPr>
  </w:style>
  <w:style w:type="character" w:customStyle="1" w:styleId="ListLabel72">
    <w:name w:val="ListLabel 72"/>
    <w:qFormat/>
    <w:rPr>
      <w:u w:val="none"/>
    </w:rPr>
  </w:style>
  <w:style w:type="character" w:customStyle="1" w:styleId="ListLabel73">
    <w:name w:val="ListLabel 73"/>
    <w:qFormat/>
    <w:rPr>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eastAsia="Times New Roman" w:cs="Arial"/>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ascii="Calibri" w:hAnsi="Calibri"/>
      <w:b/>
      <w:sz w:val="20"/>
    </w:rPr>
  </w:style>
  <w:style w:type="character" w:customStyle="1" w:styleId="ListLabel108">
    <w:name w:val="ListLabel 108"/>
    <w:qFormat/>
    <w:rPr>
      <w:sz w:val="20"/>
    </w:rPr>
  </w:style>
  <w:style w:type="character" w:customStyle="1" w:styleId="ListLabel109">
    <w:name w:val="ListLabel 109"/>
    <w:qFormat/>
    <w:rPr>
      <w:sz w:val="20"/>
    </w:rPr>
  </w:style>
  <w:style w:type="character" w:customStyle="1" w:styleId="ListLabel110">
    <w:name w:val="ListLabel 110"/>
    <w:qFormat/>
    <w:rPr>
      <w:sz w:val="20"/>
    </w:rPr>
  </w:style>
  <w:style w:type="character" w:customStyle="1" w:styleId="ListLabel111">
    <w:name w:val="ListLabel 111"/>
    <w:qFormat/>
    <w:rPr>
      <w:sz w:val="20"/>
    </w:rPr>
  </w:style>
  <w:style w:type="character" w:customStyle="1" w:styleId="ListLabel112">
    <w:name w:val="ListLabel 112"/>
    <w:qFormat/>
    <w:rPr>
      <w:sz w:val="20"/>
    </w:rPr>
  </w:style>
  <w:style w:type="character" w:customStyle="1" w:styleId="ListLabel113">
    <w:name w:val="ListLabel 113"/>
    <w:qFormat/>
    <w:rPr>
      <w:sz w:val="20"/>
    </w:rPr>
  </w:style>
  <w:style w:type="character" w:customStyle="1" w:styleId="ListLabel114">
    <w:name w:val="ListLabel 114"/>
    <w:qFormat/>
    <w:rPr>
      <w:sz w:val="20"/>
    </w:rPr>
  </w:style>
  <w:style w:type="character" w:customStyle="1" w:styleId="ListLabel115">
    <w:name w:val="ListLabel 115"/>
    <w:qFormat/>
    <w:rPr>
      <w:sz w:val="20"/>
    </w:rPr>
  </w:style>
  <w:style w:type="character" w:customStyle="1" w:styleId="ListLabel116">
    <w:name w:val="ListLabel 116"/>
    <w:qFormat/>
    <w:rPr>
      <w:rFonts w:ascii="Calibri" w:hAnsi="Calibri"/>
      <w:b/>
      <w:sz w:val="20"/>
    </w:rPr>
  </w:style>
  <w:style w:type="character" w:customStyle="1" w:styleId="ListLabel117">
    <w:name w:val="ListLabel 117"/>
    <w:qFormat/>
    <w:rPr>
      <w:sz w:val="20"/>
    </w:rPr>
  </w:style>
  <w:style w:type="character" w:customStyle="1" w:styleId="ListLabel118">
    <w:name w:val="ListLabel 118"/>
    <w:qFormat/>
    <w:rPr>
      <w:sz w:val="20"/>
    </w:rPr>
  </w:style>
  <w:style w:type="character" w:customStyle="1" w:styleId="ListLabel119">
    <w:name w:val="ListLabel 119"/>
    <w:qFormat/>
    <w:rPr>
      <w:sz w:val="20"/>
    </w:rPr>
  </w:style>
  <w:style w:type="character" w:customStyle="1" w:styleId="ListLabel120">
    <w:name w:val="ListLabel 120"/>
    <w:qFormat/>
    <w:rPr>
      <w:sz w:val="20"/>
    </w:rPr>
  </w:style>
  <w:style w:type="character" w:customStyle="1" w:styleId="ListLabel121">
    <w:name w:val="ListLabel 121"/>
    <w:qFormat/>
    <w:rPr>
      <w:sz w:val="20"/>
    </w:rPr>
  </w:style>
  <w:style w:type="character" w:customStyle="1" w:styleId="ListLabel122">
    <w:name w:val="ListLabel 122"/>
    <w:qFormat/>
    <w:rPr>
      <w:sz w:val="20"/>
    </w:rPr>
  </w:style>
  <w:style w:type="character" w:customStyle="1" w:styleId="ListLabel123">
    <w:name w:val="ListLabel 123"/>
    <w:qFormat/>
    <w:rPr>
      <w:sz w:val="20"/>
    </w:rPr>
  </w:style>
  <w:style w:type="character" w:customStyle="1" w:styleId="ListLabel124">
    <w:name w:val="ListLabel 124"/>
    <w:qFormat/>
    <w:rPr>
      <w:sz w:val="20"/>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oindependiente"/>
    <w:qFormat/>
    <w:pPr>
      <w:keepNext/>
      <w:spacing w:before="240" w:after="120"/>
    </w:pPr>
    <w:rPr>
      <w:rFonts w:ascii="Liberation Sans" w:eastAsia="SimSun" w:hAnsi="Liberation Sans" w:cs="Lucida Sans"/>
      <w:sz w:val="28"/>
      <w:szCs w:val="28"/>
    </w:rPr>
  </w:style>
  <w:style w:type="paragraph" w:styleId="Textoindependiente">
    <w:name w:val="Body Text"/>
    <w:basedOn w:val="Normal"/>
    <w:link w:val="TextoindependienteCar"/>
    <w:rsid w:val="00003392"/>
    <w:pPr>
      <w:spacing w:after="0" w:line="240" w:lineRule="auto"/>
      <w:jc w:val="both"/>
    </w:pPr>
    <w:rPr>
      <w:rFonts w:ascii="Arial" w:eastAsia="Times New Roman" w:hAnsi="Arial" w:cs="Times New Roman"/>
      <w:sz w:val="24"/>
      <w:szCs w:val="20"/>
      <w:lang w:val="en-US" w:eastAsia="es-ES"/>
    </w:rPr>
  </w:style>
  <w:style w:type="paragraph" w:styleId="Lista">
    <w:name w:val="List"/>
    <w:basedOn w:val="Textoindependiente"/>
    <w:rPr>
      <w:rFonts w:cs="Lucida Sans"/>
    </w:rPr>
  </w:style>
  <w:style w:type="paragraph" w:styleId="Epgrafe">
    <w:name w:val="caption"/>
    <w:basedOn w:val="Normal"/>
    <w:next w:val="Normal"/>
    <w:uiPriority w:val="35"/>
    <w:unhideWhenUsed/>
    <w:qFormat/>
    <w:rsid w:val="002B5D2C"/>
    <w:pPr>
      <w:spacing w:line="240" w:lineRule="auto"/>
    </w:pPr>
    <w:rPr>
      <w:i/>
      <w:iCs/>
      <w:color w:val="1F497D" w:themeColor="text2"/>
      <w:sz w:val="18"/>
      <w:szCs w:val="18"/>
    </w:rPr>
  </w:style>
  <w:style w:type="paragraph" w:customStyle="1" w:styleId="Index">
    <w:name w:val="Index"/>
    <w:basedOn w:val="Normal"/>
    <w:qFormat/>
    <w:pPr>
      <w:suppressLineNumbers/>
    </w:pPr>
    <w:rPr>
      <w:rFonts w:cs="Lucida Sans"/>
    </w:rPr>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paragraph" w:styleId="Piedepgina">
    <w:name w:val="footer"/>
    <w:basedOn w:val="Normal"/>
    <w:link w:val="PiedepginaCar"/>
    <w:uiPriority w:val="99"/>
    <w:unhideWhenUsed/>
    <w:rsid w:val="00CD6908"/>
    <w:pPr>
      <w:tabs>
        <w:tab w:val="center" w:pos="4419"/>
        <w:tab w:val="right" w:pos="8838"/>
      </w:tabs>
      <w:spacing w:after="0" w:line="240" w:lineRule="auto"/>
    </w:pPr>
  </w:style>
  <w:style w:type="paragraph" w:styleId="NormalWeb">
    <w:name w:val="Normal (Web)"/>
    <w:basedOn w:val="Normal"/>
    <w:uiPriority w:val="99"/>
    <w:unhideWhenUsed/>
    <w:qFormat/>
    <w:rsid w:val="00CD6908"/>
    <w:pPr>
      <w:spacing w:beforeAutospacing="1" w:afterAutospacing="1" w:line="240" w:lineRule="auto"/>
    </w:pPr>
    <w:rPr>
      <w:rFonts w:ascii="Times New Roman" w:eastAsiaTheme="minorEastAsia" w:hAnsi="Times New Roman" w:cs="Times New Roman"/>
      <w:sz w:val="24"/>
      <w:szCs w:val="24"/>
      <w:lang w:eastAsia="es-CO"/>
    </w:rPr>
  </w:style>
  <w:style w:type="paragraph" w:styleId="Textodeglobo">
    <w:name w:val="Balloon Text"/>
    <w:basedOn w:val="Normal"/>
    <w:link w:val="TextodegloboCar"/>
    <w:uiPriority w:val="99"/>
    <w:semiHidden/>
    <w:unhideWhenUsed/>
    <w:qFormat/>
    <w:rsid w:val="008718D3"/>
    <w:pPr>
      <w:spacing w:after="0" w:line="240" w:lineRule="auto"/>
    </w:pPr>
    <w:rPr>
      <w:rFonts w:ascii="Tahoma" w:hAnsi="Tahoma" w:cs="Tahoma"/>
      <w:sz w:val="16"/>
      <w:szCs w:val="16"/>
    </w:rPr>
  </w:style>
  <w:style w:type="paragraph" w:styleId="Ttulo">
    <w:name w:val="Title"/>
    <w:basedOn w:val="Normal"/>
    <w:next w:val="Normal"/>
    <w:link w:val="TtuloCar"/>
    <w:qFormat/>
    <w:rsid w:val="00BD589E"/>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paragraph" w:styleId="Prrafodelista">
    <w:name w:val="List Paragraph"/>
    <w:aliases w:val="Bolita,BOLADEF,BOLA,Guión,Titulo 8,Párrafo de lista4,Párrafo de lista5,Párrafo de lista21,List Paragraph,Párrafo de lista1,MIBEX B,TITULO 2,Fluvial1"/>
    <w:basedOn w:val="Normal"/>
    <w:link w:val="PrrafodelistaCar"/>
    <w:uiPriority w:val="34"/>
    <w:qFormat/>
    <w:rsid w:val="00003392"/>
    <w:pPr>
      <w:ind w:left="708"/>
    </w:pPr>
    <w:rPr>
      <w:rFonts w:ascii="Arial" w:eastAsia="Arial" w:hAnsi="Arial" w:cs="Times New Roman"/>
    </w:rPr>
  </w:style>
  <w:style w:type="paragraph" w:styleId="Listaconvietas2">
    <w:name w:val="List Bullet 2"/>
    <w:basedOn w:val="Normal"/>
    <w:uiPriority w:val="99"/>
    <w:unhideWhenUsed/>
    <w:qFormat/>
    <w:rsid w:val="00350B93"/>
    <w:pPr>
      <w:contextualSpacing/>
    </w:pPr>
  </w:style>
  <w:style w:type="paragraph" w:styleId="Firma">
    <w:name w:val="Signature"/>
    <w:basedOn w:val="Normal"/>
    <w:link w:val="FirmaCar"/>
    <w:uiPriority w:val="99"/>
    <w:unhideWhenUsed/>
    <w:rsid w:val="00350B93"/>
    <w:pPr>
      <w:spacing w:after="0" w:line="240" w:lineRule="auto"/>
      <w:ind w:left="4252"/>
    </w:pPr>
  </w:style>
  <w:style w:type="paragraph" w:styleId="Sangradetextonormal">
    <w:name w:val="Body Text Indent"/>
    <w:basedOn w:val="Textoindependiente"/>
    <w:link w:val="SangradetextonormalCar1"/>
    <w:uiPriority w:val="99"/>
    <w:unhideWhenUsed/>
    <w:qFormat/>
    <w:rsid w:val="00350B93"/>
    <w:pPr>
      <w:spacing w:after="200" w:line="276" w:lineRule="auto"/>
      <w:ind w:firstLine="360"/>
      <w:jc w:val="left"/>
    </w:pPr>
    <w:rPr>
      <w:rFonts w:asciiTheme="minorHAnsi" w:eastAsiaTheme="minorHAnsi" w:hAnsiTheme="minorHAnsi" w:cstheme="minorBidi"/>
      <w:sz w:val="22"/>
      <w:szCs w:val="22"/>
      <w:lang w:val="es-CO" w:eastAsia="en-US"/>
    </w:rPr>
  </w:style>
  <w:style w:type="paragraph" w:styleId="Textoindependienteprimerasangra2">
    <w:name w:val="Body Text First Indent 2"/>
    <w:basedOn w:val="Sangradetextonormal"/>
    <w:link w:val="Textoindependienteprimerasangra2Car"/>
    <w:uiPriority w:val="99"/>
    <w:unhideWhenUsed/>
    <w:qFormat/>
    <w:rsid w:val="00350B93"/>
    <w:pPr>
      <w:ind w:left="360"/>
    </w:pPr>
  </w:style>
  <w:style w:type="paragraph" w:styleId="Textonotapie">
    <w:name w:val="footnote text"/>
    <w:basedOn w:val="Normal"/>
    <w:link w:val="TextonotapieCar"/>
  </w:style>
  <w:style w:type="paragraph" w:customStyle="1" w:styleId="Default">
    <w:name w:val="Default"/>
    <w:qFormat/>
    <w:rsid w:val="006E5E44"/>
    <w:rPr>
      <w:rFonts w:ascii="Microsoft Sans Serif" w:eastAsia="Calibri" w:hAnsi="Microsoft Sans Serif" w:cs="Microsoft Sans Serif"/>
      <w:color w:val="000000"/>
      <w:sz w:val="24"/>
      <w:szCs w:val="24"/>
    </w:rPr>
  </w:style>
  <w:style w:type="paragraph" w:customStyle="1" w:styleId="CM9">
    <w:name w:val="CM9"/>
    <w:basedOn w:val="Default"/>
    <w:next w:val="Default"/>
    <w:uiPriority w:val="99"/>
    <w:qFormat/>
    <w:rsid w:val="00D74191"/>
    <w:pPr>
      <w:spacing w:line="251" w:lineRule="atLeast"/>
    </w:pPr>
    <w:rPr>
      <w:rFonts w:ascii="Arial" w:hAnsi="Arial" w:cs="Arial"/>
      <w:color w:val="00000A"/>
    </w:rPr>
  </w:style>
  <w:style w:type="paragraph" w:styleId="Subttulo">
    <w:name w:val="Subtitle"/>
    <w:basedOn w:val="Normal"/>
    <w:next w:val="Normal"/>
    <w:link w:val="SubttuloCar"/>
    <w:qFormat/>
    <w:rsid w:val="002B5D2C"/>
    <w:pPr>
      <w:keepNext/>
      <w:keepLines/>
      <w:spacing w:before="360" w:after="80" w:line="259" w:lineRule="auto"/>
    </w:pPr>
    <w:rPr>
      <w:rFonts w:ascii="Georgia" w:eastAsia="Georgia" w:hAnsi="Georgia" w:cs="Georgia"/>
      <w:i/>
      <w:color w:val="666666"/>
      <w:sz w:val="48"/>
      <w:szCs w:val="48"/>
      <w:lang w:eastAsia="es-CO"/>
    </w:rPr>
  </w:style>
  <w:style w:type="table" w:styleId="Tablaconcuadrcula">
    <w:name w:val="Table Grid"/>
    <w:basedOn w:val="Tablanormal"/>
    <w:uiPriority w:val="59"/>
    <w:rsid w:val="00BD5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2B5D2C"/>
    <w:pPr>
      <w:spacing w:after="160" w:line="259" w:lineRule="auto"/>
    </w:pPr>
    <w:rPr>
      <w:lang w:eastAsia="es-CO"/>
    </w:rPr>
    <w:tblPr>
      <w:tblCellMar>
        <w:top w:w="0" w:type="dxa"/>
        <w:left w:w="0" w:type="dxa"/>
        <w:bottom w:w="0" w:type="dxa"/>
        <w:right w:w="0" w:type="dxa"/>
      </w:tblCellMar>
    </w:tblPr>
  </w:style>
  <w:style w:type="character" w:customStyle="1" w:styleId="highlight">
    <w:name w:val="highlight"/>
    <w:basedOn w:val="Fuentedeprrafopredeter"/>
    <w:rsid w:val="00AA2F9E"/>
  </w:style>
  <w:style w:type="character" w:customStyle="1" w:styleId="text">
    <w:name w:val="text"/>
    <w:basedOn w:val="Fuentedeprrafopredeter"/>
    <w:rsid w:val="00DE2980"/>
  </w:style>
  <w:style w:type="character" w:styleId="Hipervnculo">
    <w:name w:val="Hyperlink"/>
    <w:basedOn w:val="Fuentedeprrafopredeter"/>
    <w:uiPriority w:val="99"/>
    <w:semiHidden/>
    <w:unhideWhenUsed/>
    <w:rsid w:val="00575D2C"/>
    <w:rPr>
      <w:color w:val="0000FF"/>
      <w:u w:val="single"/>
    </w:rPr>
  </w:style>
  <w:style w:type="character" w:customStyle="1" w:styleId="fs9">
    <w:name w:val="fs9"/>
    <w:basedOn w:val="Fuentedeprrafopredeter"/>
    <w:rsid w:val="00575D2C"/>
  </w:style>
  <w:style w:type="paragraph" w:customStyle="1" w:styleId="Estilo1">
    <w:name w:val="Estilo1"/>
    <w:basedOn w:val="Prrafodelista"/>
    <w:link w:val="Estilo1Car"/>
    <w:qFormat/>
    <w:rsid w:val="00631923"/>
    <w:pPr>
      <w:numPr>
        <w:numId w:val="11"/>
      </w:numPr>
      <w:spacing w:after="0" w:line="240" w:lineRule="auto"/>
    </w:pPr>
    <w:rPr>
      <w:rFonts w:cs="Arial"/>
      <w:b/>
      <w:bCs/>
    </w:rPr>
  </w:style>
  <w:style w:type="paragraph" w:customStyle="1" w:styleId="Estilo2">
    <w:name w:val="Estilo2"/>
    <w:basedOn w:val="Normal"/>
    <w:link w:val="Estilo2Car"/>
    <w:qFormat/>
    <w:rsid w:val="00631923"/>
    <w:pPr>
      <w:numPr>
        <w:ilvl w:val="1"/>
        <w:numId w:val="1"/>
      </w:numPr>
      <w:spacing w:after="0" w:line="259" w:lineRule="auto"/>
      <w:contextualSpacing/>
    </w:pPr>
    <w:rPr>
      <w:rFonts w:ascii="Arial" w:hAnsi="Arial" w:cs="Arial"/>
      <w:b/>
      <w:color w:val="000000"/>
    </w:rPr>
  </w:style>
  <w:style w:type="character" w:customStyle="1" w:styleId="Estilo1Car">
    <w:name w:val="Estilo1 Car"/>
    <w:basedOn w:val="PrrafodelistaCar"/>
    <w:link w:val="Estilo1"/>
    <w:rsid w:val="00631923"/>
    <w:rPr>
      <w:rFonts w:ascii="Arial" w:eastAsia="Arial" w:hAnsi="Arial" w:cs="Arial"/>
      <w:b/>
      <w:bCs/>
    </w:rPr>
  </w:style>
  <w:style w:type="character" w:customStyle="1" w:styleId="italic">
    <w:name w:val="italic"/>
    <w:basedOn w:val="Fuentedeprrafopredeter"/>
    <w:rsid w:val="00927608"/>
  </w:style>
  <w:style w:type="character" w:customStyle="1" w:styleId="Estilo2Car">
    <w:name w:val="Estilo2 Car"/>
    <w:basedOn w:val="Fuentedeprrafopredeter"/>
    <w:link w:val="Estilo2"/>
    <w:rsid w:val="00631923"/>
    <w:rPr>
      <w:rFonts w:ascii="Arial" w:hAnsi="Arial" w:cs="Arial"/>
      <w:b/>
      <w:color w:val="000000"/>
    </w:rPr>
  </w:style>
  <w:style w:type="paragraph" w:customStyle="1" w:styleId="text-uppercase">
    <w:name w:val="text-uppercase"/>
    <w:basedOn w:val="Normal"/>
    <w:rsid w:val="004F757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4F75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5636">
      <w:bodyDiv w:val="1"/>
      <w:marLeft w:val="0"/>
      <w:marRight w:val="0"/>
      <w:marTop w:val="0"/>
      <w:marBottom w:val="0"/>
      <w:divBdr>
        <w:top w:val="none" w:sz="0" w:space="0" w:color="auto"/>
        <w:left w:val="none" w:sz="0" w:space="0" w:color="auto"/>
        <w:bottom w:val="none" w:sz="0" w:space="0" w:color="auto"/>
        <w:right w:val="none" w:sz="0" w:space="0" w:color="auto"/>
      </w:divBdr>
    </w:div>
    <w:div w:id="120655764">
      <w:bodyDiv w:val="1"/>
      <w:marLeft w:val="0"/>
      <w:marRight w:val="0"/>
      <w:marTop w:val="0"/>
      <w:marBottom w:val="0"/>
      <w:divBdr>
        <w:top w:val="none" w:sz="0" w:space="0" w:color="auto"/>
        <w:left w:val="none" w:sz="0" w:space="0" w:color="auto"/>
        <w:bottom w:val="none" w:sz="0" w:space="0" w:color="auto"/>
        <w:right w:val="none" w:sz="0" w:space="0" w:color="auto"/>
      </w:divBdr>
    </w:div>
    <w:div w:id="146291910">
      <w:bodyDiv w:val="1"/>
      <w:marLeft w:val="0"/>
      <w:marRight w:val="0"/>
      <w:marTop w:val="0"/>
      <w:marBottom w:val="0"/>
      <w:divBdr>
        <w:top w:val="none" w:sz="0" w:space="0" w:color="auto"/>
        <w:left w:val="none" w:sz="0" w:space="0" w:color="auto"/>
        <w:bottom w:val="none" w:sz="0" w:space="0" w:color="auto"/>
        <w:right w:val="none" w:sz="0" w:space="0" w:color="auto"/>
      </w:divBdr>
      <w:divsChild>
        <w:div w:id="1921987844">
          <w:marLeft w:val="0"/>
          <w:marRight w:val="0"/>
          <w:marTop w:val="0"/>
          <w:marBottom w:val="0"/>
          <w:divBdr>
            <w:top w:val="none" w:sz="0" w:space="0" w:color="auto"/>
            <w:left w:val="none" w:sz="0" w:space="0" w:color="auto"/>
            <w:bottom w:val="none" w:sz="0" w:space="0" w:color="auto"/>
            <w:right w:val="none" w:sz="0" w:space="0" w:color="auto"/>
          </w:divBdr>
        </w:div>
        <w:div w:id="1902134175">
          <w:marLeft w:val="0"/>
          <w:marRight w:val="0"/>
          <w:marTop w:val="0"/>
          <w:marBottom w:val="0"/>
          <w:divBdr>
            <w:top w:val="none" w:sz="0" w:space="0" w:color="auto"/>
            <w:left w:val="none" w:sz="0" w:space="0" w:color="auto"/>
            <w:bottom w:val="none" w:sz="0" w:space="0" w:color="auto"/>
            <w:right w:val="none" w:sz="0" w:space="0" w:color="auto"/>
          </w:divBdr>
        </w:div>
        <w:div w:id="1132091142">
          <w:marLeft w:val="0"/>
          <w:marRight w:val="0"/>
          <w:marTop w:val="0"/>
          <w:marBottom w:val="0"/>
          <w:divBdr>
            <w:top w:val="none" w:sz="0" w:space="0" w:color="auto"/>
            <w:left w:val="none" w:sz="0" w:space="0" w:color="auto"/>
            <w:bottom w:val="none" w:sz="0" w:space="0" w:color="auto"/>
            <w:right w:val="none" w:sz="0" w:space="0" w:color="auto"/>
          </w:divBdr>
        </w:div>
        <w:div w:id="292758121">
          <w:marLeft w:val="0"/>
          <w:marRight w:val="0"/>
          <w:marTop w:val="0"/>
          <w:marBottom w:val="0"/>
          <w:divBdr>
            <w:top w:val="none" w:sz="0" w:space="0" w:color="auto"/>
            <w:left w:val="none" w:sz="0" w:space="0" w:color="auto"/>
            <w:bottom w:val="none" w:sz="0" w:space="0" w:color="auto"/>
            <w:right w:val="none" w:sz="0" w:space="0" w:color="auto"/>
          </w:divBdr>
        </w:div>
        <w:div w:id="815099998">
          <w:marLeft w:val="0"/>
          <w:marRight w:val="0"/>
          <w:marTop w:val="0"/>
          <w:marBottom w:val="0"/>
          <w:divBdr>
            <w:top w:val="none" w:sz="0" w:space="0" w:color="auto"/>
            <w:left w:val="none" w:sz="0" w:space="0" w:color="auto"/>
            <w:bottom w:val="none" w:sz="0" w:space="0" w:color="auto"/>
            <w:right w:val="none" w:sz="0" w:space="0" w:color="auto"/>
          </w:divBdr>
        </w:div>
        <w:div w:id="1997997743">
          <w:marLeft w:val="0"/>
          <w:marRight w:val="0"/>
          <w:marTop w:val="0"/>
          <w:marBottom w:val="0"/>
          <w:divBdr>
            <w:top w:val="none" w:sz="0" w:space="0" w:color="auto"/>
            <w:left w:val="none" w:sz="0" w:space="0" w:color="auto"/>
            <w:bottom w:val="none" w:sz="0" w:space="0" w:color="auto"/>
            <w:right w:val="none" w:sz="0" w:space="0" w:color="auto"/>
          </w:divBdr>
        </w:div>
        <w:div w:id="2084329705">
          <w:marLeft w:val="0"/>
          <w:marRight w:val="0"/>
          <w:marTop w:val="0"/>
          <w:marBottom w:val="0"/>
          <w:divBdr>
            <w:top w:val="none" w:sz="0" w:space="0" w:color="auto"/>
            <w:left w:val="none" w:sz="0" w:space="0" w:color="auto"/>
            <w:bottom w:val="none" w:sz="0" w:space="0" w:color="auto"/>
            <w:right w:val="none" w:sz="0" w:space="0" w:color="auto"/>
          </w:divBdr>
        </w:div>
        <w:div w:id="282349361">
          <w:marLeft w:val="0"/>
          <w:marRight w:val="0"/>
          <w:marTop w:val="0"/>
          <w:marBottom w:val="0"/>
          <w:divBdr>
            <w:top w:val="none" w:sz="0" w:space="0" w:color="auto"/>
            <w:left w:val="none" w:sz="0" w:space="0" w:color="auto"/>
            <w:bottom w:val="none" w:sz="0" w:space="0" w:color="auto"/>
            <w:right w:val="none" w:sz="0" w:space="0" w:color="auto"/>
          </w:divBdr>
        </w:div>
        <w:div w:id="980886044">
          <w:marLeft w:val="0"/>
          <w:marRight w:val="0"/>
          <w:marTop w:val="0"/>
          <w:marBottom w:val="0"/>
          <w:divBdr>
            <w:top w:val="none" w:sz="0" w:space="0" w:color="auto"/>
            <w:left w:val="none" w:sz="0" w:space="0" w:color="auto"/>
            <w:bottom w:val="none" w:sz="0" w:space="0" w:color="auto"/>
            <w:right w:val="none" w:sz="0" w:space="0" w:color="auto"/>
          </w:divBdr>
        </w:div>
        <w:div w:id="724717855">
          <w:marLeft w:val="0"/>
          <w:marRight w:val="0"/>
          <w:marTop w:val="0"/>
          <w:marBottom w:val="0"/>
          <w:divBdr>
            <w:top w:val="none" w:sz="0" w:space="0" w:color="auto"/>
            <w:left w:val="none" w:sz="0" w:space="0" w:color="auto"/>
            <w:bottom w:val="none" w:sz="0" w:space="0" w:color="auto"/>
            <w:right w:val="none" w:sz="0" w:space="0" w:color="auto"/>
          </w:divBdr>
        </w:div>
        <w:div w:id="699092587">
          <w:marLeft w:val="0"/>
          <w:marRight w:val="0"/>
          <w:marTop w:val="0"/>
          <w:marBottom w:val="0"/>
          <w:divBdr>
            <w:top w:val="none" w:sz="0" w:space="0" w:color="auto"/>
            <w:left w:val="none" w:sz="0" w:space="0" w:color="auto"/>
            <w:bottom w:val="none" w:sz="0" w:space="0" w:color="auto"/>
            <w:right w:val="none" w:sz="0" w:space="0" w:color="auto"/>
          </w:divBdr>
        </w:div>
      </w:divsChild>
    </w:div>
    <w:div w:id="163401175">
      <w:bodyDiv w:val="1"/>
      <w:marLeft w:val="0"/>
      <w:marRight w:val="0"/>
      <w:marTop w:val="0"/>
      <w:marBottom w:val="0"/>
      <w:divBdr>
        <w:top w:val="none" w:sz="0" w:space="0" w:color="auto"/>
        <w:left w:val="none" w:sz="0" w:space="0" w:color="auto"/>
        <w:bottom w:val="none" w:sz="0" w:space="0" w:color="auto"/>
        <w:right w:val="none" w:sz="0" w:space="0" w:color="auto"/>
      </w:divBdr>
    </w:div>
    <w:div w:id="229390344">
      <w:bodyDiv w:val="1"/>
      <w:marLeft w:val="0"/>
      <w:marRight w:val="0"/>
      <w:marTop w:val="0"/>
      <w:marBottom w:val="0"/>
      <w:divBdr>
        <w:top w:val="none" w:sz="0" w:space="0" w:color="auto"/>
        <w:left w:val="none" w:sz="0" w:space="0" w:color="auto"/>
        <w:bottom w:val="none" w:sz="0" w:space="0" w:color="auto"/>
        <w:right w:val="none" w:sz="0" w:space="0" w:color="auto"/>
      </w:divBdr>
    </w:div>
    <w:div w:id="344795955">
      <w:bodyDiv w:val="1"/>
      <w:marLeft w:val="0"/>
      <w:marRight w:val="0"/>
      <w:marTop w:val="0"/>
      <w:marBottom w:val="0"/>
      <w:divBdr>
        <w:top w:val="none" w:sz="0" w:space="0" w:color="auto"/>
        <w:left w:val="none" w:sz="0" w:space="0" w:color="auto"/>
        <w:bottom w:val="none" w:sz="0" w:space="0" w:color="auto"/>
        <w:right w:val="none" w:sz="0" w:space="0" w:color="auto"/>
      </w:divBdr>
    </w:div>
    <w:div w:id="368997191">
      <w:bodyDiv w:val="1"/>
      <w:marLeft w:val="0"/>
      <w:marRight w:val="0"/>
      <w:marTop w:val="0"/>
      <w:marBottom w:val="0"/>
      <w:divBdr>
        <w:top w:val="none" w:sz="0" w:space="0" w:color="auto"/>
        <w:left w:val="none" w:sz="0" w:space="0" w:color="auto"/>
        <w:bottom w:val="none" w:sz="0" w:space="0" w:color="auto"/>
        <w:right w:val="none" w:sz="0" w:space="0" w:color="auto"/>
      </w:divBdr>
    </w:div>
    <w:div w:id="397554444">
      <w:bodyDiv w:val="1"/>
      <w:marLeft w:val="0"/>
      <w:marRight w:val="0"/>
      <w:marTop w:val="0"/>
      <w:marBottom w:val="0"/>
      <w:divBdr>
        <w:top w:val="none" w:sz="0" w:space="0" w:color="auto"/>
        <w:left w:val="none" w:sz="0" w:space="0" w:color="auto"/>
        <w:bottom w:val="none" w:sz="0" w:space="0" w:color="auto"/>
        <w:right w:val="none" w:sz="0" w:space="0" w:color="auto"/>
      </w:divBdr>
    </w:div>
    <w:div w:id="397753465">
      <w:bodyDiv w:val="1"/>
      <w:marLeft w:val="0"/>
      <w:marRight w:val="0"/>
      <w:marTop w:val="0"/>
      <w:marBottom w:val="0"/>
      <w:divBdr>
        <w:top w:val="none" w:sz="0" w:space="0" w:color="auto"/>
        <w:left w:val="none" w:sz="0" w:space="0" w:color="auto"/>
        <w:bottom w:val="none" w:sz="0" w:space="0" w:color="auto"/>
        <w:right w:val="none" w:sz="0" w:space="0" w:color="auto"/>
      </w:divBdr>
    </w:div>
    <w:div w:id="398526133">
      <w:bodyDiv w:val="1"/>
      <w:marLeft w:val="0"/>
      <w:marRight w:val="0"/>
      <w:marTop w:val="0"/>
      <w:marBottom w:val="0"/>
      <w:divBdr>
        <w:top w:val="none" w:sz="0" w:space="0" w:color="auto"/>
        <w:left w:val="none" w:sz="0" w:space="0" w:color="auto"/>
        <w:bottom w:val="none" w:sz="0" w:space="0" w:color="auto"/>
        <w:right w:val="none" w:sz="0" w:space="0" w:color="auto"/>
      </w:divBdr>
    </w:div>
    <w:div w:id="491532862">
      <w:bodyDiv w:val="1"/>
      <w:marLeft w:val="0"/>
      <w:marRight w:val="0"/>
      <w:marTop w:val="0"/>
      <w:marBottom w:val="0"/>
      <w:divBdr>
        <w:top w:val="none" w:sz="0" w:space="0" w:color="auto"/>
        <w:left w:val="none" w:sz="0" w:space="0" w:color="auto"/>
        <w:bottom w:val="none" w:sz="0" w:space="0" w:color="auto"/>
        <w:right w:val="none" w:sz="0" w:space="0" w:color="auto"/>
      </w:divBdr>
    </w:div>
    <w:div w:id="499584141">
      <w:bodyDiv w:val="1"/>
      <w:marLeft w:val="0"/>
      <w:marRight w:val="0"/>
      <w:marTop w:val="0"/>
      <w:marBottom w:val="0"/>
      <w:divBdr>
        <w:top w:val="none" w:sz="0" w:space="0" w:color="auto"/>
        <w:left w:val="none" w:sz="0" w:space="0" w:color="auto"/>
        <w:bottom w:val="none" w:sz="0" w:space="0" w:color="auto"/>
        <w:right w:val="none" w:sz="0" w:space="0" w:color="auto"/>
      </w:divBdr>
    </w:div>
    <w:div w:id="551426777">
      <w:bodyDiv w:val="1"/>
      <w:marLeft w:val="0"/>
      <w:marRight w:val="0"/>
      <w:marTop w:val="0"/>
      <w:marBottom w:val="0"/>
      <w:divBdr>
        <w:top w:val="none" w:sz="0" w:space="0" w:color="auto"/>
        <w:left w:val="none" w:sz="0" w:space="0" w:color="auto"/>
        <w:bottom w:val="none" w:sz="0" w:space="0" w:color="auto"/>
        <w:right w:val="none" w:sz="0" w:space="0" w:color="auto"/>
      </w:divBdr>
    </w:div>
    <w:div w:id="589311774">
      <w:bodyDiv w:val="1"/>
      <w:marLeft w:val="0"/>
      <w:marRight w:val="0"/>
      <w:marTop w:val="0"/>
      <w:marBottom w:val="0"/>
      <w:divBdr>
        <w:top w:val="none" w:sz="0" w:space="0" w:color="auto"/>
        <w:left w:val="none" w:sz="0" w:space="0" w:color="auto"/>
        <w:bottom w:val="none" w:sz="0" w:space="0" w:color="auto"/>
        <w:right w:val="none" w:sz="0" w:space="0" w:color="auto"/>
      </w:divBdr>
    </w:div>
    <w:div w:id="628628353">
      <w:bodyDiv w:val="1"/>
      <w:marLeft w:val="0"/>
      <w:marRight w:val="0"/>
      <w:marTop w:val="0"/>
      <w:marBottom w:val="0"/>
      <w:divBdr>
        <w:top w:val="none" w:sz="0" w:space="0" w:color="auto"/>
        <w:left w:val="none" w:sz="0" w:space="0" w:color="auto"/>
        <w:bottom w:val="none" w:sz="0" w:space="0" w:color="auto"/>
        <w:right w:val="none" w:sz="0" w:space="0" w:color="auto"/>
      </w:divBdr>
    </w:div>
    <w:div w:id="654457838">
      <w:bodyDiv w:val="1"/>
      <w:marLeft w:val="0"/>
      <w:marRight w:val="0"/>
      <w:marTop w:val="0"/>
      <w:marBottom w:val="0"/>
      <w:divBdr>
        <w:top w:val="none" w:sz="0" w:space="0" w:color="auto"/>
        <w:left w:val="none" w:sz="0" w:space="0" w:color="auto"/>
        <w:bottom w:val="none" w:sz="0" w:space="0" w:color="auto"/>
        <w:right w:val="none" w:sz="0" w:space="0" w:color="auto"/>
      </w:divBdr>
    </w:div>
    <w:div w:id="658969583">
      <w:bodyDiv w:val="1"/>
      <w:marLeft w:val="0"/>
      <w:marRight w:val="0"/>
      <w:marTop w:val="0"/>
      <w:marBottom w:val="0"/>
      <w:divBdr>
        <w:top w:val="none" w:sz="0" w:space="0" w:color="auto"/>
        <w:left w:val="none" w:sz="0" w:space="0" w:color="auto"/>
        <w:bottom w:val="none" w:sz="0" w:space="0" w:color="auto"/>
        <w:right w:val="none" w:sz="0" w:space="0" w:color="auto"/>
      </w:divBdr>
    </w:div>
    <w:div w:id="778137141">
      <w:bodyDiv w:val="1"/>
      <w:marLeft w:val="0"/>
      <w:marRight w:val="0"/>
      <w:marTop w:val="0"/>
      <w:marBottom w:val="0"/>
      <w:divBdr>
        <w:top w:val="none" w:sz="0" w:space="0" w:color="auto"/>
        <w:left w:val="none" w:sz="0" w:space="0" w:color="auto"/>
        <w:bottom w:val="none" w:sz="0" w:space="0" w:color="auto"/>
        <w:right w:val="none" w:sz="0" w:space="0" w:color="auto"/>
      </w:divBdr>
    </w:div>
    <w:div w:id="917786611">
      <w:bodyDiv w:val="1"/>
      <w:marLeft w:val="0"/>
      <w:marRight w:val="0"/>
      <w:marTop w:val="0"/>
      <w:marBottom w:val="0"/>
      <w:divBdr>
        <w:top w:val="none" w:sz="0" w:space="0" w:color="auto"/>
        <w:left w:val="none" w:sz="0" w:space="0" w:color="auto"/>
        <w:bottom w:val="none" w:sz="0" w:space="0" w:color="auto"/>
        <w:right w:val="none" w:sz="0" w:space="0" w:color="auto"/>
      </w:divBdr>
    </w:div>
    <w:div w:id="959263847">
      <w:bodyDiv w:val="1"/>
      <w:marLeft w:val="0"/>
      <w:marRight w:val="0"/>
      <w:marTop w:val="0"/>
      <w:marBottom w:val="0"/>
      <w:divBdr>
        <w:top w:val="none" w:sz="0" w:space="0" w:color="auto"/>
        <w:left w:val="none" w:sz="0" w:space="0" w:color="auto"/>
        <w:bottom w:val="none" w:sz="0" w:space="0" w:color="auto"/>
        <w:right w:val="none" w:sz="0" w:space="0" w:color="auto"/>
      </w:divBdr>
    </w:div>
    <w:div w:id="979001157">
      <w:bodyDiv w:val="1"/>
      <w:marLeft w:val="0"/>
      <w:marRight w:val="0"/>
      <w:marTop w:val="0"/>
      <w:marBottom w:val="0"/>
      <w:divBdr>
        <w:top w:val="none" w:sz="0" w:space="0" w:color="auto"/>
        <w:left w:val="none" w:sz="0" w:space="0" w:color="auto"/>
        <w:bottom w:val="none" w:sz="0" w:space="0" w:color="auto"/>
        <w:right w:val="none" w:sz="0" w:space="0" w:color="auto"/>
      </w:divBdr>
    </w:div>
    <w:div w:id="1126894664">
      <w:bodyDiv w:val="1"/>
      <w:marLeft w:val="0"/>
      <w:marRight w:val="0"/>
      <w:marTop w:val="0"/>
      <w:marBottom w:val="0"/>
      <w:divBdr>
        <w:top w:val="none" w:sz="0" w:space="0" w:color="auto"/>
        <w:left w:val="none" w:sz="0" w:space="0" w:color="auto"/>
        <w:bottom w:val="none" w:sz="0" w:space="0" w:color="auto"/>
        <w:right w:val="none" w:sz="0" w:space="0" w:color="auto"/>
      </w:divBdr>
    </w:div>
    <w:div w:id="1129713077">
      <w:bodyDiv w:val="1"/>
      <w:marLeft w:val="0"/>
      <w:marRight w:val="0"/>
      <w:marTop w:val="0"/>
      <w:marBottom w:val="0"/>
      <w:divBdr>
        <w:top w:val="none" w:sz="0" w:space="0" w:color="auto"/>
        <w:left w:val="none" w:sz="0" w:space="0" w:color="auto"/>
        <w:bottom w:val="none" w:sz="0" w:space="0" w:color="auto"/>
        <w:right w:val="none" w:sz="0" w:space="0" w:color="auto"/>
      </w:divBdr>
    </w:div>
    <w:div w:id="1151288768">
      <w:bodyDiv w:val="1"/>
      <w:marLeft w:val="0"/>
      <w:marRight w:val="0"/>
      <w:marTop w:val="0"/>
      <w:marBottom w:val="0"/>
      <w:divBdr>
        <w:top w:val="none" w:sz="0" w:space="0" w:color="auto"/>
        <w:left w:val="none" w:sz="0" w:space="0" w:color="auto"/>
        <w:bottom w:val="none" w:sz="0" w:space="0" w:color="auto"/>
        <w:right w:val="none" w:sz="0" w:space="0" w:color="auto"/>
      </w:divBdr>
    </w:div>
    <w:div w:id="1194467017">
      <w:bodyDiv w:val="1"/>
      <w:marLeft w:val="0"/>
      <w:marRight w:val="0"/>
      <w:marTop w:val="0"/>
      <w:marBottom w:val="0"/>
      <w:divBdr>
        <w:top w:val="none" w:sz="0" w:space="0" w:color="auto"/>
        <w:left w:val="none" w:sz="0" w:space="0" w:color="auto"/>
        <w:bottom w:val="none" w:sz="0" w:space="0" w:color="auto"/>
        <w:right w:val="none" w:sz="0" w:space="0" w:color="auto"/>
      </w:divBdr>
    </w:div>
    <w:div w:id="1220173309">
      <w:bodyDiv w:val="1"/>
      <w:marLeft w:val="0"/>
      <w:marRight w:val="0"/>
      <w:marTop w:val="0"/>
      <w:marBottom w:val="0"/>
      <w:divBdr>
        <w:top w:val="none" w:sz="0" w:space="0" w:color="auto"/>
        <w:left w:val="none" w:sz="0" w:space="0" w:color="auto"/>
        <w:bottom w:val="none" w:sz="0" w:space="0" w:color="auto"/>
        <w:right w:val="none" w:sz="0" w:space="0" w:color="auto"/>
      </w:divBdr>
      <w:divsChild>
        <w:div w:id="1182284677">
          <w:marLeft w:val="0"/>
          <w:marRight w:val="0"/>
          <w:marTop w:val="0"/>
          <w:marBottom w:val="0"/>
          <w:divBdr>
            <w:top w:val="none" w:sz="0" w:space="0" w:color="auto"/>
            <w:left w:val="none" w:sz="0" w:space="0" w:color="auto"/>
            <w:bottom w:val="none" w:sz="0" w:space="0" w:color="auto"/>
            <w:right w:val="none" w:sz="0" w:space="0" w:color="auto"/>
          </w:divBdr>
        </w:div>
        <w:div w:id="2051567752">
          <w:marLeft w:val="0"/>
          <w:marRight w:val="0"/>
          <w:marTop w:val="0"/>
          <w:marBottom w:val="0"/>
          <w:divBdr>
            <w:top w:val="none" w:sz="0" w:space="0" w:color="auto"/>
            <w:left w:val="none" w:sz="0" w:space="0" w:color="auto"/>
            <w:bottom w:val="none" w:sz="0" w:space="0" w:color="auto"/>
            <w:right w:val="none" w:sz="0" w:space="0" w:color="auto"/>
          </w:divBdr>
        </w:div>
        <w:div w:id="1177693331">
          <w:marLeft w:val="0"/>
          <w:marRight w:val="0"/>
          <w:marTop w:val="0"/>
          <w:marBottom w:val="0"/>
          <w:divBdr>
            <w:top w:val="none" w:sz="0" w:space="0" w:color="auto"/>
            <w:left w:val="none" w:sz="0" w:space="0" w:color="auto"/>
            <w:bottom w:val="none" w:sz="0" w:space="0" w:color="auto"/>
            <w:right w:val="none" w:sz="0" w:space="0" w:color="auto"/>
          </w:divBdr>
        </w:div>
        <w:div w:id="92096203">
          <w:marLeft w:val="0"/>
          <w:marRight w:val="0"/>
          <w:marTop w:val="0"/>
          <w:marBottom w:val="0"/>
          <w:divBdr>
            <w:top w:val="none" w:sz="0" w:space="0" w:color="auto"/>
            <w:left w:val="none" w:sz="0" w:space="0" w:color="auto"/>
            <w:bottom w:val="none" w:sz="0" w:space="0" w:color="auto"/>
            <w:right w:val="none" w:sz="0" w:space="0" w:color="auto"/>
          </w:divBdr>
        </w:div>
        <w:div w:id="2065176413">
          <w:marLeft w:val="0"/>
          <w:marRight w:val="0"/>
          <w:marTop w:val="0"/>
          <w:marBottom w:val="0"/>
          <w:divBdr>
            <w:top w:val="none" w:sz="0" w:space="0" w:color="auto"/>
            <w:left w:val="none" w:sz="0" w:space="0" w:color="auto"/>
            <w:bottom w:val="none" w:sz="0" w:space="0" w:color="auto"/>
            <w:right w:val="none" w:sz="0" w:space="0" w:color="auto"/>
          </w:divBdr>
        </w:div>
        <w:div w:id="1590846618">
          <w:marLeft w:val="0"/>
          <w:marRight w:val="0"/>
          <w:marTop w:val="0"/>
          <w:marBottom w:val="0"/>
          <w:divBdr>
            <w:top w:val="none" w:sz="0" w:space="0" w:color="auto"/>
            <w:left w:val="none" w:sz="0" w:space="0" w:color="auto"/>
            <w:bottom w:val="none" w:sz="0" w:space="0" w:color="auto"/>
            <w:right w:val="none" w:sz="0" w:space="0" w:color="auto"/>
          </w:divBdr>
        </w:div>
        <w:div w:id="85075979">
          <w:marLeft w:val="0"/>
          <w:marRight w:val="0"/>
          <w:marTop w:val="0"/>
          <w:marBottom w:val="0"/>
          <w:divBdr>
            <w:top w:val="none" w:sz="0" w:space="0" w:color="auto"/>
            <w:left w:val="none" w:sz="0" w:space="0" w:color="auto"/>
            <w:bottom w:val="none" w:sz="0" w:space="0" w:color="auto"/>
            <w:right w:val="none" w:sz="0" w:space="0" w:color="auto"/>
          </w:divBdr>
        </w:div>
        <w:div w:id="1183083415">
          <w:marLeft w:val="0"/>
          <w:marRight w:val="0"/>
          <w:marTop w:val="0"/>
          <w:marBottom w:val="0"/>
          <w:divBdr>
            <w:top w:val="none" w:sz="0" w:space="0" w:color="auto"/>
            <w:left w:val="none" w:sz="0" w:space="0" w:color="auto"/>
            <w:bottom w:val="none" w:sz="0" w:space="0" w:color="auto"/>
            <w:right w:val="none" w:sz="0" w:space="0" w:color="auto"/>
          </w:divBdr>
        </w:div>
        <w:div w:id="362438019">
          <w:marLeft w:val="0"/>
          <w:marRight w:val="0"/>
          <w:marTop w:val="0"/>
          <w:marBottom w:val="0"/>
          <w:divBdr>
            <w:top w:val="none" w:sz="0" w:space="0" w:color="auto"/>
            <w:left w:val="none" w:sz="0" w:space="0" w:color="auto"/>
            <w:bottom w:val="none" w:sz="0" w:space="0" w:color="auto"/>
            <w:right w:val="none" w:sz="0" w:space="0" w:color="auto"/>
          </w:divBdr>
        </w:div>
        <w:div w:id="517235766">
          <w:marLeft w:val="0"/>
          <w:marRight w:val="0"/>
          <w:marTop w:val="0"/>
          <w:marBottom w:val="0"/>
          <w:divBdr>
            <w:top w:val="none" w:sz="0" w:space="0" w:color="auto"/>
            <w:left w:val="none" w:sz="0" w:space="0" w:color="auto"/>
            <w:bottom w:val="none" w:sz="0" w:space="0" w:color="auto"/>
            <w:right w:val="none" w:sz="0" w:space="0" w:color="auto"/>
          </w:divBdr>
        </w:div>
        <w:div w:id="56437669">
          <w:marLeft w:val="0"/>
          <w:marRight w:val="0"/>
          <w:marTop w:val="0"/>
          <w:marBottom w:val="0"/>
          <w:divBdr>
            <w:top w:val="none" w:sz="0" w:space="0" w:color="auto"/>
            <w:left w:val="none" w:sz="0" w:space="0" w:color="auto"/>
            <w:bottom w:val="none" w:sz="0" w:space="0" w:color="auto"/>
            <w:right w:val="none" w:sz="0" w:space="0" w:color="auto"/>
          </w:divBdr>
        </w:div>
        <w:div w:id="1938635085">
          <w:marLeft w:val="0"/>
          <w:marRight w:val="0"/>
          <w:marTop w:val="0"/>
          <w:marBottom w:val="0"/>
          <w:divBdr>
            <w:top w:val="none" w:sz="0" w:space="0" w:color="auto"/>
            <w:left w:val="none" w:sz="0" w:space="0" w:color="auto"/>
            <w:bottom w:val="none" w:sz="0" w:space="0" w:color="auto"/>
            <w:right w:val="none" w:sz="0" w:space="0" w:color="auto"/>
          </w:divBdr>
        </w:div>
        <w:div w:id="1249391855">
          <w:marLeft w:val="0"/>
          <w:marRight w:val="0"/>
          <w:marTop w:val="0"/>
          <w:marBottom w:val="0"/>
          <w:divBdr>
            <w:top w:val="none" w:sz="0" w:space="0" w:color="auto"/>
            <w:left w:val="none" w:sz="0" w:space="0" w:color="auto"/>
            <w:bottom w:val="none" w:sz="0" w:space="0" w:color="auto"/>
            <w:right w:val="none" w:sz="0" w:space="0" w:color="auto"/>
          </w:divBdr>
        </w:div>
      </w:divsChild>
    </w:div>
    <w:div w:id="1383210153">
      <w:bodyDiv w:val="1"/>
      <w:marLeft w:val="0"/>
      <w:marRight w:val="0"/>
      <w:marTop w:val="0"/>
      <w:marBottom w:val="0"/>
      <w:divBdr>
        <w:top w:val="none" w:sz="0" w:space="0" w:color="auto"/>
        <w:left w:val="none" w:sz="0" w:space="0" w:color="auto"/>
        <w:bottom w:val="none" w:sz="0" w:space="0" w:color="auto"/>
        <w:right w:val="none" w:sz="0" w:space="0" w:color="auto"/>
      </w:divBdr>
    </w:div>
    <w:div w:id="1442381922">
      <w:bodyDiv w:val="1"/>
      <w:marLeft w:val="0"/>
      <w:marRight w:val="0"/>
      <w:marTop w:val="0"/>
      <w:marBottom w:val="0"/>
      <w:divBdr>
        <w:top w:val="none" w:sz="0" w:space="0" w:color="auto"/>
        <w:left w:val="none" w:sz="0" w:space="0" w:color="auto"/>
        <w:bottom w:val="none" w:sz="0" w:space="0" w:color="auto"/>
        <w:right w:val="none" w:sz="0" w:space="0" w:color="auto"/>
      </w:divBdr>
    </w:div>
    <w:div w:id="1466464364">
      <w:bodyDiv w:val="1"/>
      <w:marLeft w:val="0"/>
      <w:marRight w:val="0"/>
      <w:marTop w:val="0"/>
      <w:marBottom w:val="0"/>
      <w:divBdr>
        <w:top w:val="none" w:sz="0" w:space="0" w:color="auto"/>
        <w:left w:val="none" w:sz="0" w:space="0" w:color="auto"/>
        <w:bottom w:val="none" w:sz="0" w:space="0" w:color="auto"/>
        <w:right w:val="none" w:sz="0" w:space="0" w:color="auto"/>
      </w:divBdr>
    </w:div>
    <w:div w:id="1521043093">
      <w:bodyDiv w:val="1"/>
      <w:marLeft w:val="0"/>
      <w:marRight w:val="0"/>
      <w:marTop w:val="0"/>
      <w:marBottom w:val="0"/>
      <w:divBdr>
        <w:top w:val="none" w:sz="0" w:space="0" w:color="auto"/>
        <w:left w:val="none" w:sz="0" w:space="0" w:color="auto"/>
        <w:bottom w:val="none" w:sz="0" w:space="0" w:color="auto"/>
        <w:right w:val="none" w:sz="0" w:space="0" w:color="auto"/>
      </w:divBdr>
    </w:div>
    <w:div w:id="1734235858">
      <w:bodyDiv w:val="1"/>
      <w:marLeft w:val="0"/>
      <w:marRight w:val="0"/>
      <w:marTop w:val="0"/>
      <w:marBottom w:val="0"/>
      <w:divBdr>
        <w:top w:val="none" w:sz="0" w:space="0" w:color="auto"/>
        <w:left w:val="none" w:sz="0" w:space="0" w:color="auto"/>
        <w:bottom w:val="none" w:sz="0" w:space="0" w:color="auto"/>
        <w:right w:val="none" w:sz="0" w:space="0" w:color="auto"/>
      </w:divBdr>
    </w:div>
    <w:div w:id="1847359090">
      <w:bodyDiv w:val="1"/>
      <w:marLeft w:val="0"/>
      <w:marRight w:val="0"/>
      <w:marTop w:val="0"/>
      <w:marBottom w:val="0"/>
      <w:divBdr>
        <w:top w:val="none" w:sz="0" w:space="0" w:color="auto"/>
        <w:left w:val="none" w:sz="0" w:space="0" w:color="auto"/>
        <w:bottom w:val="none" w:sz="0" w:space="0" w:color="auto"/>
        <w:right w:val="none" w:sz="0" w:space="0" w:color="auto"/>
      </w:divBdr>
    </w:div>
    <w:div w:id="1955483258">
      <w:bodyDiv w:val="1"/>
      <w:marLeft w:val="0"/>
      <w:marRight w:val="0"/>
      <w:marTop w:val="0"/>
      <w:marBottom w:val="0"/>
      <w:divBdr>
        <w:top w:val="none" w:sz="0" w:space="0" w:color="auto"/>
        <w:left w:val="none" w:sz="0" w:space="0" w:color="auto"/>
        <w:bottom w:val="none" w:sz="0" w:space="0" w:color="auto"/>
        <w:right w:val="none" w:sz="0" w:space="0" w:color="auto"/>
      </w:divBdr>
    </w:div>
    <w:div w:id="1987004376">
      <w:bodyDiv w:val="1"/>
      <w:marLeft w:val="0"/>
      <w:marRight w:val="0"/>
      <w:marTop w:val="0"/>
      <w:marBottom w:val="0"/>
      <w:divBdr>
        <w:top w:val="none" w:sz="0" w:space="0" w:color="auto"/>
        <w:left w:val="none" w:sz="0" w:space="0" w:color="auto"/>
        <w:bottom w:val="none" w:sz="0" w:space="0" w:color="auto"/>
        <w:right w:val="none" w:sz="0" w:space="0" w:color="auto"/>
      </w:divBdr>
    </w:div>
    <w:div w:id="1992370960">
      <w:bodyDiv w:val="1"/>
      <w:marLeft w:val="0"/>
      <w:marRight w:val="0"/>
      <w:marTop w:val="0"/>
      <w:marBottom w:val="0"/>
      <w:divBdr>
        <w:top w:val="none" w:sz="0" w:space="0" w:color="auto"/>
        <w:left w:val="none" w:sz="0" w:space="0" w:color="auto"/>
        <w:bottom w:val="none" w:sz="0" w:space="0" w:color="auto"/>
        <w:right w:val="none" w:sz="0" w:space="0" w:color="auto"/>
      </w:divBdr>
    </w:div>
    <w:div w:id="2024473213">
      <w:bodyDiv w:val="1"/>
      <w:marLeft w:val="0"/>
      <w:marRight w:val="0"/>
      <w:marTop w:val="0"/>
      <w:marBottom w:val="0"/>
      <w:divBdr>
        <w:top w:val="none" w:sz="0" w:space="0" w:color="auto"/>
        <w:left w:val="none" w:sz="0" w:space="0" w:color="auto"/>
        <w:bottom w:val="none" w:sz="0" w:space="0" w:color="auto"/>
        <w:right w:val="none" w:sz="0" w:space="0" w:color="auto"/>
      </w:divBdr>
    </w:div>
    <w:div w:id="2108307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C66BF-A4A5-4FE0-ACA9-46B7004D8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8</Pages>
  <Words>1637</Words>
  <Characters>9006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Acosta Gutierrez</dc:creator>
  <cp:lastModifiedBy>JULIA BEATRIZ GUTIERREZ LOPEZ</cp:lastModifiedBy>
  <cp:revision>5</cp:revision>
  <cp:lastPrinted>2018-08-01T17:27:00Z</cp:lastPrinted>
  <dcterms:created xsi:type="dcterms:W3CDTF">2018-08-02T23:45:00Z</dcterms:created>
  <dcterms:modified xsi:type="dcterms:W3CDTF">2018-11-29T20:16:00Z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