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360D6C" w14:textId="77777777" w:rsidR="009E033E" w:rsidRPr="00FF5B1F" w:rsidRDefault="009E033E">
      <w:pPr>
        <w:jc w:val="center"/>
        <w:rPr>
          <w:rFonts w:ascii="Arial" w:hAnsi="Arial" w:cs="Arial"/>
          <w:sz w:val="20"/>
        </w:rPr>
      </w:pPr>
    </w:p>
    <w:p w14:paraId="4DADD687" w14:textId="77777777" w:rsidR="008D6385" w:rsidRPr="00FF5B1F" w:rsidRDefault="008D6385">
      <w:pPr>
        <w:jc w:val="center"/>
        <w:rPr>
          <w:rFonts w:ascii="Arial" w:hAnsi="Arial" w:cs="Arial"/>
          <w:sz w:val="20"/>
        </w:rPr>
      </w:pPr>
    </w:p>
    <w:p w14:paraId="210BE145" w14:textId="77777777" w:rsidR="009E033E" w:rsidRPr="00FF5B1F" w:rsidRDefault="009E033E">
      <w:pPr>
        <w:pStyle w:val="Ttulo1"/>
        <w:rPr>
          <w:rFonts w:cs="Arial"/>
        </w:rPr>
      </w:pPr>
    </w:p>
    <w:p w14:paraId="5FCDE0F1" w14:textId="77777777" w:rsidR="002E10B7" w:rsidRPr="00FF5B1F" w:rsidRDefault="002E10B7" w:rsidP="002E10B7">
      <w:pPr>
        <w:pStyle w:val="Ttulo1"/>
        <w:tabs>
          <w:tab w:val="left" w:pos="6071"/>
        </w:tabs>
        <w:jc w:val="left"/>
        <w:rPr>
          <w:rFonts w:cs="Arial"/>
        </w:rPr>
      </w:pPr>
      <w:r w:rsidRPr="00FF5B1F">
        <w:rPr>
          <w:rFonts w:cs="Arial"/>
        </w:rPr>
        <w:tab/>
      </w:r>
      <w:r w:rsidR="00123777" w:rsidRPr="00FF5B1F">
        <w:rPr>
          <w:rFonts w:cs="Arial"/>
        </w:rPr>
        <w:t xml:space="preserve">          </w:t>
      </w:r>
    </w:p>
    <w:p w14:paraId="783B6553" w14:textId="77777777" w:rsidR="00B6709C" w:rsidRPr="00FF5B1F" w:rsidRDefault="00123777" w:rsidP="002E10B7">
      <w:pPr>
        <w:pStyle w:val="Ttulo1"/>
        <w:tabs>
          <w:tab w:val="left" w:pos="6071"/>
        </w:tabs>
        <w:jc w:val="left"/>
        <w:rPr>
          <w:rFonts w:cs="Arial"/>
        </w:rPr>
      </w:pPr>
      <w:r w:rsidRPr="00FF5B1F">
        <w:rPr>
          <w:rFonts w:cs="Arial"/>
        </w:rPr>
        <w:t xml:space="preserve">    </w:t>
      </w:r>
    </w:p>
    <w:p w14:paraId="19AB10F3" w14:textId="77777777" w:rsidR="00332616" w:rsidRPr="00FF5B1F" w:rsidRDefault="00332616">
      <w:pPr>
        <w:jc w:val="center"/>
        <w:rPr>
          <w:rFonts w:ascii="Arial" w:hAnsi="Arial" w:cs="Arial"/>
          <w:b/>
        </w:rPr>
      </w:pPr>
    </w:p>
    <w:p w14:paraId="7442C129" w14:textId="77777777" w:rsidR="00A75CEA" w:rsidRDefault="00A75CEA" w:rsidP="00B26DC0">
      <w:pPr>
        <w:keepNext/>
        <w:jc w:val="center"/>
        <w:outlineLvl w:val="0"/>
        <w:rPr>
          <w:rFonts w:ascii="Arial" w:hAnsi="Arial" w:cs="Arial"/>
          <w:b/>
        </w:rPr>
      </w:pPr>
    </w:p>
    <w:p w14:paraId="52B5EE0D" w14:textId="77777777" w:rsidR="00B26DC0" w:rsidRPr="00FF5B1F" w:rsidRDefault="00DA65A3" w:rsidP="00B26DC0">
      <w:pPr>
        <w:keepNext/>
        <w:jc w:val="center"/>
        <w:outlineLvl w:val="0"/>
        <w:rPr>
          <w:rFonts w:ascii="Arial" w:hAnsi="Arial" w:cs="Arial"/>
          <w:b/>
        </w:rPr>
      </w:pPr>
      <w:r w:rsidRPr="00FF5B1F">
        <w:rPr>
          <w:rFonts w:ascii="Arial" w:hAnsi="Arial" w:cs="Arial"/>
          <w:b/>
        </w:rPr>
        <w:t xml:space="preserve">RESOLUCIÓN </w:t>
      </w:r>
      <w:r w:rsidR="00B26DC0" w:rsidRPr="00FF5B1F">
        <w:rPr>
          <w:rFonts w:ascii="Arial" w:hAnsi="Arial" w:cs="Arial"/>
          <w:b/>
        </w:rPr>
        <w:t>N</w:t>
      </w:r>
      <w:r w:rsidR="002E10B7" w:rsidRPr="00FF5B1F">
        <w:rPr>
          <w:rFonts w:ascii="Arial" w:hAnsi="Arial" w:cs="Arial"/>
          <w:b/>
        </w:rPr>
        <w:t>Ú</w:t>
      </w:r>
      <w:r w:rsidR="00B26DC0" w:rsidRPr="00FF5B1F">
        <w:rPr>
          <w:rFonts w:ascii="Arial" w:hAnsi="Arial" w:cs="Arial"/>
          <w:b/>
        </w:rPr>
        <w:t>MERO                              DE</w:t>
      </w:r>
    </w:p>
    <w:p w14:paraId="287A5645" w14:textId="77777777" w:rsidR="00CE0F6D" w:rsidRPr="00FF5B1F" w:rsidRDefault="00CE0F6D" w:rsidP="00B26DC0">
      <w:pPr>
        <w:keepNext/>
        <w:jc w:val="center"/>
        <w:outlineLvl w:val="0"/>
        <w:rPr>
          <w:rFonts w:ascii="Arial" w:hAnsi="Arial" w:cs="Arial"/>
          <w:b/>
        </w:rPr>
      </w:pPr>
    </w:p>
    <w:p w14:paraId="784C5DF8" w14:textId="77777777" w:rsidR="00B26DC0" w:rsidRPr="00FF5B1F" w:rsidRDefault="00B26DC0" w:rsidP="00B26DC0">
      <w:pPr>
        <w:jc w:val="center"/>
        <w:rPr>
          <w:rFonts w:ascii="Arial" w:hAnsi="Arial" w:cs="Arial"/>
        </w:rPr>
      </w:pPr>
    </w:p>
    <w:p w14:paraId="24BDE92F" w14:textId="77777777" w:rsidR="00B26DC0" w:rsidRPr="00FF5B1F" w:rsidRDefault="00B26DC0" w:rsidP="00B26DC0">
      <w:pPr>
        <w:jc w:val="center"/>
        <w:rPr>
          <w:rFonts w:ascii="Arial" w:hAnsi="Arial" w:cs="Arial"/>
        </w:rPr>
      </w:pPr>
      <w:r w:rsidRPr="00FF5B1F">
        <w:rPr>
          <w:rFonts w:ascii="Arial" w:hAnsi="Arial" w:cs="Arial"/>
        </w:rPr>
        <w:t>(                                                        )</w:t>
      </w:r>
    </w:p>
    <w:p w14:paraId="4629D84E" w14:textId="77777777" w:rsidR="00B26DC0" w:rsidRPr="00FF5B1F" w:rsidRDefault="00B26DC0" w:rsidP="00B26DC0">
      <w:pPr>
        <w:jc w:val="center"/>
        <w:rPr>
          <w:rFonts w:ascii="Arial" w:hAnsi="Arial" w:cs="Arial"/>
        </w:rPr>
      </w:pPr>
    </w:p>
    <w:p w14:paraId="1C2AF53C" w14:textId="77777777" w:rsidR="00344A14" w:rsidRPr="00FF5B1F" w:rsidRDefault="00344A14" w:rsidP="00B26DC0">
      <w:pPr>
        <w:jc w:val="center"/>
        <w:rPr>
          <w:rFonts w:ascii="Arial" w:eastAsia="Times New Roman" w:hAnsi="Arial" w:cs="Arial"/>
          <w:i/>
          <w:lang w:eastAsia="en-US"/>
        </w:rPr>
      </w:pPr>
    </w:p>
    <w:p w14:paraId="5B9CB9FE" w14:textId="349AAEA3" w:rsidR="005A7500" w:rsidRPr="00FF5B1F" w:rsidRDefault="007C6734" w:rsidP="00B26DC0">
      <w:pPr>
        <w:jc w:val="center"/>
        <w:rPr>
          <w:rFonts w:ascii="Arial" w:eastAsia="Times New Roman" w:hAnsi="Arial" w:cs="Arial"/>
          <w:i/>
          <w:lang w:eastAsia="en-US"/>
        </w:rPr>
      </w:pPr>
      <w:r w:rsidRPr="00FF5B1F">
        <w:rPr>
          <w:rFonts w:ascii="Arial" w:eastAsia="Times New Roman" w:hAnsi="Arial" w:cs="Arial"/>
          <w:i/>
          <w:lang w:eastAsia="en-US"/>
        </w:rPr>
        <w:t>“Por la cual se adopta el Modulo Registro y Control de Mineros de Subsistencia</w:t>
      </w:r>
      <w:r w:rsidR="0027730F" w:rsidRPr="00FF5B1F">
        <w:rPr>
          <w:rFonts w:ascii="Arial" w:eastAsia="Times New Roman" w:hAnsi="Arial" w:cs="Arial"/>
          <w:i/>
          <w:lang w:eastAsia="en-US"/>
        </w:rPr>
        <w:t xml:space="preserve"> en el Sistema de Gestión de Trámites, Procesos y Servicios Mineros – SI.MINERO</w:t>
      </w:r>
      <w:r w:rsidRPr="00FF5B1F">
        <w:rPr>
          <w:rFonts w:ascii="Arial" w:eastAsia="Times New Roman" w:hAnsi="Arial" w:cs="Arial"/>
          <w:i/>
          <w:lang w:eastAsia="en-US"/>
        </w:rPr>
        <w:t xml:space="preserve"> y se toman otras determinaciones”</w:t>
      </w:r>
    </w:p>
    <w:p w14:paraId="269835D1" w14:textId="77777777" w:rsidR="005A7500" w:rsidRPr="00FF5B1F" w:rsidRDefault="005A7500" w:rsidP="00B26DC0">
      <w:pPr>
        <w:jc w:val="center"/>
        <w:rPr>
          <w:rFonts w:ascii="Arial" w:eastAsia="Times New Roman" w:hAnsi="Arial" w:cs="Arial"/>
          <w:lang w:eastAsia="en-US"/>
        </w:rPr>
      </w:pPr>
    </w:p>
    <w:p w14:paraId="3FB3EAC8" w14:textId="77777777" w:rsidR="00A75CEA" w:rsidRDefault="00A75CEA" w:rsidP="00B26DC0">
      <w:pPr>
        <w:jc w:val="center"/>
        <w:rPr>
          <w:rFonts w:ascii="Arial" w:eastAsia="Times New Roman" w:hAnsi="Arial" w:cs="Arial"/>
          <w:b/>
          <w:lang w:eastAsia="en-US"/>
        </w:rPr>
      </w:pPr>
    </w:p>
    <w:p w14:paraId="38556606" w14:textId="77777777" w:rsidR="00B26DC0" w:rsidRPr="00FF5B1F" w:rsidRDefault="00B26DC0" w:rsidP="00B26DC0">
      <w:pPr>
        <w:jc w:val="center"/>
        <w:rPr>
          <w:rFonts w:ascii="Arial" w:eastAsia="Times New Roman" w:hAnsi="Arial" w:cs="Arial"/>
          <w:b/>
          <w:lang w:eastAsia="en-US"/>
        </w:rPr>
      </w:pPr>
      <w:r w:rsidRPr="00FF5B1F">
        <w:rPr>
          <w:rFonts w:ascii="Arial" w:eastAsia="Times New Roman" w:hAnsi="Arial" w:cs="Arial"/>
          <w:b/>
          <w:lang w:eastAsia="en-US"/>
        </w:rPr>
        <w:t xml:space="preserve">EL </w:t>
      </w:r>
      <w:r w:rsidR="00DA65A3" w:rsidRPr="00FF5B1F">
        <w:rPr>
          <w:rFonts w:ascii="Arial" w:eastAsia="Times New Roman" w:hAnsi="Arial" w:cs="Arial"/>
          <w:b/>
          <w:lang w:eastAsia="en-US"/>
        </w:rPr>
        <w:t xml:space="preserve">MINISTRO DE MINAS Y ENERGÍA </w:t>
      </w:r>
    </w:p>
    <w:p w14:paraId="3F37B884" w14:textId="77777777" w:rsidR="00DA65A3" w:rsidRPr="00FF5B1F" w:rsidRDefault="00DA65A3" w:rsidP="00B26DC0">
      <w:pPr>
        <w:jc w:val="center"/>
        <w:rPr>
          <w:rFonts w:ascii="Arial" w:eastAsia="Times New Roman" w:hAnsi="Arial" w:cs="Arial"/>
          <w:b/>
          <w:lang w:eastAsia="en-US"/>
        </w:rPr>
      </w:pPr>
    </w:p>
    <w:p w14:paraId="571F9E3F" w14:textId="5017FFDC" w:rsidR="00FE5C2B" w:rsidRPr="00FF5B1F" w:rsidRDefault="00FE5C2B" w:rsidP="00B26DC0">
      <w:pPr>
        <w:jc w:val="center"/>
        <w:rPr>
          <w:rFonts w:ascii="Arial" w:eastAsia="Times New Roman" w:hAnsi="Arial" w:cs="Arial"/>
          <w:lang w:eastAsia="en-US"/>
        </w:rPr>
      </w:pPr>
      <w:r w:rsidRPr="00FF5B1F">
        <w:rPr>
          <w:rFonts w:ascii="Arial" w:eastAsia="Times New Roman" w:hAnsi="Arial" w:cs="Arial"/>
          <w:lang w:eastAsia="en-US"/>
        </w:rPr>
        <w:t>En uso de las facultades legales, en especial las conferidas por el Decreto 0381 de 2012, modificado por el Decreto  1617 de 2013, y</w:t>
      </w:r>
    </w:p>
    <w:p w14:paraId="4B2D29D7" w14:textId="77777777" w:rsidR="00344A14" w:rsidRPr="00FF5B1F" w:rsidRDefault="00344A14" w:rsidP="00524B4A">
      <w:pPr>
        <w:jc w:val="center"/>
        <w:rPr>
          <w:rFonts w:ascii="Arial" w:hAnsi="Arial" w:cs="Arial"/>
        </w:rPr>
      </w:pPr>
    </w:p>
    <w:p w14:paraId="7D9610E0" w14:textId="4159D39E" w:rsidR="00B26DC0" w:rsidRPr="00FF5B1F" w:rsidRDefault="00FE5C2B" w:rsidP="00FE5C2B">
      <w:pPr>
        <w:tabs>
          <w:tab w:val="center" w:pos="4335"/>
          <w:tab w:val="left" w:pos="6450"/>
        </w:tabs>
        <w:rPr>
          <w:rFonts w:ascii="Arial" w:eastAsia="Times New Roman" w:hAnsi="Arial" w:cs="Arial"/>
          <w:bCs/>
          <w:lang w:eastAsia="en-US"/>
        </w:rPr>
      </w:pPr>
      <w:r w:rsidRPr="00FF5B1F">
        <w:rPr>
          <w:rFonts w:ascii="Arial" w:eastAsia="Times New Roman" w:hAnsi="Arial" w:cs="Arial"/>
          <w:bCs/>
          <w:i/>
          <w:lang w:eastAsia="en-US"/>
        </w:rPr>
        <w:tab/>
      </w:r>
      <w:r w:rsidR="00B26DC0" w:rsidRPr="00FF5B1F">
        <w:rPr>
          <w:rFonts w:ascii="Arial" w:eastAsia="Times New Roman" w:hAnsi="Arial" w:cs="Arial"/>
          <w:bCs/>
          <w:i/>
          <w:lang w:eastAsia="en-US"/>
        </w:rPr>
        <w:t xml:space="preserve"> </w:t>
      </w:r>
      <w:r w:rsidRPr="00FF5B1F">
        <w:rPr>
          <w:rFonts w:ascii="Arial" w:eastAsia="Times New Roman" w:hAnsi="Arial" w:cs="Arial"/>
          <w:bCs/>
          <w:i/>
          <w:lang w:eastAsia="en-US"/>
        </w:rPr>
        <w:tab/>
      </w:r>
    </w:p>
    <w:p w14:paraId="0112597E" w14:textId="77777777" w:rsidR="00B26DC0" w:rsidRPr="00FF5B1F" w:rsidRDefault="00B26DC0" w:rsidP="00B26DC0">
      <w:pPr>
        <w:jc w:val="center"/>
        <w:rPr>
          <w:rFonts w:ascii="Arial" w:eastAsia="Times New Roman" w:hAnsi="Arial" w:cs="Arial"/>
          <w:b/>
          <w:bCs/>
          <w:lang w:eastAsia="en-US"/>
        </w:rPr>
      </w:pPr>
      <w:r w:rsidRPr="00FF5B1F">
        <w:rPr>
          <w:rFonts w:ascii="Arial" w:eastAsia="Times New Roman" w:hAnsi="Arial" w:cs="Arial"/>
          <w:b/>
          <w:bCs/>
          <w:lang w:eastAsia="en-US"/>
        </w:rPr>
        <w:t>CONSIDERANDO</w:t>
      </w:r>
    </w:p>
    <w:p w14:paraId="37FFE169" w14:textId="77777777" w:rsidR="00B26DC0" w:rsidRPr="00FF5B1F" w:rsidRDefault="00B26DC0" w:rsidP="00B26DC0">
      <w:pPr>
        <w:jc w:val="center"/>
        <w:rPr>
          <w:rFonts w:ascii="Arial" w:eastAsia="Times New Roman" w:hAnsi="Arial" w:cs="Arial"/>
          <w:b/>
          <w:bCs/>
          <w:lang w:eastAsia="en-US"/>
        </w:rPr>
      </w:pPr>
    </w:p>
    <w:p w14:paraId="370EBB1D" w14:textId="77777777" w:rsidR="00344A14" w:rsidRPr="00FF5B1F" w:rsidRDefault="00344A14" w:rsidP="00FC00F7">
      <w:pPr>
        <w:jc w:val="both"/>
        <w:rPr>
          <w:rFonts w:ascii="Arial" w:hAnsi="Arial" w:cs="Arial"/>
        </w:rPr>
      </w:pPr>
    </w:p>
    <w:p w14:paraId="6E773A2E" w14:textId="23342B69" w:rsidR="00FC00F7" w:rsidRPr="00FF5B1F" w:rsidRDefault="00FC00F7" w:rsidP="00FC00F7">
      <w:pPr>
        <w:jc w:val="both"/>
        <w:rPr>
          <w:rFonts w:ascii="Arial" w:hAnsi="Arial" w:cs="Arial"/>
        </w:rPr>
      </w:pPr>
      <w:r w:rsidRPr="00FF5B1F">
        <w:rPr>
          <w:rFonts w:ascii="Arial" w:hAnsi="Arial" w:cs="Arial"/>
        </w:rPr>
        <w:t>Que el artículo 21 de la Ley 1753 de 2015 “</w:t>
      </w:r>
      <w:r w:rsidRPr="00FF5B1F">
        <w:rPr>
          <w:rFonts w:ascii="Arial" w:hAnsi="Arial" w:cs="Arial"/>
          <w:i/>
        </w:rPr>
        <w:t>Por la cual se expide el Plan Nacional de Desarrollo Minero 2017-2018 “Todos por un nuevo país”,</w:t>
      </w:r>
      <w:r w:rsidR="00FE5C2B" w:rsidRPr="00FF5B1F">
        <w:rPr>
          <w:rFonts w:ascii="Arial" w:hAnsi="Arial" w:cs="Arial"/>
        </w:rPr>
        <w:t xml:space="preserve"> determina</w:t>
      </w:r>
      <w:r w:rsidRPr="00FF5B1F">
        <w:rPr>
          <w:rFonts w:ascii="Arial" w:hAnsi="Arial" w:cs="Arial"/>
        </w:rPr>
        <w:t xml:space="preserve"> que para efectos de implementar una política pública diferenciada, las actividades mineras se clasificaran en minería de subsistencia, pequeña, mediana y grande, facultando al Gobierno Nacional y en el caso de la minería de subsistencia al Ministerio de Minas y Energía para adoptar las definiciones respectivas y establecer sus requisitos.  </w:t>
      </w:r>
    </w:p>
    <w:p w14:paraId="6EFFF57D" w14:textId="77777777" w:rsidR="004D2A64" w:rsidRPr="00FF5B1F" w:rsidRDefault="004D2A64" w:rsidP="00B26DC0">
      <w:pPr>
        <w:jc w:val="center"/>
        <w:rPr>
          <w:rFonts w:ascii="Arial" w:eastAsia="Times New Roman" w:hAnsi="Arial" w:cs="Arial"/>
          <w:b/>
          <w:bCs/>
          <w:lang w:eastAsia="en-US"/>
        </w:rPr>
      </w:pPr>
    </w:p>
    <w:p w14:paraId="00550E9C" w14:textId="455A33DA" w:rsidR="00224A01" w:rsidRPr="00FF5B1F" w:rsidRDefault="007D5014">
      <w:pPr>
        <w:jc w:val="both"/>
        <w:rPr>
          <w:rFonts w:ascii="Arial" w:hAnsi="Arial" w:cs="Arial"/>
          <w:i/>
        </w:rPr>
      </w:pPr>
      <w:r w:rsidRPr="00FF5B1F">
        <w:rPr>
          <w:rFonts w:ascii="Arial" w:hAnsi="Arial" w:cs="Arial"/>
        </w:rPr>
        <w:t xml:space="preserve">Que el </w:t>
      </w:r>
      <w:r w:rsidR="002E10B7" w:rsidRPr="00FF5B1F">
        <w:rPr>
          <w:rFonts w:ascii="Arial" w:hAnsi="Arial" w:cs="Arial"/>
        </w:rPr>
        <w:t>A</w:t>
      </w:r>
      <w:r w:rsidRPr="00FF5B1F">
        <w:rPr>
          <w:rFonts w:ascii="Arial" w:hAnsi="Arial" w:cs="Arial"/>
        </w:rPr>
        <w:t xml:space="preserve">rtículo </w:t>
      </w:r>
      <w:r w:rsidR="005639B1" w:rsidRPr="00FF5B1F">
        <w:rPr>
          <w:rFonts w:ascii="Arial" w:hAnsi="Arial" w:cs="Arial"/>
        </w:rPr>
        <w:t>2.2.5.1.5.3 del Decreto No. 1073</w:t>
      </w:r>
      <w:r w:rsidRPr="00FF5B1F">
        <w:rPr>
          <w:rFonts w:ascii="Arial" w:hAnsi="Arial" w:cs="Arial"/>
        </w:rPr>
        <w:t xml:space="preserve"> de 2016</w:t>
      </w:r>
      <w:r w:rsidR="00893719" w:rsidRPr="00FF5B1F">
        <w:rPr>
          <w:rFonts w:ascii="Arial" w:hAnsi="Arial" w:cs="Arial"/>
        </w:rPr>
        <w:t>,</w:t>
      </w:r>
      <w:r w:rsidR="003A40F0" w:rsidRPr="00FF5B1F">
        <w:rPr>
          <w:rFonts w:ascii="Arial" w:hAnsi="Arial" w:cs="Arial"/>
        </w:rPr>
        <w:t xml:space="preserve"> definió la minería de subsistencia</w:t>
      </w:r>
      <w:r w:rsidR="00893719" w:rsidRPr="00FF5B1F">
        <w:rPr>
          <w:rFonts w:ascii="Arial" w:hAnsi="Arial" w:cs="Arial"/>
        </w:rPr>
        <w:t xml:space="preserve"> como</w:t>
      </w:r>
      <w:r w:rsidR="003A40F0" w:rsidRPr="00FF5B1F">
        <w:rPr>
          <w:rFonts w:ascii="Arial" w:hAnsi="Arial" w:cs="Arial"/>
        </w:rPr>
        <w:t xml:space="preserve"> </w:t>
      </w:r>
      <w:r w:rsidR="005639B1" w:rsidRPr="00FF5B1F">
        <w:rPr>
          <w:rFonts w:ascii="Arial" w:hAnsi="Arial" w:cs="Arial"/>
        </w:rPr>
        <w:t>“</w:t>
      </w:r>
      <w:r w:rsidRPr="00FF5B1F">
        <w:rPr>
          <w:rFonts w:ascii="Arial" w:hAnsi="Arial" w:cs="Arial"/>
          <w:i/>
        </w:rPr>
        <w:t>la actividad minera desarrollada por personas naturales o grupo de personas que se dedican a la extracción y recolección, a cielo abierto, de arenas y gravas de río destinadas a la industria de la construcción, arcillas,</w:t>
      </w:r>
      <w:r w:rsidR="00BC3CDD" w:rsidRPr="00FF5B1F">
        <w:rPr>
          <w:rFonts w:ascii="Arial" w:hAnsi="Arial" w:cs="Arial"/>
          <w:i/>
        </w:rPr>
        <w:t xml:space="preserve"> </w:t>
      </w:r>
      <w:r w:rsidRPr="00FF5B1F">
        <w:rPr>
          <w:rFonts w:ascii="Arial" w:hAnsi="Arial" w:cs="Arial"/>
          <w:i/>
        </w:rPr>
        <w:t>metales preciosos, piedras preciosas y semipreciosas, por medios y herramientas manuales, sin la utilización de maquinaría para su arranq</w:t>
      </w:r>
      <w:r w:rsidR="001C4B31" w:rsidRPr="00FF5B1F">
        <w:rPr>
          <w:rFonts w:ascii="Arial" w:hAnsi="Arial" w:cs="Arial"/>
          <w:i/>
        </w:rPr>
        <w:t>ue</w:t>
      </w:r>
      <w:r w:rsidR="005639B1" w:rsidRPr="00FF5B1F">
        <w:rPr>
          <w:rFonts w:ascii="Arial" w:hAnsi="Arial" w:cs="Arial"/>
          <w:i/>
        </w:rPr>
        <w:t>”</w:t>
      </w:r>
      <w:r w:rsidR="00FE5C2B" w:rsidRPr="00FF5B1F">
        <w:rPr>
          <w:rFonts w:ascii="Arial" w:hAnsi="Arial" w:cs="Arial"/>
          <w:i/>
        </w:rPr>
        <w:t xml:space="preserve">;  </w:t>
      </w:r>
      <w:r w:rsidR="00FE5C2B" w:rsidRPr="00FF5B1F">
        <w:rPr>
          <w:rFonts w:ascii="Arial" w:hAnsi="Arial" w:cs="Arial"/>
        </w:rPr>
        <w:t xml:space="preserve">estableciendo además en el </w:t>
      </w:r>
      <w:r w:rsidR="00224A01" w:rsidRPr="00FF5B1F">
        <w:rPr>
          <w:rFonts w:ascii="Arial" w:hAnsi="Arial" w:cs="Arial"/>
        </w:rPr>
        <w:t>Parágrafo 3º</w:t>
      </w:r>
      <w:r w:rsidR="00FE5C2B" w:rsidRPr="00FF5B1F">
        <w:rPr>
          <w:rFonts w:ascii="Arial" w:hAnsi="Arial" w:cs="Arial"/>
        </w:rPr>
        <w:t xml:space="preserve"> que, “</w:t>
      </w:r>
      <w:r w:rsidR="00224A01" w:rsidRPr="00FF5B1F">
        <w:rPr>
          <w:rFonts w:ascii="Arial" w:hAnsi="Arial" w:cs="Arial"/>
          <w:i/>
        </w:rPr>
        <w:t>Los volúmenes máximos de producción en esta actividad se establecerán por el Ministerio de Minas y Energía con fundamento en datos estadísticos, recopilación de información y estudios técnicos que se realicen para el efecto.”</w:t>
      </w:r>
    </w:p>
    <w:p w14:paraId="3084007F" w14:textId="77777777" w:rsidR="00FE5C2B" w:rsidRPr="00FF5B1F" w:rsidRDefault="00FE5C2B">
      <w:pPr>
        <w:jc w:val="both"/>
        <w:rPr>
          <w:rFonts w:ascii="Arial" w:hAnsi="Arial" w:cs="Arial"/>
          <w:i/>
        </w:rPr>
      </w:pPr>
    </w:p>
    <w:p w14:paraId="5313DADB" w14:textId="5B03834A" w:rsidR="00FE5C2B" w:rsidRPr="00FF5B1F" w:rsidRDefault="00FE5C2B">
      <w:pPr>
        <w:jc w:val="both"/>
        <w:rPr>
          <w:rFonts w:ascii="Arial" w:hAnsi="Arial" w:cs="Arial"/>
        </w:rPr>
      </w:pPr>
      <w:r w:rsidRPr="00FF5B1F">
        <w:rPr>
          <w:rFonts w:ascii="Arial" w:hAnsi="Arial" w:cs="Arial"/>
        </w:rPr>
        <w:t xml:space="preserve">Que mediante la Resolución </w:t>
      </w:r>
      <w:r w:rsidR="00815886" w:rsidRPr="00FF5B1F">
        <w:rPr>
          <w:rFonts w:ascii="Arial" w:hAnsi="Arial" w:cs="Arial"/>
        </w:rPr>
        <w:t xml:space="preserve">4 0103 de 2017, el Ministerio de Minas y Energía estableció los volúmenes máximos de producción mensual y anual para la minería de </w:t>
      </w:r>
      <w:r w:rsidR="00731F80" w:rsidRPr="00FF5B1F">
        <w:rPr>
          <w:rFonts w:ascii="Arial" w:hAnsi="Arial" w:cs="Arial"/>
        </w:rPr>
        <w:t>subsistencia,</w:t>
      </w:r>
      <w:r w:rsidR="00815886" w:rsidRPr="00FF5B1F">
        <w:rPr>
          <w:rFonts w:ascii="Arial" w:hAnsi="Arial" w:cs="Arial"/>
        </w:rPr>
        <w:t xml:space="preserve"> de conformidad con la siguiente tabla: </w:t>
      </w:r>
    </w:p>
    <w:p w14:paraId="683AAEF0" w14:textId="77777777" w:rsidR="0059456B" w:rsidRPr="00FF5B1F" w:rsidRDefault="0059456B" w:rsidP="003A40F0">
      <w:pPr>
        <w:jc w:val="both"/>
        <w:rPr>
          <w:rFonts w:ascii="Arial" w:hAnsi="Arial" w:cs="Arial"/>
        </w:rPr>
      </w:pPr>
    </w:p>
    <w:p w14:paraId="3C3C96FB" w14:textId="77777777" w:rsidR="0027730F" w:rsidRPr="00FF5B1F" w:rsidRDefault="0027730F" w:rsidP="003A40F0">
      <w:pPr>
        <w:jc w:val="both"/>
        <w:rPr>
          <w:rFonts w:ascii="Arial" w:hAnsi="Arial" w:cs="Arial"/>
        </w:rPr>
      </w:pPr>
    </w:p>
    <w:p w14:paraId="7B78EF1A" w14:textId="77777777" w:rsidR="0027730F" w:rsidRPr="00FF5B1F" w:rsidRDefault="0027730F" w:rsidP="003A40F0">
      <w:pPr>
        <w:jc w:val="both"/>
        <w:rPr>
          <w:rFonts w:ascii="Arial" w:hAnsi="Arial" w:cs="Arial"/>
        </w:rPr>
      </w:pPr>
    </w:p>
    <w:p w14:paraId="6979AE88" w14:textId="77777777" w:rsidR="0027730F" w:rsidRPr="00FF5B1F" w:rsidRDefault="0027730F" w:rsidP="003A40F0">
      <w:pPr>
        <w:jc w:val="both"/>
        <w:rPr>
          <w:rFonts w:ascii="Arial" w:hAnsi="Arial" w:cs="Arial"/>
        </w:rPr>
      </w:pPr>
    </w:p>
    <w:p w14:paraId="7C297B6F" w14:textId="77777777" w:rsidR="0027730F" w:rsidRPr="00FF5B1F" w:rsidRDefault="0027730F" w:rsidP="003A40F0">
      <w:pPr>
        <w:jc w:val="both"/>
        <w:rPr>
          <w:rFonts w:ascii="Arial" w:hAnsi="Arial" w:cs="Arial"/>
        </w:rPr>
      </w:pPr>
    </w:p>
    <w:p w14:paraId="5E713DF8" w14:textId="77777777" w:rsidR="0027730F" w:rsidRPr="00FF5B1F" w:rsidRDefault="0027730F" w:rsidP="003A40F0">
      <w:pPr>
        <w:jc w:val="both"/>
        <w:rPr>
          <w:rFonts w:ascii="Arial" w:hAnsi="Arial" w:cs="Arial"/>
        </w:rPr>
      </w:pPr>
    </w:p>
    <w:p w14:paraId="39633B9F" w14:textId="77777777" w:rsidR="0027730F" w:rsidRPr="00FF5B1F" w:rsidRDefault="0027730F" w:rsidP="003A40F0">
      <w:pPr>
        <w:jc w:val="both"/>
        <w:rPr>
          <w:rFonts w:ascii="Arial" w:hAnsi="Arial" w:cs="Arial"/>
        </w:rPr>
      </w:pPr>
    </w:p>
    <w:tbl>
      <w:tblPr>
        <w:tblpPr w:leftFromText="141" w:rightFromText="141" w:vertAnchor="page" w:horzAnchor="margin" w:tblpY="3226"/>
        <w:tblW w:w="8150" w:type="dxa"/>
        <w:tblCellMar>
          <w:left w:w="70" w:type="dxa"/>
          <w:right w:w="70" w:type="dxa"/>
        </w:tblCellMar>
        <w:tblLook w:val="04A0" w:firstRow="1" w:lastRow="0" w:firstColumn="1" w:lastColumn="0" w:noHBand="0" w:noVBand="1"/>
      </w:tblPr>
      <w:tblGrid>
        <w:gridCol w:w="1433"/>
        <w:gridCol w:w="1472"/>
        <w:gridCol w:w="2410"/>
        <w:gridCol w:w="2835"/>
      </w:tblGrid>
      <w:tr w:rsidR="00FF5B1F" w:rsidRPr="00FF5B1F" w14:paraId="1A9E1785" w14:textId="77777777" w:rsidTr="00FF5B1F">
        <w:trPr>
          <w:trHeight w:val="415"/>
        </w:trPr>
        <w:tc>
          <w:tcPr>
            <w:tcW w:w="2905" w:type="dxa"/>
            <w:gridSpan w:val="2"/>
            <w:tcBorders>
              <w:top w:val="single" w:sz="4" w:space="0" w:color="auto"/>
              <w:left w:val="single" w:sz="4" w:space="0" w:color="auto"/>
              <w:bottom w:val="single" w:sz="4" w:space="0" w:color="auto"/>
              <w:right w:val="single" w:sz="4" w:space="0" w:color="000000"/>
            </w:tcBorders>
            <w:shd w:val="clear" w:color="000000" w:fill="FFFFFF"/>
            <w:vAlign w:val="center"/>
            <w:hideMark/>
          </w:tcPr>
          <w:p w14:paraId="71A8DF62" w14:textId="77777777" w:rsidR="00FF5B1F" w:rsidRPr="00FF5B1F" w:rsidRDefault="00FF5B1F" w:rsidP="00FF5B1F">
            <w:pPr>
              <w:jc w:val="center"/>
              <w:rPr>
                <w:rFonts w:ascii="Arial" w:eastAsia="Times New Roman" w:hAnsi="Arial" w:cs="Arial"/>
                <w:b/>
                <w:bCs/>
                <w:sz w:val="20"/>
                <w:szCs w:val="20"/>
                <w:lang w:val="es-CO" w:eastAsia="es-CO"/>
              </w:rPr>
            </w:pPr>
            <w:r w:rsidRPr="00FF5B1F">
              <w:rPr>
                <w:rFonts w:ascii="Arial" w:eastAsia="Times New Roman" w:hAnsi="Arial" w:cs="Arial"/>
                <w:b/>
                <w:bCs/>
                <w:sz w:val="20"/>
                <w:szCs w:val="20"/>
                <w:lang w:val="es-CO" w:eastAsia="es-CO"/>
              </w:rPr>
              <w:t>MINERAL Y/O MATERIALES</w:t>
            </w:r>
          </w:p>
        </w:tc>
        <w:tc>
          <w:tcPr>
            <w:tcW w:w="2410" w:type="dxa"/>
            <w:tcBorders>
              <w:top w:val="single" w:sz="4" w:space="0" w:color="auto"/>
              <w:left w:val="nil"/>
              <w:bottom w:val="single" w:sz="4" w:space="0" w:color="auto"/>
              <w:right w:val="single" w:sz="4" w:space="0" w:color="auto"/>
            </w:tcBorders>
            <w:shd w:val="clear" w:color="000000" w:fill="FFFFFF"/>
            <w:vAlign w:val="center"/>
            <w:hideMark/>
          </w:tcPr>
          <w:p w14:paraId="768E997A" w14:textId="77777777" w:rsidR="00FF5B1F" w:rsidRPr="00FF5B1F" w:rsidRDefault="00FF5B1F" w:rsidP="00FF5B1F">
            <w:pPr>
              <w:jc w:val="center"/>
              <w:rPr>
                <w:rFonts w:ascii="Arial" w:eastAsia="Times New Roman" w:hAnsi="Arial" w:cs="Arial"/>
                <w:b/>
                <w:bCs/>
                <w:sz w:val="20"/>
                <w:szCs w:val="20"/>
                <w:lang w:val="es-CO" w:eastAsia="es-CO"/>
              </w:rPr>
            </w:pPr>
            <w:r w:rsidRPr="00FF5B1F">
              <w:rPr>
                <w:rFonts w:ascii="Arial" w:eastAsia="Times New Roman" w:hAnsi="Arial" w:cs="Arial"/>
                <w:b/>
                <w:bCs/>
                <w:sz w:val="20"/>
                <w:szCs w:val="20"/>
                <w:lang w:val="es-CO" w:eastAsia="es-CO"/>
              </w:rPr>
              <w:t>VALOR PROMEDIO MENSUAL</w:t>
            </w:r>
          </w:p>
        </w:tc>
        <w:tc>
          <w:tcPr>
            <w:tcW w:w="2835" w:type="dxa"/>
            <w:tcBorders>
              <w:top w:val="single" w:sz="4" w:space="0" w:color="auto"/>
              <w:left w:val="nil"/>
              <w:bottom w:val="single" w:sz="4" w:space="0" w:color="auto"/>
              <w:right w:val="single" w:sz="4" w:space="0" w:color="auto"/>
            </w:tcBorders>
            <w:shd w:val="clear" w:color="000000" w:fill="FFFFFF"/>
            <w:vAlign w:val="center"/>
            <w:hideMark/>
          </w:tcPr>
          <w:p w14:paraId="57A2C64B" w14:textId="77777777" w:rsidR="00FF5B1F" w:rsidRPr="00FF5B1F" w:rsidRDefault="00FF5B1F" w:rsidP="00FF5B1F">
            <w:pPr>
              <w:jc w:val="center"/>
              <w:rPr>
                <w:rFonts w:ascii="Arial" w:eastAsia="Times New Roman" w:hAnsi="Arial" w:cs="Arial"/>
                <w:b/>
                <w:bCs/>
                <w:sz w:val="20"/>
                <w:szCs w:val="20"/>
                <w:lang w:val="es-CO" w:eastAsia="es-CO"/>
              </w:rPr>
            </w:pPr>
            <w:r w:rsidRPr="00FF5B1F">
              <w:rPr>
                <w:rFonts w:ascii="Arial" w:eastAsia="Times New Roman" w:hAnsi="Arial" w:cs="Arial"/>
                <w:b/>
                <w:bCs/>
                <w:sz w:val="20"/>
                <w:szCs w:val="20"/>
                <w:lang w:val="es-CO" w:eastAsia="es-CO"/>
              </w:rPr>
              <w:t>VALOR MÁXIMO DE PRODUCCIÓN ANUAL</w:t>
            </w:r>
          </w:p>
        </w:tc>
      </w:tr>
      <w:tr w:rsidR="00FF5B1F" w:rsidRPr="00FF5B1F" w14:paraId="0BB1446F" w14:textId="77777777" w:rsidTr="00FF5B1F">
        <w:trPr>
          <w:trHeight w:val="570"/>
        </w:trPr>
        <w:tc>
          <w:tcPr>
            <w:tcW w:w="2905" w:type="dxa"/>
            <w:gridSpan w:val="2"/>
            <w:tcBorders>
              <w:top w:val="single" w:sz="4" w:space="0" w:color="auto"/>
              <w:left w:val="single" w:sz="4" w:space="0" w:color="auto"/>
              <w:bottom w:val="single" w:sz="4" w:space="0" w:color="auto"/>
              <w:right w:val="single" w:sz="4" w:space="0" w:color="000000"/>
            </w:tcBorders>
            <w:shd w:val="clear" w:color="000000" w:fill="FFFFFF"/>
            <w:vAlign w:val="center"/>
            <w:hideMark/>
          </w:tcPr>
          <w:p w14:paraId="3DF90EDA" w14:textId="77777777" w:rsidR="00FF5B1F" w:rsidRPr="00FF5B1F" w:rsidRDefault="00FF5B1F" w:rsidP="00FF5B1F">
            <w:pPr>
              <w:rPr>
                <w:rFonts w:ascii="Arial" w:eastAsia="Times New Roman" w:hAnsi="Arial" w:cs="Arial"/>
                <w:sz w:val="20"/>
                <w:szCs w:val="20"/>
                <w:lang w:val="es-CO" w:eastAsia="es-CO"/>
              </w:rPr>
            </w:pPr>
            <w:r w:rsidRPr="00FF5B1F">
              <w:rPr>
                <w:rFonts w:ascii="Arial" w:eastAsia="Times New Roman" w:hAnsi="Arial" w:cs="Arial"/>
                <w:sz w:val="20"/>
                <w:szCs w:val="20"/>
                <w:lang w:val="es-CO" w:eastAsia="es-CO"/>
              </w:rPr>
              <w:t>Metales Preciosos (Oro, Plata, Platino)</w:t>
            </w:r>
          </w:p>
        </w:tc>
        <w:tc>
          <w:tcPr>
            <w:tcW w:w="2410" w:type="dxa"/>
            <w:tcBorders>
              <w:top w:val="nil"/>
              <w:left w:val="nil"/>
              <w:bottom w:val="single" w:sz="4" w:space="0" w:color="auto"/>
              <w:right w:val="single" w:sz="4" w:space="0" w:color="auto"/>
            </w:tcBorders>
            <w:shd w:val="clear" w:color="000000" w:fill="FFFFFF"/>
            <w:vAlign w:val="center"/>
            <w:hideMark/>
          </w:tcPr>
          <w:p w14:paraId="16BB8A41" w14:textId="77777777" w:rsidR="00FF5B1F" w:rsidRPr="00FF5B1F" w:rsidRDefault="00FF5B1F" w:rsidP="00FF5B1F">
            <w:pPr>
              <w:jc w:val="center"/>
              <w:rPr>
                <w:rFonts w:ascii="Arial" w:eastAsia="Times New Roman" w:hAnsi="Arial" w:cs="Arial"/>
                <w:sz w:val="20"/>
                <w:szCs w:val="20"/>
                <w:lang w:val="es-CO" w:eastAsia="es-CO"/>
              </w:rPr>
            </w:pPr>
            <w:r w:rsidRPr="00FF5B1F">
              <w:rPr>
                <w:rFonts w:ascii="Arial" w:eastAsia="Times New Roman" w:hAnsi="Arial" w:cs="Arial"/>
                <w:sz w:val="20"/>
                <w:szCs w:val="20"/>
                <w:lang w:val="es-CO" w:eastAsia="es-CO"/>
              </w:rPr>
              <w:t>30 gramos (g)</w:t>
            </w:r>
          </w:p>
        </w:tc>
        <w:tc>
          <w:tcPr>
            <w:tcW w:w="2835" w:type="dxa"/>
            <w:tcBorders>
              <w:top w:val="nil"/>
              <w:left w:val="nil"/>
              <w:bottom w:val="single" w:sz="4" w:space="0" w:color="auto"/>
              <w:right w:val="single" w:sz="4" w:space="0" w:color="auto"/>
            </w:tcBorders>
            <w:shd w:val="clear" w:color="auto" w:fill="auto"/>
            <w:noWrap/>
            <w:vAlign w:val="bottom"/>
            <w:hideMark/>
          </w:tcPr>
          <w:p w14:paraId="33B396E9" w14:textId="77777777" w:rsidR="00FF5B1F" w:rsidRPr="00FF5B1F" w:rsidRDefault="00FF5B1F" w:rsidP="00FF5B1F">
            <w:pPr>
              <w:jc w:val="center"/>
              <w:rPr>
                <w:rFonts w:ascii="Arial" w:eastAsia="Times New Roman" w:hAnsi="Arial" w:cs="Arial"/>
                <w:sz w:val="20"/>
                <w:szCs w:val="20"/>
                <w:lang w:val="es-CO" w:eastAsia="es-CO"/>
              </w:rPr>
            </w:pPr>
            <w:r w:rsidRPr="00FF5B1F">
              <w:rPr>
                <w:rFonts w:ascii="Arial" w:eastAsia="Times New Roman" w:hAnsi="Arial" w:cs="Arial"/>
                <w:sz w:val="20"/>
                <w:szCs w:val="20"/>
                <w:lang w:val="es-CO" w:eastAsia="es-CO"/>
              </w:rPr>
              <w:t>420 gramos (g)</w:t>
            </w:r>
          </w:p>
        </w:tc>
      </w:tr>
      <w:tr w:rsidR="00FF5B1F" w:rsidRPr="00FF5B1F" w14:paraId="63F45D71" w14:textId="77777777" w:rsidTr="00FF5B1F">
        <w:trPr>
          <w:trHeight w:val="917"/>
        </w:trPr>
        <w:tc>
          <w:tcPr>
            <w:tcW w:w="2905" w:type="dxa"/>
            <w:gridSpan w:val="2"/>
            <w:tcBorders>
              <w:top w:val="single" w:sz="4" w:space="0" w:color="auto"/>
              <w:left w:val="single" w:sz="4" w:space="0" w:color="auto"/>
              <w:bottom w:val="single" w:sz="4" w:space="0" w:color="auto"/>
              <w:right w:val="single" w:sz="4" w:space="0" w:color="000000"/>
            </w:tcBorders>
            <w:shd w:val="clear" w:color="000000" w:fill="FFFFFF"/>
            <w:vAlign w:val="center"/>
            <w:hideMark/>
          </w:tcPr>
          <w:p w14:paraId="2A9B1D5C" w14:textId="77777777" w:rsidR="00FF5B1F" w:rsidRPr="00FF5B1F" w:rsidRDefault="00FF5B1F" w:rsidP="00FF5B1F">
            <w:pPr>
              <w:rPr>
                <w:rFonts w:ascii="Arial" w:eastAsia="Times New Roman" w:hAnsi="Arial" w:cs="Arial"/>
                <w:sz w:val="20"/>
                <w:szCs w:val="20"/>
                <w:lang w:val="es-CO" w:eastAsia="es-CO"/>
              </w:rPr>
            </w:pPr>
            <w:r w:rsidRPr="00FF5B1F">
              <w:rPr>
                <w:rFonts w:ascii="Arial" w:eastAsia="Times New Roman" w:hAnsi="Arial" w:cs="Arial"/>
                <w:sz w:val="20"/>
                <w:szCs w:val="20"/>
                <w:lang w:val="es-CO" w:eastAsia="es-CO"/>
              </w:rPr>
              <w:t>Arenas y gravas de río (destinados a la industria de la construcción)</w:t>
            </w:r>
          </w:p>
        </w:tc>
        <w:tc>
          <w:tcPr>
            <w:tcW w:w="2410" w:type="dxa"/>
            <w:tcBorders>
              <w:top w:val="nil"/>
              <w:left w:val="nil"/>
              <w:bottom w:val="single" w:sz="4" w:space="0" w:color="auto"/>
              <w:right w:val="single" w:sz="4" w:space="0" w:color="auto"/>
            </w:tcBorders>
            <w:shd w:val="clear" w:color="000000" w:fill="FFFFFF"/>
            <w:vAlign w:val="center"/>
            <w:hideMark/>
          </w:tcPr>
          <w:p w14:paraId="1BC20D65" w14:textId="77777777" w:rsidR="00FF5B1F" w:rsidRPr="00FF5B1F" w:rsidRDefault="00FF5B1F" w:rsidP="00FF5B1F">
            <w:pPr>
              <w:jc w:val="center"/>
              <w:rPr>
                <w:rFonts w:ascii="Arial" w:eastAsia="Times New Roman" w:hAnsi="Arial" w:cs="Arial"/>
                <w:sz w:val="20"/>
                <w:szCs w:val="20"/>
                <w:lang w:val="es-CO" w:eastAsia="es-CO"/>
              </w:rPr>
            </w:pPr>
            <w:r w:rsidRPr="00FF5B1F">
              <w:rPr>
                <w:rFonts w:ascii="Arial" w:eastAsia="Times New Roman" w:hAnsi="Arial" w:cs="Arial"/>
                <w:sz w:val="20"/>
                <w:szCs w:val="20"/>
                <w:lang w:val="es-CO" w:eastAsia="es-CO"/>
              </w:rPr>
              <w:t>120 metros cúbicos (m</w:t>
            </w:r>
            <w:r w:rsidRPr="00FF5B1F">
              <w:rPr>
                <w:rFonts w:ascii="Arial" w:eastAsia="Times New Roman" w:hAnsi="Arial" w:cs="Arial"/>
                <w:sz w:val="20"/>
                <w:szCs w:val="20"/>
                <w:vertAlign w:val="superscript"/>
                <w:lang w:val="es-CO" w:eastAsia="es-CO"/>
              </w:rPr>
              <w:t>3</w:t>
            </w:r>
            <w:r w:rsidRPr="00FF5B1F">
              <w:rPr>
                <w:rFonts w:ascii="Arial" w:eastAsia="Times New Roman" w:hAnsi="Arial" w:cs="Arial"/>
                <w:sz w:val="20"/>
                <w:szCs w:val="20"/>
                <w:lang w:val="es-CO" w:eastAsia="es-CO"/>
              </w:rPr>
              <w:t>)</w:t>
            </w:r>
          </w:p>
        </w:tc>
        <w:tc>
          <w:tcPr>
            <w:tcW w:w="2835" w:type="dxa"/>
            <w:tcBorders>
              <w:top w:val="nil"/>
              <w:left w:val="nil"/>
              <w:bottom w:val="single" w:sz="4" w:space="0" w:color="auto"/>
              <w:right w:val="single" w:sz="4" w:space="0" w:color="auto"/>
            </w:tcBorders>
            <w:shd w:val="clear" w:color="auto" w:fill="auto"/>
            <w:noWrap/>
            <w:vAlign w:val="bottom"/>
          </w:tcPr>
          <w:p w14:paraId="7E888D4A" w14:textId="77777777" w:rsidR="00FF5B1F" w:rsidRPr="00FF5B1F" w:rsidRDefault="00FF5B1F" w:rsidP="00FF5B1F">
            <w:pPr>
              <w:jc w:val="both"/>
              <w:rPr>
                <w:rFonts w:ascii="Arial" w:hAnsi="Arial" w:cs="Arial"/>
                <w:sz w:val="20"/>
                <w:szCs w:val="20"/>
              </w:rPr>
            </w:pPr>
            <w:r w:rsidRPr="00FF5B1F">
              <w:rPr>
                <w:rFonts w:ascii="Arial" w:eastAsia="Times New Roman" w:hAnsi="Arial" w:cs="Arial"/>
                <w:sz w:val="20"/>
                <w:szCs w:val="20"/>
                <w:lang w:val="es-CO" w:eastAsia="es-CO"/>
              </w:rPr>
              <w:t>1440 metros cúbicos (m3)</w:t>
            </w:r>
          </w:p>
          <w:p w14:paraId="57A15986" w14:textId="77777777" w:rsidR="00FF5B1F" w:rsidRPr="00FF5B1F" w:rsidRDefault="00FF5B1F" w:rsidP="00FF5B1F">
            <w:pPr>
              <w:jc w:val="center"/>
              <w:rPr>
                <w:rFonts w:ascii="Arial" w:eastAsia="Times New Roman" w:hAnsi="Arial" w:cs="Arial"/>
                <w:sz w:val="20"/>
                <w:szCs w:val="20"/>
                <w:lang w:val="es-CO" w:eastAsia="es-CO"/>
              </w:rPr>
            </w:pPr>
          </w:p>
        </w:tc>
      </w:tr>
      <w:tr w:rsidR="00FF5B1F" w:rsidRPr="00FF5B1F" w14:paraId="226D06F4" w14:textId="77777777" w:rsidTr="00FF5B1F">
        <w:trPr>
          <w:trHeight w:val="407"/>
        </w:trPr>
        <w:tc>
          <w:tcPr>
            <w:tcW w:w="2905" w:type="dxa"/>
            <w:gridSpan w:val="2"/>
            <w:tcBorders>
              <w:top w:val="single" w:sz="4" w:space="0" w:color="auto"/>
              <w:left w:val="single" w:sz="4" w:space="0" w:color="auto"/>
              <w:bottom w:val="single" w:sz="4" w:space="0" w:color="auto"/>
              <w:right w:val="single" w:sz="4" w:space="0" w:color="000000"/>
            </w:tcBorders>
            <w:shd w:val="clear" w:color="000000" w:fill="FFFFFF"/>
            <w:vAlign w:val="center"/>
            <w:hideMark/>
          </w:tcPr>
          <w:p w14:paraId="30B1AA3E" w14:textId="77777777" w:rsidR="00FF5B1F" w:rsidRPr="00FF5B1F" w:rsidRDefault="00FF5B1F" w:rsidP="00FF5B1F">
            <w:pPr>
              <w:rPr>
                <w:rFonts w:ascii="Arial" w:eastAsia="Times New Roman" w:hAnsi="Arial" w:cs="Arial"/>
                <w:sz w:val="20"/>
                <w:szCs w:val="20"/>
                <w:lang w:val="es-CO" w:eastAsia="es-CO"/>
              </w:rPr>
            </w:pPr>
            <w:r w:rsidRPr="00FF5B1F">
              <w:rPr>
                <w:rFonts w:ascii="Arial" w:eastAsia="Times New Roman" w:hAnsi="Arial" w:cs="Arial"/>
                <w:sz w:val="20"/>
                <w:szCs w:val="20"/>
                <w:lang w:val="es-CO" w:eastAsia="es-CO"/>
              </w:rPr>
              <w:t>Arcillas</w:t>
            </w:r>
          </w:p>
        </w:tc>
        <w:tc>
          <w:tcPr>
            <w:tcW w:w="2410" w:type="dxa"/>
            <w:tcBorders>
              <w:top w:val="nil"/>
              <w:left w:val="nil"/>
              <w:bottom w:val="single" w:sz="4" w:space="0" w:color="auto"/>
              <w:right w:val="single" w:sz="4" w:space="0" w:color="auto"/>
            </w:tcBorders>
            <w:shd w:val="clear" w:color="000000" w:fill="FFFFFF"/>
            <w:vAlign w:val="center"/>
            <w:hideMark/>
          </w:tcPr>
          <w:p w14:paraId="2ADCDF78" w14:textId="77777777" w:rsidR="00FF5B1F" w:rsidRPr="00FF5B1F" w:rsidRDefault="00FF5B1F" w:rsidP="00FF5B1F">
            <w:pPr>
              <w:jc w:val="center"/>
              <w:rPr>
                <w:rFonts w:ascii="Arial" w:eastAsia="Times New Roman" w:hAnsi="Arial" w:cs="Arial"/>
                <w:sz w:val="20"/>
                <w:szCs w:val="20"/>
                <w:lang w:val="es-CO" w:eastAsia="es-CO"/>
              </w:rPr>
            </w:pPr>
            <w:r w:rsidRPr="00FF5B1F">
              <w:rPr>
                <w:rFonts w:ascii="Arial" w:eastAsia="Times New Roman" w:hAnsi="Arial" w:cs="Arial"/>
                <w:sz w:val="20"/>
                <w:szCs w:val="20"/>
                <w:lang w:val="es-CO" w:eastAsia="es-CO"/>
              </w:rPr>
              <w:t>80 toneladas (ton)</w:t>
            </w:r>
          </w:p>
        </w:tc>
        <w:tc>
          <w:tcPr>
            <w:tcW w:w="2835" w:type="dxa"/>
            <w:tcBorders>
              <w:top w:val="nil"/>
              <w:left w:val="nil"/>
              <w:bottom w:val="single" w:sz="4" w:space="0" w:color="auto"/>
              <w:right w:val="single" w:sz="4" w:space="0" w:color="auto"/>
            </w:tcBorders>
            <w:shd w:val="clear" w:color="auto" w:fill="auto"/>
            <w:noWrap/>
            <w:vAlign w:val="bottom"/>
            <w:hideMark/>
          </w:tcPr>
          <w:p w14:paraId="7675DB5A" w14:textId="77777777" w:rsidR="00FF5B1F" w:rsidRPr="00FF5B1F" w:rsidRDefault="00FF5B1F" w:rsidP="00FF5B1F">
            <w:pPr>
              <w:jc w:val="center"/>
              <w:rPr>
                <w:rFonts w:ascii="Arial" w:eastAsia="Times New Roman" w:hAnsi="Arial" w:cs="Arial"/>
                <w:sz w:val="20"/>
                <w:szCs w:val="20"/>
                <w:lang w:val="es-CO" w:eastAsia="es-CO"/>
              </w:rPr>
            </w:pPr>
            <w:r w:rsidRPr="00FF5B1F">
              <w:rPr>
                <w:rFonts w:ascii="Arial" w:eastAsia="Times New Roman" w:hAnsi="Arial" w:cs="Arial"/>
                <w:sz w:val="20"/>
                <w:szCs w:val="20"/>
                <w:lang w:val="es-CO" w:eastAsia="es-CO"/>
              </w:rPr>
              <w:t>960 Toneladas (ton)</w:t>
            </w:r>
          </w:p>
        </w:tc>
      </w:tr>
      <w:tr w:rsidR="00FF5B1F" w:rsidRPr="00FF5B1F" w14:paraId="29A4787B" w14:textId="77777777" w:rsidTr="00FF5B1F">
        <w:trPr>
          <w:trHeight w:val="420"/>
        </w:trPr>
        <w:tc>
          <w:tcPr>
            <w:tcW w:w="1433"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4BB090D6" w14:textId="77777777" w:rsidR="00FF5B1F" w:rsidRPr="00FF5B1F" w:rsidRDefault="00FF5B1F" w:rsidP="00FF5B1F">
            <w:pPr>
              <w:rPr>
                <w:rFonts w:ascii="Arial" w:eastAsia="Times New Roman" w:hAnsi="Arial" w:cs="Arial"/>
                <w:sz w:val="20"/>
                <w:szCs w:val="20"/>
                <w:lang w:val="es-CO" w:eastAsia="es-CO"/>
              </w:rPr>
            </w:pPr>
            <w:r w:rsidRPr="00FF5B1F">
              <w:rPr>
                <w:rFonts w:ascii="Arial" w:eastAsia="Times New Roman" w:hAnsi="Arial" w:cs="Arial"/>
                <w:sz w:val="20"/>
                <w:szCs w:val="20"/>
                <w:lang w:val="es-CO" w:eastAsia="es-CO"/>
              </w:rPr>
              <w:t xml:space="preserve">Piedras Preciosas </w:t>
            </w:r>
          </w:p>
        </w:tc>
        <w:tc>
          <w:tcPr>
            <w:tcW w:w="1472" w:type="dxa"/>
            <w:tcBorders>
              <w:top w:val="nil"/>
              <w:left w:val="nil"/>
              <w:bottom w:val="single" w:sz="4" w:space="0" w:color="auto"/>
              <w:right w:val="single" w:sz="4" w:space="0" w:color="auto"/>
            </w:tcBorders>
            <w:shd w:val="clear" w:color="000000" w:fill="FFFFFF"/>
            <w:vAlign w:val="center"/>
            <w:hideMark/>
          </w:tcPr>
          <w:p w14:paraId="4FB1458C" w14:textId="77777777" w:rsidR="00FF5B1F" w:rsidRPr="00FF5B1F" w:rsidRDefault="00FF5B1F" w:rsidP="00FF5B1F">
            <w:pPr>
              <w:rPr>
                <w:rFonts w:ascii="Arial" w:eastAsia="Times New Roman" w:hAnsi="Arial" w:cs="Arial"/>
                <w:sz w:val="20"/>
                <w:szCs w:val="20"/>
                <w:lang w:val="es-CO" w:eastAsia="es-CO"/>
              </w:rPr>
            </w:pPr>
            <w:r w:rsidRPr="00FF5B1F">
              <w:rPr>
                <w:rFonts w:ascii="Arial" w:eastAsia="Times New Roman" w:hAnsi="Arial" w:cs="Arial"/>
                <w:sz w:val="20"/>
                <w:szCs w:val="20"/>
                <w:lang w:val="es-CO" w:eastAsia="es-CO"/>
              </w:rPr>
              <w:t>Esmeraldas</w:t>
            </w:r>
          </w:p>
        </w:tc>
        <w:tc>
          <w:tcPr>
            <w:tcW w:w="2410" w:type="dxa"/>
            <w:tcBorders>
              <w:top w:val="nil"/>
              <w:left w:val="nil"/>
              <w:bottom w:val="single" w:sz="4" w:space="0" w:color="auto"/>
              <w:right w:val="single" w:sz="4" w:space="0" w:color="auto"/>
            </w:tcBorders>
            <w:shd w:val="clear" w:color="000000" w:fill="FFFFFF"/>
            <w:vAlign w:val="center"/>
            <w:hideMark/>
          </w:tcPr>
          <w:p w14:paraId="5EC5E399" w14:textId="77777777" w:rsidR="00FF5B1F" w:rsidRPr="00FF5B1F" w:rsidRDefault="00FF5B1F" w:rsidP="00FF5B1F">
            <w:pPr>
              <w:jc w:val="center"/>
              <w:rPr>
                <w:rFonts w:ascii="Arial" w:eastAsia="Times New Roman" w:hAnsi="Arial" w:cs="Arial"/>
                <w:sz w:val="20"/>
                <w:szCs w:val="20"/>
                <w:lang w:val="es-CO" w:eastAsia="es-CO"/>
              </w:rPr>
            </w:pPr>
            <w:r w:rsidRPr="00FF5B1F">
              <w:rPr>
                <w:rFonts w:ascii="Arial" w:eastAsia="Times New Roman" w:hAnsi="Arial" w:cs="Arial"/>
                <w:sz w:val="20"/>
                <w:szCs w:val="20"/>
                <w:lang w:val="es-CO" w:eastAsia="es-CO"/>
              </w:rPr>
              <w:t>50 quilates</w:t>
            </w:r>
          </w:p>
        </w:tc>
        <w:tc>
          <w:tcPr>
            <w:tcW w:w="2835" w:type="dxa"/>
            <w:tcBorders>
              <w:top w:val="nil"/>
              <w:left w:val="nil"/>
              <w:bottom w:val="single" w:sz="4" w:space="0" w:color="auto"/>
              <w:right w:val="single" w:sz="4" w:space="0" w:color="auto"/>
            </w:tcBorders>
            <w:shd w:val="clear" w:color="auto" w:fill="auto"/>
            <w:noWrap/>
            <w:vAlign w:val="bottom"/>
            <w:hideMark/>
          </w:tcPr>
          <w:p w14:paraId="68B95951" w14:textId="77777777" w:rsidR="00FF5B1F" w:rsidRPr="00FF5B1F" w:rsidRDefault="00FF5B1F" w:rsidP="00FF5B1F">
            <w:pPr>
              <w:jc w:val="center"/>
              <w:rPr>
                <w:rFonts w:ascii="Arial" w:eastAsia="Times New Roman" w:hAnsi="Arial" w:cs="Arial"/>
                <w:sz w:val="20"/>
                <w:szCs w:val="20"/>
                <w:lang w:val="es-CO" w:eastAsia="es-CO"/>
              </w:rPr>
            </w:pPr>
            <w:r w:rsidRPr="00FF5B1F">
              <w:rPr>
                <w:rFonts w:ascii="Arial" w:eastAsia="Times New Roman" w:hAnsi="Arial" w:cs="Arial"/>
                <w:sz w:val="20"/>
                <w:szCs w:val="20"/>
                <w:lang w:val="es-CO" w:eastAsia="es-CO"/>
              </w:rPr>
              <w:t>600 quilates</w:t>
            </w:r>
          </w:p>
        </w:tc>
      </w:tr>
      <w:tr w:rsidR="00FF5B1F" w:rsidRPr="00FF5B1F" w14:paraId="00D7583F" w14:textId="77777777" w:rsidTr="00FF5B1F">
        <w:trPr>
          <w:trHeight w:val="420"/>
        </w:trPr>
        <w:tc>
          <w:tcPr>
            <w:tcW w:w="1433" w:type="dxa"/>
            <w:vMerge/>
            <w:tcBorders>
              <w:top w:val="nil"/>
              <w:left w:val="single" w:sz="4" w:space="0" w:color="auto"/>
              <w:bottom w:val="single" w:sz="4" w:space="0" w:color="000000"/>
              <w:right w:val="single" w:sz="4" w:space="0" w:color="auto"/>
            </w:tcBorders>
            <w:vAlign w:val="center"/>
            <w:hideMark/>
          </w:tcPr>
          <w:p w14:paraId="25AECA6C" w14:textId="77777777" w:rsidR="00FF5B1F" w:rsidRPr="00FF5B1F" w:rsidRDefault="00FF5B1F" w:rsidP="00FF5B1F">
            <w:pPr>
              <w:rPr>
                <w:rFonts w:ascii="Arial" w:eastAsia="Times New Roman" w:hAnsi="Arial" w:cs="Arial"/>
                <w:sz w:val="20"/>
                <w:szCs w:val="20"/>
                <w:lang w:val="es-CO" w:eastAsia="es-CO"/>
              </w:rPr>
            </w:pPr>
          </w:p>
        </w:tc>
        <w:tc>
          <w:tcPr>
            <w:tcW w:w="1472" w:type="dxa"/>
            <w:tcBorders>
              <w:top w:val="nil"/>
              <w:left w:val="nil"/>
              <w:bottom w:val="single" w:sz="4" w:space="0" w:color="auto"/>
              <w:right w:val="single" w:sz="4" w:space="0" w:color="auto"/>
            </w:tcBorders>
            <w:shd w:val="clear" w:color="000000" w:fill="FFFFFF"/>
            <w:vAlign w:val="center"/>
            <w:hideMark/>
          </w:tcPr>
          <w:p w14:paraId="3D984C81" w14:textId="77777777" w:rsidR="00FF5B1F" w:rsidRPr="00FF5B1F" w:rsidRDefault="00FF5B1F" w:rsidP="00FF5B1F">
            <w:pPr>
              <w:rPr>
                <w:rFonts w:ascii="Arial" w:eastAsia="Times New Roman" w:hAnsi="Arial" w:cs="Arial"/>
                <w:sz w:val="20"/>
                <w:szCs w:val="20"/>
                <w:lang w:val="es-CO" w:eastAsia="es-CO"/>
              </w:rPr>
            </w:pPr>
            <w:r w:rsidRPr="00FF5B1F">
              <w:rPr>
                <w:rFonts w:ascii="Arial" w:eastAsia="Times New Roman" w:hAnsi="Arial" w:cs="Arial"/>
                <w:sz w:val="20"/>
                <w:szCs w:val="20"/>
                <w:lang w:val="es-CO" w:eastAsia="es-CO"/>
              </w:rPr>
              <w:t>Morrallas</w:t>
            </w:r>
          </w:p>
        </w:tc>
        <w:tc>
          <w:tcPr>
            <w:tcW w:w="2410" w:type="dxa"/>
            <w:tcBorders>
              <w:top w:val="nil"/>
              <w:left w:val="nil"/>
              <w:bottom w:val="nil"/>
              <w:right w:val="single" w:sz="4" w:space="0" w:color="auto"/>
            </w:tcBorders>
            <w:shd w:val="clear" w:color="000000" w:fill="FFFFFF"/>
            <w:vAlign w:val="center"/>
            <w:hideMark/>
          </w:tcPr>
          <w:p w14:paraId="16BBBE58" w14:textId="77777777" w:rsidR="00FF5B1F" w:rsidRPr="00FF5B1F" w:rsidRDefault="00FF5B1F" w:rsidP="00FF5B1F">
            <w:pPr>
              <w:jc w:val="center"/>
              <w:rPr>
                <w:rFonts w:ascii="Arial" w:eastAsia="Times New Roman" w:hAnsi="Arial" w:cs="Arial"/>
                <w:sz w:val="20"/>
                <w:szCs w:val="20"/>
                <w:lang w:val="es-CO" w:eastAsia="es-CO"/>
              </w:rPr>
            </w:pPr>
            <w:r w:rsidRPr="00FF5B1F">
              <w:rPr>
                <w:rFonts w:ascii="Arial" w:eastAsia="Times New Roman" w:hAnsi="Arial" w:cs="Arial"/>
                <w:sz w:val="20"/>
                <w:szCs w:val="20"/>
                <w:lang w:val="es-CO" w:eastAsia="es-CO"/>
              </w:rPr>
              <w:t>1000 quilates</w:t>
            </w:r>
          </w:p>
        </w:tc>
        <w:tc>
          <w:tcPr>
            <w:tcW w:w="2835" w:type="dxa"/>
            <w:tcBorders>
              <w:top w:val="nil"/>
              <w:left w:val="nil"/>
              <w:bottom w:val="single" w:sz="4" w:space="0" w:color="auto"/>
              <w:right w:val="single" w:sz="4" w:space="0" w:color="auto"/>
            </w:tcBorders>
            <w:shd w:val="clear" w:color="auto" w:fill="auto"/>
            <w:noWrap/>
            <w:vAlign w:val="bottom"/>
            <w:hideMark/>
          </w:tcPr>
          <w:p w14:paraId="3B81E267" w14:textId="77777777" w:rsidR="00FF5B1F" w:rsidRPr="00FF5B1F" w:rsidRDefault="00FF5B1F" w:rsidP="00FF5B1F">
            <w:pPr>
              <w:jc w:val="center"/>
              <w:rPr>
                <w:rFonts w:ascii="Arial" w:eastAsia="Times New Roman" w:hAnsi="Arial" w:cs="Arial"/>
                <w:sz w:val="20"/>
                <w:szCs w:val="20"/>
                <w:lang w:val="es-CO" w:eastAsia="es-CO"/>
              </w:rPr>
            </w:pPr>
            <w:r w:rsidRPr="00FF5B1F">
              <w:rPr>
                <w:rFonts w:ascii="Arial" w:eastAsia="Times New Roman" w:hAnsi="Arial" w:cs="Arial"/>
                <w:sz w:val="20"/>
                <w:szCs w:val="20"/>
                <w:lang w:val="es-CO" w:eastAsia="es-CO"/>
              </w:rPr>
              <w:t>12000 quilates</w:t>
            </w:r>
          </w:p>
        </w:tc>
      </w:tr>
      <w:tr w:rsidR="00FF5B1F" w:rsidRPr="00FF5B1F" w14:paraId="65B8068D" w14:textId="77777777" w:rsidTr="00FF5B1F">
        <w:trPr>
          <w:trHeight w:val="316"/>
        </w:trPr>
        <w:tc>
          <w:tcPr>
            <w:tcW w:w="2905" w:type="dxa"/>
            <w:gridSpan w:val="2"/>
            <w:tcBorders>
              <w:top w:val="single" w:sz="4" w:space="0" w:color="auto"/>
              <w:left w:val="single" w:sz="4" w:space="0" w:color="auto"/>
              <w:bottom w:val="single" w:sz="4" w:space="0" w:color="auto"/>
              <w:right w:val="single" w:sz="4" w:space="0" w:color="000000"/>
            </w:tcBorders>
            <w:shd w:val="clear" w:color="000000" w:fill="FFFFFF"/>
            <w:vAlign w:val="center"/>
            <w:hideMark/>
          </w:tcPr>
          <w:p w14:paraId="60611FA8" w14:textId="77777777" w:rsidR="00FF5B1F" w:rsidRPr="00FF5B1F" w:rsidRDefault="00FF5B1F" w:rsidP="00FF5B1F">
            <w:pPr>
              <w:rPr>
                <w:rFonts w:ascii="Arial" w:eastAsia="Times New Roman" w:hAnsi="Arial" w:cs="Arial"/>
                <w:sz w:val="20"/>
                <w:szCs w:val="20"/>
                <w:lang w:val="es-CO" w:eastAsia="es-CO"/>
              </w:rPr>
            </w:pPr>
            <w:r w:rsidRPr="00FF5B1F">
              <w:rPr>
                <w:rFonts w:ascii="Arial" w:eastAsia="Times New Roman" w:hAnsi="Arial" w:cs="Arial"/>
                <w:sz w:val="20"/>
                <w:szCs w:val="20"/>
                <w:lang w:val="es-CO" w:eastAsia="es-CO"/>
              </w:rPr>
              <w:t>Piedras Semipreciosas</w:t>
            </w:r>
          </w:p>
        </w:tc>
        <w:tc>
          <w:tcPr>
            <w:tcW w:w="2410" w:type="dxa"/>
            <w:tcBorders>
              <w:top w:val="single" w:sz="4" w:space="0" w:color="auto"/>
              <w:left w:val="nil"/>
              <w:bottom w:val="single" w:sz="4" w:space="0" w:color="auto"/>
              <w:right w:val="single" w:sz="4" w:space="0" w:color="auto"/>
            </w:tcBorders>
            <w:shd w:val="clear" w:color="000000" w:fill="FFFFFF"/>
            <w:vAlign w:val="center"/>
            <w:hideMark/>
          </w:tcPr>
          <w:p w14:paraId="090867C6" w14:textId="77777777" w:rsidR="00FF5B1F" w:rsidRPr="00FF5B1F" w:rsidRDefault="00FF5B1F" w:rsidP="00FF5B1F">
            <w:pPr>
              <w:jc w:val="center"/>
              <w:rPr>
                <w:rFonts w:ascii="Arial" w:eastAsia="Times New Roman" w:hAnsi="Arial" w:cs="Arial"/>
                <w:sz w:val="20"/>
                <w:szCs w:val="20"/>
                <w:lang w:val="es-CO" w:eastAsia="es-CO"/>
              </w:rPr>
            </w:pPr>
            <w:r w:rsidRPr="00FF5B1F">
              <w:rPr>
                <w:rFonts w:ascii="Arial" w:eastAsia="Times New Roman" w:hAnsi="Arial" w:cs="Arial"/>
                <w:sz w:val="20"/>
                <w:szCs w:val="20"/>
                <w:lang w:val="es-CO" w:eastAsia="es-CO"/>
              </w:rPr>
              <w:t>1000 quilates</w:t>
            </w:r>
          </w:p>
        </w:tc>
        <w:tc>
          <w:tcPr>
            <w:tcW w:w="2835" w:type="dxa"/>
            <w:tcBorders>
              <w:top w:val="nil"/>
              <w:left w:val="nil"/>
              <w:bottom w:val="single" w:sz="4" w:space="0" w:color="auto"/>
              <w:right w:val="single" w:sz="4" w:space="0" w:color="auto"/>
            </w:tcBorders>
            <w:shd w:val="clear" w:color="auto" w:fill="auto"/>
            <w:noWrap/>
            <w:vAlign w:val="bottom"/>
            <w:hideMark/>
          </w:tcPr>
          <w:p w14:paraId="2281B98C" w14:textId="77777777" w:rsidR="00FF5B1F" w:rsidRPr="00FF5B1F" w:rsidRDefault="00FF5B1F" w:rsidP="00FF5B1F">
            <w:pPr>
              <w:jc w:val="center"/>
              <w:rPr>
                <w:rFonts w:ascii="Arial" w:eastAsia="Times New Roman" w:hAnsi="Arial" w:cs="Arial"/>
                <w:sz w:val="20"/>
                <w:szCs w:val="20"/>
                <w:lang w:val="es-CO" w:eastAsia="es-CO"/>
              </w:rPr>
            </w:pPr>
            <w:r w:rsidRPr="00FF5B1F">
              <w:rPr>
                <w:rFonts w:ascii="Arial" w:eastAsia="Times New Roman" w:hAnsi="Arial" w:cs="Arial"/>
                <w:sz w:val="20"/>
                <w:szCs w:val="20"/>
                <w:lang w:val="es-CO" w:eastAsia="es-CO"/>
              </w:rPr>
              <w:t>12000 quilates</w:t>
            </w:r>
          </w:p>
        </w:tc>
      </w:tr>
    </w:tbl>
    <w:p w14:paraId="2EF30526" w14:textId="77777777" w:rsidR="0027730F" w:rsidRPr="00FF5B1F" w:rsidRDefault="0027730F" w:rsidP="003A40F0">
      <w:pPr>
        <w:jc w:val="both"/>
        <w:rPr>
          <w:rFonts w:ascii="Arial" w:hAnsi="Arial" w:cs="Arial"/>
        </w:rPr>
      </w:pPr>
    </w:p>
    <w:p w14:paraId="3C195A19" w14:textId="77777777" w:rsidR="0027730F" w:rsidRPr="00FF5B1F" w:rsidRDefault="0027730F" w:rsidP="003A40F0">
      <w:pPr>
        <w:jc w:val="both"/>
        <w:rPr>
          <w:rFonts w:ascii="Arial" w:hAnsi="Arial" w:cs="Arial"/>
        </w:rPr>
      </w:pPr>
    </w:p>
    <w:p w14:paraId="33A23C03" w14:textId="77777777" w:rsidR="0027730F" w:rsidRPr="00FF5B1F" w:rsidRDefault="0027730F" w:rsidP="003A40F0">
      <w:pPr>
        <w:jc w:val="both"/>
        <w:rPr>
          <w:rFonts w:ascii="Arial" w:hAnsi="Arial" w:cs="Arial"/>
        </w:rPr>
      </w:pPr>
    </w:p>
    <w:p w14:paraId="6076C2C1" w14:textId="77777777" w:rsidR="0027730F" w:rsidRPr="00FF5B1F" w:rsidRDefault="0027730F" w:rsidP="003A40F0">
      <w:pPr>
        <w:jc w:val="both"/>
        <w:rPr>
          <w:rFonts w:ascii="Arial" w:hAnsi="Arial" w:cs="Arial"/>
        </w:rPr>
      </w:pPr>
    </w:p>
    <w:p w14:paraId="471A52C2" w14:textId="77777777" w:rsidR="0027730F" w:rsidRPr="00FF5B1F" w:rsidRDefault="0027730F" w:rsidP="003A40F0">
      <w:pPr>
        <w:jc w:val="both"/>
        <w:rPr>
          <w:rFonts w:ascii="Arial" w:hAnsi="Arial" w:cs="Arial"/>
        </w:rPr>
      </w:pPr>
    </w:p>
    <w:p w14:paraId="7F0B559A" w14:textId="77777777" w:rsidR="00815886" w:rsidRPr="00FF5B1F" w:rsidRDefault="00815886" w:rsidP="003A40F0">
      <w:pPr>
        <w:jc w:val="both"/>
        <w:rPr>
          <w:rFonts w:ascii="Arial" w:hAnsi="Arial" w:cs="Arial"/>
        </w:rPr>
      </w:pPr>
    </w:p>
    <w:p w14:paraId="70E00328" w14:textId="77777777" w:rsidR="00815886" w:rsidRPr="00FF5B1F" w:rsidRDefault="00815886" w:rsidP="003A40F0">
      <w:pPr>
        <w:jc w:val="both"/>
        <w:rPr>
          <w:rFonts w:ascii="Arial" w:hAnsi="Arial" w:cs="Arial"/>
        </w:rPr>
      </w:pPr>
    </w:p>
    <w:p w14:paraId="2D97B719" w14:textId="77777777" w:rsidR="0027730F" w:rsidRPr="00FF5B1F" w:rsidRDefault="0027730F" w:rsidP="003A40F0">
      <w:pPr>
        <w:jc w:val="both"/>
        <w:rPr>
          <w:rFonts w:ascii="Arial" w:hAnsi="Arial" w:cs="Arial"/>
        </w:rPr>
      </w:pPr>
    </w:p>
    <w:p w14:paraId="5CE60C71" w14:textId="77777777" w:rsidR="00815886" w:rsidRPr="00FF5B1F" w:rsidRDefault="00815886" w:rsidP="003A40F0">
      <w:pPr>
        <w:jc w:val="both"/>
        <w:rPr>
          <w:rFonts w:ascii="Arial" w:hAnsi="Arial" w:cs="Arial"/>
        </w:rPr>
      </w:pPr>
    </w:p>
    <w:p w14:paraId="00782F16" w14:textId="77777777" w:rsidR="00815886" w:rsidRPr="00FF5B1F" w:rsidRDefault="00815886" w:rsidP="003A40F0">
      <w:pPr>
        <w:jc w:val="both"/>
        <w:rPr>
          <w:rFonts w:ascii="Arial" w:hAnsi="Arial" w:cs="Arial"/>
        </w:rPr>
      </w:pPr>
    </w:p>
    <w:p w14:paraId="1DB2FEEA" w14:textId="77777777" w:rsidR="00815886" w:rsidRPr="00FF5B1F" w:rsidRDefault="00815886" w:rsidP="003A40F0">
      <w:pPr>
        <w:jc w:val="both"/>
        <w:rPr>
          <w:rFonts w:ascii="Arial" w:hAnsi="Arial" w:cs="Arial"/>
        </w:rPr>
      </w:pPr>
    </w:p>
    <w:p w14:paraId="0898B8E6" w14:textId="77777777" w:rsidR="00815886" w:rsidRPr="00FF5B1F" w:rsidRDefault="00815886" w:rsidP="003A40F0">
      <w:pPr>
        <w:jc w:val="both"/>
        <w:rPr>
          <w:rFonts w:ascii="Arial" w:hAnsi="Arial" w:cs="Arial"/>
        </w:rPr>
      </w:pPr>
    </w:p>
    <w:p w14:paraId="3621FACD" w14:textId="77777777" w:rsidR="00E47809" w:rsidRDefault="00E47809" w:rsidP="003A40F0">
      <w:pPr>
        <w:jc w:val="both"/>
        <w:rPr>
          <w:rFonts w:ascii="Arial" w:hAnsi="Arial" w:cs="Arial"/>
        </w:rPr>
      </w:pPr>
    </w:p>
    <w:p w14:paraId="45BD5521" w14:textId="367CF203" w:rsidR="00815886" w:rsidRPr="00FF5B1F" w:rsidRDefault="00FE12D3" w:rsidP="003A40F0">
      <w:pPr>
        <w:jc w:val="both"/>
        <w:rPr>
          <w:rFonts w:ascii="Arial" w:hAnsi="Arial" w:cs="Arial"/>
          <w:i/>
        </w:rPr>
      </w:pPr>
      <w:r w:rsidRPr="00FF5B1F">
        <w:rPr>
          <w:rFonts w:ascii="Arial" w:hAnsi="Arial" w:cs="Arial"/>
        </w:rPr>
        <w:t xml:space="preserve">Que el </w:t>
      </w:r>
      <w:r w:rsidR="00815886" w:rsidRPr="00FF5B1F">
        <w:rPr>
          <w:rFonts w:ascii="Arial" w:hAnsi="Arial" w:cs="Arial"/>
        </w:rPr>
        <w:t>a</w:t>
      </w:r>
      <w:r w:rsidR="008B4ACE" w:rsidRPr="00FF5B1F">
        <w:rPr>
          <w:rFonts w:ascii="Arial" w:hAnsi="Arial" w:cs="Arial"/>
        </w:rPr>
        <w:t>rtículo 1</w:t>
      </w:r>
      <w:r w:rsidR="00815886" w:rsidRPr="00FF5B1F">
        <w:rPr>
          <w:rFonts w:ascii="Arial" w:hAnsi="Arial" w:cs="Arial"/>
        </w:rPr>
        <w:t>°</w:t>
      </w:r>
      <w:r w:rsidR="008B4ACE" w:rsidRPr="00FF5B1F">
        <w:rPr>
          <w:rFonts w:ascii="Arial" w:hAnsi="Arial" w:cs="Arial"/>
        </w:rPr>
        <w:t xml:space="preserve"> del </w:t>
      </w:r>
      <w:r w:rsidRPr="00FF5B1F">
        <w:rPr>
          <w:rFonts w:ascii="Arial" w:hAnsi="Arial" w:cs="Arial"/>
        </w:rPr>
        <w:t xml:space="preserve">Decreto No. 1102 de 2017, </w:t>
      </w:r>
      <w:r w:rsidR="008B4ACE" w:rsidRPr="00FF5B1F">
        <w:rPr>
          <w:rFonts w:ascii="Arial" w:hAnsi="Arial" w:cs="Arial"/>
          <w:i/>
        </w:rPr>
        <w:t>“Por el cual se adiciona y modifica</w:t>
      </w:r>
      <w:r w:rsidR="00FF5B1F">
        <w:rPr>
          <w:rFonts w:ascii="Arial" w:hAnsi="Arial" w:cs="Arial"/>
          <w:i/>
        </w:rPr>
        <w:t xml:space="preserve"> </w:t>
      </w:r>
      <w:r w:rsidR="008B4ACE" w:rsidRPr="00FF5B1F">
        <w:rPr>
          <w:rFonts w:ascii="Arial" w:hAnsi="Arial" w:cs="Arial"/>
          <w:i/>
        </w:rPr>
        <w:t xml:space="preserve">el Decreto Único reglamentario del Sector Administrativo de Minas y Energía, 1073 de 2015, respecto de la adopción de medidas relacionadas con la Comercialización de Minerales”, </w:t>
      </w:r>
      <w:r w:rsidR="00815886" w:rsidRPr="00FF5B1F">
        <w:rPr>
          <w:rFonts w:ascii="Arial" w:hAnsi="Arial" w:cs="Arial"/>
        </w:rPr>
        <w:t xml:space="preserve">trae la siguientes definiciones: </w:t>
      </w:r>
    </w:p>
    <w:p w14:paraId="07BB4360" w14:textId="77777777" w:rsidR="00815886" w:rsidRPr="00FF5B1F" w:rsidRDefault="00815886" w:rsidP="003A40F0">
      <w:pPr>
        <w:jc w:val="both"/>
        <w:rPr>
          <w:rFonts w:ascii="Arial" w:hAnsi="Arial" w:cs="Arial"/>
        </w:rPr>
      </w:pPr>
    </w:p>
    <w:p w14:paraId="7B576B16" w14:textId="1EC6ED41" w:rsidR="008B4ACE" w:rsidRPr="00FF5B1F" w:rsidRDefault="00815886" w:rsidP="003A40F0">
      <w:pPr>
        <w:jc w:val="both"/>
        <w:rPr>
          <w:rFonts w:ascii="Arial" w:hAnsi="Arial" w:cs="Arial"/>
          <w:i/>
        </w:rPr>
      </w:pPr>
      <w:r w:rsidRPr="00FF5B1F">
        <w:rPr>
          <w:rFonts w:ascii="Arial" w:hAnsi="Arial" w:cs="Arial"/>
        </w:rPr>
        <w:t xml:space="preserve">(i). </w:t>
      </w:r>
      <w:r w:rsidRPr="00FF5B1F">
        <w:rPr>
          <w:rFonts w:ascii="Arial" w:hAnsi="Arial" w:cs="Arial"/>
          <w:i/>
        </w:rPr>
        <w:t>“</w:t>
      </w:r>
      <w:r w:rsidR="008B4ACE" w:rsidRPr="00FF5B1F">
        <w:rPr>
          <w:rFonts w:ascii="Arial" w:hAnsi="Arial" w:cs="Arial"/>
          <w:i/>
        </w:rPr>
        <w:t>Explotador Minero Autorizado</w:t>
      </w:r>
      <w:r w:rsidRPr="00FF5B1F">
        <w:rPr>
          <w:rFonts w:ascii="Arial" w:hAnsi="Arial" w:cs="Arial"/>
          <w:i/>
        </w:rPr>
        <w:t xml:space="preserve">. </w:t>
      </w:r>
      <w:r w:rsidR="008B4ACE" w:rsidRPr="00FF5B1F">
        <w:rPr>
          <w:rFonts w:ascii="Arial" w:hAnsi="Arial" w:cs="Arial"/>
          <w:i/>
        </w:rPr>
        <w:t>Se entiende por Explotador Minero Autorizado las siguientes personas: (i) Titular Minero en Etapa de Explotación; (ii) Solicitantes de programas de legalización o de formalización minera siempre y cuando cuenten con autorización legal para su resolución; (iii)</w:t>
      </w:r>
      <w:r w:rsidR="00D33634" w:rsidRPr="00FF5B1F">
        <w:rPr>
          <w:rFonts w:ascii="Arial" w:hAnsi="Arial" w:cs="Arial"/>
          <w:i/>
        </w:rPr>
        <w:t xml:space="preserve"> </w:t>
      </w:r>
      <w:r w:rsidR="008B4ACE" w:rsidRPr="00FF5B1F">
        <w:rPr>
          <w:rFonts w:ascii="Arial" w:hAnsi="Arial" w:cs="Arial"/>
          <w:i/>
        </w:rPr>
        <w:t>Beneficiarios de áreas de reserva especial mientras se resuelvan dichas solicitudes; (iv) Subcontratista de formalización miner</w:t>
      </w:r>
      <w:r w:rsidR="00D33634" w:rsidRPr="00FF5B1F">
        <w:rPr>
          <w:rFonts w:ascii="Arial" w:hAnsi="Arial" w:cs="Arial"/>
          <w:i/>
        </w:rPr>
        <w:t>a; (v) Mineros de Subsistencia.”</w:t>
      </w:r>
    </w:p>
    <w:p w14:paraId="2F310553" w14:textId="77777777" w:rsidR="00C307AB" w:rsidRPr="00FF5B1F" w:rsidRDefault="00C307AB" w:rsidP="00DA65A3">
      <w:pPr>
        <w:jc w:val="both"/>
        <w:rPr>
          <w:rFonts w:ascii="Arial" w:hAnsi="Arial" w:cs="Arial"/>
        </w:rPr>
      </w:pPr>
    </w:p>
    <w:p w14:paraId="0EE94D83" w14:textId="6F9EF806" w:rsidR="0070169E" w:rsidRPr="00FF5B1F" w:rsidRDefault="00CD7DB5" w:rsidP="00332F85">
      <w:pPr>
        <w:autoSpaceDE w:val="0"/>
        <w:autoSpaceDN w:val="0"/>
        <w:adjustRightInd w:val="0"/>
        <w:jc w:val="both"/>
        <w:rPr>
          <w:rFonts w:ascii="Arial" w:eastAsia="Times New Roman" w:hAnsi="Arial" w:cs="Arial"/>
          <w:i/>
          <w:lang w:val="es-CO" w:eastAsia="es-CO"/>
        </w:rPr>
      </w:pPr>
      <w:r w:rsidRPr="00FF5B1F">
        <w:rPr>
          <w:rFonts w:ascii="Arial" w:eastAsia="Times New Roman" w:hAnsi="Arial" w:cs="Arial"/>
          <w:lang w:val="es-CO" w:eastAsia="es-CO"/>
        </w:rPr>
        <w:t xml:space="preserve">(ii). </w:t>
      </w:r>
      <w:r w:rsidR="00815886" w:rsidRPr="00FF5B1F">
        <w:rPr>
          <w:rFonts w:ascii="Arial" w:eastAsia="Times New Roman" w:hAnsi="Arial" w:cs="Arial"/>
          <w:i/>
          <w:lang w:val="es-CO" w:eastAsia="es-CO"/>
        </w:rPr>
        <w:t>“</w:t>
      </w:r>
      <w:r w:rsidR="00D33634" w:rsidRPr="00FF5B1F">
        <w:rPr>
          <w:rFonts w:ascii="Arial" w:eastAsia="Times New Roman" w:hAnsi="Arial" w:cs="Arial"/>
          <w:i/>
          <w:lang w:val="es-CO" w:eastAsia="es-CO"/>
        </w:rPr>
        <w:t xml:space="preserve">Declaración de Producción para Mineros de Subsistencia. Es el documento mediante el cual los mineros de subsistencia, declaran la producción objeto de venta. </w:t>
      </w:r>
      <w:r w:rsidR="00F00A5E" w:rsidRPr="00FF5B1F">
        <w:rPr>
          <w:rFonts w:ascii="Arial" w:eastAsia="Times New Roman" w:hAnsi="Arial" w:cs="Arial"/>
          <w:i/>
          <w:lang w:val="es-CO" w:eastAsia="es-CO"/>
        </w:rPr>
        <w:t>Volumen máximo de producción</w:t>
      </w:r>
      <w:r w:rsidR="00815886" w:rsidRPr="00FF5B1F">
        <w:rPr>
          <w:rFonts w:ascii="Arial" w:eastAsia="Times New Roman" w:hAnsi="Arial" w:cs="Arial"/>
          <w:i/>
          <w:lang w:val="es-CO" w:eastAsia="es-CO"/>
        </w:rPr>
        <w:t>:”</w:t>
      </w:r>
      <w:r w:rsidR="00F00A5E" w:rsidRPr="00FF5B1F">
        <w:rPr>
          <w:rFonts w:ascii="Arial" w:eastAsia="Times New Roman" w:hAnsi="Arial" w:cs="Arial"/>
          <w:i/>
          <w:lang w:val="es-CO" w:eastAsia="es-CO"/>
        </w:rPr>
        <w:t xml:space="preserve"> </w:t>
      </w:r>
    </w:p>
    <w:p w14:paraId="274F5423" w14:textId="77777777" w:rsidR="0070169E" w:rsidRPr="00FF5B1F" w:rsidRDefault="0070169E" w:rsidP="00332F85">
      <w:pPr>
        <w:autoSpaceDE w:val="0"/>
        <w:autoSpaceDN w:val="0"/>
        <w:adjustRightInd w:val="0"/>
        <w:jc w:val="both"/>
        <w:rPr>
          <w:rFonts w:ascii="Arial" w:eastAsia="Times New Roman" w:hAnsi="Arial" w:cs="Arial"/>
          <w:i/>
          <w:lang w:val="es-CO" w:eastAsia="es-CO"/>
        </w:rPr>
      </w:pPr>
    </w:p>
    <w:p w14:paraId="295B8960" w14:textId="409DF2FE" w:rsidR="0070169E" w:rsidRPr="00FF5B1F" w:rsidRDefault="00CD7DB5" w:rsidP="00332F85">
      <w:pPr>
        <w:autoSpaceDE w:val="0"/>
        <w:autoSpaceDN w:val="0"/>
        <w:adjustRightInd w:val="0"/>
        <w:jc w:val="both"/>
        <w:rPr>
          <w:rFonts w:ascii="Arial" w:eastAsia="Times New Roman" w:hAnsi="Arial" w:cs="Arial"/>
          <w:i/>
          <w:lang w:val="es-CO" w:eastAsia="es-CO"/>
        </w:rPr>
      </w:pPr>
      <w:r w:rsidRPr="00FF5B1F">
        <w:rPr>
          <w:rFonts w:ascii="Arial" w:eastAsia="Times New Roman" w:hAnsi="Arial" w:cs="Arial"/>
          <w:lang w:val="es-CO" w:eastAsia="es-CO"/>
        </w:rPr>
        <w:t xml:space="preserve">(iii). </w:t>
      </w:r>
      <w:r w:rsidR="00815886" w:rsidRPr="00FF5B1F">
        <w:rPr>
          <w:rFonts w:ascii="Arial" w:eastAsia="Times New Roman" w:hAnsi="Arial" w:cs="Arial"/>
          <w:i/>
          <w:lang w:val="es-CO" w:eastAsia="es-CO"/>
        </w:rPr>
        <w:t>“</w:t>
      </w:r>
      <w:r w:rsidR="006507D2" w:rsidRPr="00FF5B1F">
        <w:rPr>
          <w:rFonts w:ascii="Arial" w:eastAsia="Times New Roman" w:hAnsi="Arial" w:cs="Arial"/>
          <w:i/>
          <w:lang w:val="es-CO" w:eastAsia="es-CO"/>
        </w:rPr>
        <w:t xml:space="preserve">Volumen máximo de producción. Es las cantidad máxima de minerales que puede producirse legalmente en desarrollo de la actividad de explotación minera, la cual para el caso de la minería de mineros de subsistencia se limita a los topes fijados por el Ministerio de Minas y Energía, y para los titulares mineros al volumen aprobado en el Plan de Trabajos y Obras y/o Plan de Trabajos e Inversiones. </w:t>
      </w:r>
    </w:p>
    <w:p w14:paraId="45C3029F" w14:textId="77777777" w:rsidR="00600B15" w:rsidRPr="00FF5B1F" w:rsidRDefault="00600B15" w:rsidP="00332F85">
      <w:pPr>
        <w:autoSpaceDE w:val="0"/>
        <w:autoSpaceDN w:val="0"/>
        <w:adjustRightInd w:val="0"/>
        <w:jc w:val="both"/>
        <w:rPr>
          <w:rFonts w:ascii="Arial" w:eastAsia="Times New Roman" w:hAnsi="Arial" w:cs="Arial"/>
          <w:i/>
          <w:lang w:val="es-CO" w:eastAsia="es-CO"/>
        </w:rPr>
      </w:pPr>
    </w:p>
    <w:p w14:paraId="65485877" w14:textId="067FDB02" w:rsidR="00600B15" w:rsidRPr="00FF5B1F" w:rsidRDefault="00CD7DB5" w:rsidP="00332F85">
      <w:pPr>
        <w:autoSpaceDE w:val="0"/>
        <w:autoSpaceDN w:val="0"/>
        <w:adjustRightInd w:val="0"/>
        <w:jc w:val="both"/>
        <w:rPr>
          <w:rFonts w:ascii="Arial" w:eastAsia="Times New Roman" w:hAnsi="Arial" w:cs="Arial"/>
          <w:i/>
          <w:lang w:val="es-CO" w:eastAsia="es-CO"/>
        </w:rPr>
      </w:pPr>
      <w:r w:rsidRPr="00FF5B1F">
        <w:rPr>
          <w:rFonts w:ascii="Arial" w:eastAsia="Times New Roman" w:hAnsi="Arial" w:cs="Arial"/>
          <w:lang w:val="es-CO" w:eastAsia="es-CO"/>
        </w:rPr>
        <w:t xml:space="preserve">(iv). </w:t>
      </w:r>
      <w:r w:rsidR="00815886" w:rsidRPr="00FF5B1F">
        <w:rPr>
          <w:rFonts w:ascii="Arial" w:eastAsia="Times New Roman" w:hAnsi="Arial" w:cs="Arial"/>
          <w:i/>
          <w:lang w:val="es-CO" w:eastAsia="es-CO"/>
        </w:rPr>
        <w:t>“</w:t>
      </w:r>
      <w:r w:rsidR="00600B15" w:rsidRPr="00FF5B1F">
        <w:rPr>
          <w:rFonts w:ascii="Arial" w:eastAsia="Times New Roman" w:hAnsi="Arial" w:cs="Arial"/>
          <w:i/>
          <w:lang w:val="es-CO" w:eastAsia="es-CO"/>
        </w:rPr>
        <w:t>Certificado de origen. Documento que se emite por el Explotador Minero Autorizado, con excepción de los mineros de subsistencia, con el objeto de certificar la procedencia licita del mineral que se transporte, transforme, beneficie, distribuya, intermedie, comercialice o exporte; el cual no tendrá fecha de vencimiento alguna</w:t>
      </w:r>
      <w:r w:rsidR="00815886" w:rsidRPr="00FF5B1F">
        <w:rPr>
          <w:rFonts w:ascii="Arial" w:eastAsia="Times New Roman" w:hAnsi="Arial" w:cs="Arial"/>
          <w:i/>
          <w:lang w:val="es-CO" w:eastAsia="es-CO"/>
        </w:rPr>
        <w:t>”</w:t>
      </w:r>
      <w:r w:rsidR="00600B15" w:rsidRPr="00FF5B1F">
        <w:rPr>
          <w:rFonts w:ascii="Arial" w:eastAsia="Times New Roman" w:hAnsi="Arial" w:cs="Arial"/>
          <w:i/>
          <w:lang w:val="es-CO" w:eastAsia="es-CO"/>
        </w:rPr>
        <w:t>.</w:t>
      </w:r>
    </w:p>
    <w:p w14:paraId="31742B7A" w14:textId="77777777" w:rsidR="00600B15" w:rsidRPr="00FF5B1F" w:rsidRDefault="00600B15" w:rsidP="00332F85">
      <w:pPr>
        <w:autoSpaceDE w:val="0"/>
        <w:autoSpaceDN w:val="0"/>
        <w:adjustRightInd w:val="0"/>
        <w:jc w:val="both"/>
        <w:rPr>
          <w:rFonts w:ascii="Arial" w:eastAsia="Times New Roman" w:hAnsi="Arial" w:cs="Arial"/>
          <w:i/>
          <w:lang w:val="es-CO" w:eastAsia="es-CO"/>
        </w:rPr>
      </w:pPr>
    </w:p>
    <w:p w14:paraId="3D7AC092" w14:textId="7201A24E" w:rsidR="00600B15" w:rsidRPr="00FF5B1F" w:rsidRDefault="00CD7DB5" w:rsidP="00332F85">
      <w:pPr>
        <w:autoSpaceDE w:val="0"/>
        <w:autoSpaceDN w:val="0"/>
        <w:adjustRightInd w:val="0"/>
        <w:jc w:val="both"/>
        <w:rPr>
          <w:rFonts w:ascii="Arial" w:eastAsia="Times New Roman" w:hAnsi="Arial" w:cs="Arial"/>
          <w:i/>
          <w:lang w:val="es-CO" w:eastAsia="es-CO"/>
        </w:rPr>
      </w:pPr>
      <w:r w:rsidRPr="00FF5B1F">
        <w:rPr>
          <w:rFonts w:ascii="Arial" w:eastAsia="Times New Roman" w:hAnsi="Arial" w:cs="Arial"/>
          <w:lang w:val="es-CO" w:eastAsia="es-CO"/>
        </w:rPr>
        <w:t xml:space="preserve">(v). </w:t>
      </w:r>
      <w:r w:rsidR="00815886" w:rsidRPr="00FF5B1F">
        <w:rPr>
          <w:rFonts w:ascii="Arial" w:eastAsia="Times New Roman" w:hAnsi="Arial" w:cs="Arial"/>
          <w:i/>
          <w:lang w:val="es-CO" w:eastAsia="es-CO"/>
        </w:rPr>
        <w:t>“</w:t>
      </w:r>
      <w:r w:rsidR="00600B15" w:rsidRPr="00FF5B1F">
        <w:rPr>
          <w:rFonts w:ascii="Arial" w:eastAsia="Times New Roman" w:hAnsi="Arial" w:cs="Arial"/>
          <w:i/>
          <w:lang w:val="es-CO" w:eastAsia="es-CO"/>
        </w:rPr>
        <w:t>Constancia de la Alcaldía. Documento mediante el cual la alcaldía respectiva certifica la inscripción de los barequeros y en donde consta el lugar de procedencia del mineral producto de las labores de barequeo de que trata el artículo 155 del Código de Minas</w:t>
      </w:r>
      <w:r w:rsidR="00815886" w:rsidRPr="00FF5B1F">
        <w:rPr>
          <w:rFonts w:ascii="Arial" w:eastAsia="Times New Roman" w:hAnsi="Arial" w:cs="Arial"/>
          <w:i/>
          <w:lang w:val="es-CO" w:eastAsia="es-CO"/>
        </w:rPr>
        <w:t>”</w:t>
      </w:r>
      <w:r w:rsidR="00600B15" w:rsidRPr="00FF5B1F">
        <w:rPr>
          <w:rFonts w:ascii="Arial" w:eastAsia="Times New Roman" w:hAnsi="Arial" w:cs="Arial"/>
          <w:i/>
          <w:lang w:val="es-CO" w:eastAsia="es-CO"/>
        </w:rPr>
        <w:t xml:space="preserve">. </w:t>
      </w:r>
    </w:p>
    <w:p w14:paraId="77C77F58" w14:textId="77777777" w:rsidR="00C275E4" w:rsidRPr="00FF5B1F" w:rsidRDefault="00C275E4" w:rsidP="00332F85">
      <w:pPr>
        <w:autoSpaceDE w:val="0"/>
        <w:autoSpaceDN w:val="0"/>
        <w:adjustRightInd w:val="0"/>
        <w:jc w:val="both"/>
        <w:rPr>
          <w:rFonts w:ascii="Arial" w:eastAsia="Times New Roman" w:hAnsi="Arial" w:cs="Arial"/>
          <w:i/>
          <w:lang w:val="es-CO" w:eastAsia="es-CO"/>
        </w:rPr>
      </w:pPr>
    </w:p>
    <w:p w14:paraId="3B6D3ECB" w14:textId="08A48315" w:rsidR="00C275E4" w:rsidRPr="00FF5B1F" w:rsidRDefault="00CD7DB5" w:rsidP="00332F85">
      <w:pPr>
        <w:autoSpaceDE w:val="0"/>
        <w:autoSpaceDN w:val="0"/>
        <w:adjustRightInd w:val="0"/>
        <w:jc w:val="both"/>
        <w:rPr>
          <w:rFonts w:ascii="Arial" w:eastAsia="Times New Roman" w:hAnsi="Arial" w:cs="Arial"/>
          <w:i/>
          <w:lang w:val="es-CO" w:eastAsia="es-CO"/>
        </w:rPr>
      </w:pPr>
      <w:r w:rsidRPr="00FF5B1F">
        <w:rPr>
          <w:rFonts w:ascii="Arial" w:eastAsia="Times New Roman" w:hAnsi="Arial" w:cs="Arial"/>
          <w:lang w:val="es-CO" w:eastAsia="es-CO"/>
        </w:rPr>
        <w:lastRenderedPageBreak/>
        <w:t>(</w:t>
      </w:r>
      <w:proofErr w:type="gramStart"/>
      <w:r w:rsidRPr="00FF5B1F">
        <w:rPr>
          <w:rFonts w:ascii="Arial" w:eastAsia="Times New Roman" w:hAnsi="Arial" w:cs="Arial"/>
          <w:lang w:val="es-CO" w:eastAsia="es-CO"/>
        </w:rPr>
        <w:t>vi</w:t>
      </w:r>
      <w:proofErr w:type="gramEnd"/>
      <w:r w:rsidRPr="00FF5B1F">
        <w:rPr>
          <w:rFonts w:ascii="Arial" w:eastAsia="Times New Roman" w:hAnsi="Arial" w:cs="Arial"/>
          <w:lang w:val="es-CO" w:eastAsia="es-CO"/>
        </w:rPr>
        <w:t xml:space="preserve">). </w:t>
      </w:r>
      <w:r w:rsidR="00815886" w:rsidRPr="00FF5B1F">
        <w:rPr>
          <w:rFonts w:ascii="Arial" w:eastAsia="Times New Roman" w:hAnsi="Arial" w:cs="Arial"/>
          <w:i/>
          <w:lang w:val="es-CO" w:eastAsia="es-CO"/>
        </w:rPr>
        <w:t>“</w:t>
      </w:r>
      <w:r w:rsidR="00C275E4" w:rsidRPr="00FF5B1F">
        <w:rPr>
          <w:rFonts w:ascii="Arial" w:eastAsia="Times New Roman" w:hAnsi="Arial" w:cs="Arial"/>
          <w:i/>
          <w:lang w:val="es-CO" w:eastAsia="es-CO"/>
        </w:rPr>
        <w:t>Registro Único de Comercializadores de Minerales – RUCOM. E</w:t>
      </w:r>
      <w:r w:rsidRPr="00FF5B1F">
        <w:rPr>
          <w:rFonts w:ascii="Arial" w:eastAsia="Times New Roman" w:hAnsi="Arial" w:cs="Arial"/>
          <w:i/>
          <w:lang w:val="es-CO" w:eastAsia="es-CO"/>
        </w:rPr>
        <w:t xml:space="preserve">s la base de datos en la que se inscriben los Comercializadores de </w:t>
      </w:r>
      <w:r w:rsidR="00C275E4" w:rsidRPr="00FF5B1F">
        <w:rPr>
          <w:rFonts w:ascii="Arial" w:eastAsia="Times New Roman" w:hAnsi="Arial" w:cs="Arial"/>
          <w:i/>
          <w:lang w:val="es-CO" w:eastAsia="es-CO"/>
        </w:rPr>
        <w:t xml:space="preserve"> Minerales y los propietarios de las Plantas de beneficio que no hagan parte de un proyecto amparado por un título minero</w:t>
      </w:r>
      <w:r w:rsidR="00815886" w:rsidRPr="00FF5B1F">
        <w:rPr>
          <w:rFonts w:ascii="Arial" w:eastAsia="Times New Roman" w:hAnsi="Arial" w:cs="Arial"/>
          <w:i/>
          <w:lang w:val="es-CO" w:eastAsia="es-CO"/>
        </w:rPr>
        <w:t>”</w:t>
      </w:r>
      <w:r w:rsidR="00C275E4" w:rsidRPr="00FF5B1F">
        <w:rPr>
          <w:rFonts w:ascii="Arial" w:eastAsia="Times New Roman" w:hAnsi="Arial" w:cs="Arial"/>
          <w:i/>
          <w:lang w:val="es-CO" w:eastAsia="es-CO"/>
        </w:rPr>
        <w:t>.</w:t>
      </w:r>
    </w:p>
    <w:p w14:paraId="7CC6BC7E" w14:textId="77777777" w:rsidR="00C275E4" w:rsidRPr="00FF5B1F" w:rsidRDefault="00C275E4" w:rsidP="00332F85">
      <w:pPr>
        <w:autoSpaceDE w:val="0"/>
        <w:autoSpaceDN w:val="0"/>
        <w:adjustRightInd w:val="0"/>
        <w:jc w:val="both"/>
        <w:rPr>
          <w:rFonts w:ascii="Arial" w:eastAsia="Times New Roman" w:hAnsi="Arial" w:cs="Arial"/>
          <w:i/>
          <w:lang w:val="es-CO" w:eastAsia="es-CO"/>
        </w:rPr>
      </w:pPr>
    </w:p>
    <w:p w14:paraId="26FCB664" w14:textId="2A457AF9" w:rsidR="00C275E4" w:rsidRPr="00FF5B1F" w:rsidRDefault="00CD7DB5" w:rsidP="00332F85">
      <w:pPr>
        <w:autoSpaceDE w:val="0"/>
        <w:autoSpaceDN w:val="0"/>
        <w:adjustRightInd w:val="0"/>
        <w:jc w:val="both"/>
        <w:rPr>
          <w:rFonts w:ascii="Arial" w:eastAsia="Times New Roman" w:hAnsi="Arial" w:cs="Arial"/>
          <w:i/>
          <w:lang w:val="es-CO" w:eastAsia="es-CO"/>
        </w:rPr>
      </w:pPr>
      <w:r w:rsidRPr="00FF5B1F">
        <w:rPr>
          <w:rFonts w:ascii="Arial" w:eastAsia="Times New Roman" w:hAnsi="Arial" w:cs="Arial"/>
          <w:lang w:val="es-CO" w:eastAsia="es-CO"/>
        </w:rPr>
        <w:t xml:space="preserve">(vii). </w:t>
      </w:r>
      <w:r w:rsidR="00C275E4" w:rsidRPr="00FF5B1F">
        <w:rPr>
          <w:rFonts w:ascii="Arial" w:eastAsia="Times New Roman" w:hAnsi="Arial" w:cs="Arial"/>
          <w:i/>
          <w:lang w:val="es-CO" w:eastAsia="es-CO"/>
        </w:rPr>
        <w:t xml:space="preserve">El Registro Único de Comercializadores de Minerales – RUCOM- también efectúa la publicación de los listados de los explotadores de minerales y de los propietarios de plantas de beneficio que hagan parte de un proyecto amparado por un título minero. </w:t>
      </w:r>
    </w:p>
    <w:p w14:paraId="37B1E65E" w14:textId="77777777" w:rsidR="0070169E" w:rsidRPr="00FF5B1F" w:rsidRDefault="0070169E" w:rsidP="00332F85">
      <w:pPr>
        <w:autoSpaceDE w:val="0"/>
        <w:autoSpaceDN w:val="0"/>
        <w:adjustRightInd w:val="0"/>
        <w:jc w:val="both"/>
        <w:rPr>
          <w:rFonts w:ascii="Arial" w:eastAsia="Times New Roman" w:hAnsi="Arial" w:cs="Arial"/>
          <w:lang w:val="es-CO" w:eastAsia="es-CO"/>
        </w:rPr>
      </w:pPr>
    </w:p>
    <w:p w14:paraId="12E4989C" w14:textId="559EE120" w:rsidR="00DD6D0D" w:rsidRPr="00FF5B1F" w:rsidRDefault="00310E06" w:rsidP="00332F85">
      <w:pPr>
        <w:autoSpaceDE w:val="0"/>
        <w:autoSpaceDN w:val="0"/>
        <w:adjustRightInd w:val="0"/>
        <w:jc w:val="both"/>
        <w:rPr>
          <w:rFonts w:ascii="Arial" w:hAnsi="Arial" w:cs="Arial"/>
          <w:i/>
        </w:rPr>
      </w:pPr>
      <w:r w:rsidRPr="00FF5B1F">
        <w:rPr>
          <w:rFonts w:ascii="Arial" w:hAnsi="Arial" w:cs="Arial"/>
        </w:rPr>
        <w:t xml:space="preserve">Que el </w:t>
      </w:r>
      <w:r w:rsidR="00CD7DB5" w:rsidRPr="00FF5B1F">
        <w:rPr>
          <w:rFonts w:ascii="Arial" w:hAnsi="Arial" w:cs="Arial"/>
        </w:rPr>
        <w:t xml:space="preserve">mismo </w:t>
      </w:r>
      <w:r w:rsidRPr="00FF5B1F">
        <w:rPr>
          <w:rFonts w:ascii="Arial" w:hAnsi="Arial" w:cs="Arial"/>
        </w:rPr>
        <w:t xml:space="preserve">Decreto 1102 de 2017, </w:t>
      </w:r>
      <w:r w:rsidR="00CD7DB5" w:rsidRPr="00FF5B1F">
        <w:rPr>
          <w:rFonts w:ascii="Arial" w:hAnsi="Arial" w:cs="Arial"/>
        </w:rPr>
        <w:t xml:space="preserve"> en su artículo 2°, establece que</w:t>
      </w:r>
      <w:r w:rsidRPr="00FF5B1F">
        <w:rPr>
          <w:rFonts w:ascii="Arial" w:hAnsi="Arial" w:cs="Arial"/>
        </w:rPr>
        <w:t>:</w:t>
      </w:r>
    </w:p>
    <w:p w14:paraId="04155976" w14:textId="77777777" w:rsidR="00310E06" w:rsidRPr="00FF5B1F" w:rsidRDefault="00310E06" w:rsidP="00332F85">
      <w:pPr>
        <w:autoSpaceDE w:val="0"/>
        <w:autoSpaceDN w:val="0"/>
        <w:adjustRightInd w:val="0"/>
        <w:jc w:val="both"/>
        <w:rPr>
          <w:rFonts w:ascii="Arial" w:hAnsi="Arial" w:cs="Arial"/>
          <w:i/>
        </w:rPr>
      </w:pPr>
    </w:p>
    <w:p w14:paraId="540B14F4" w14:textId="1843F038" w:rsidR="00310E06" w:rsidRPr="00FF5B1F" w:rsidRDefault="00310E06" w:rsidP="00332F85">
      <w:pPr>
        <w:autoSpaceDE w:val="0"/>
        <w:autoSpaceDN w:val="0"/>
        <w:adjustRightInd w:val="0"/>
        <w:jc w:val="both"/>
        <w:rPr>
          <w:rFonts w:ascii="Arial" w:eastAsia="Times New Roman" w:hAnsi="Arial" w:cs="Arial"/>
          <w:i/>
          <w:lang w:val="es-CO" w:eastAsia="es-CO"/>
        </w:rPr>
      </w:pPr>
      <w:r w:rsidRPr="00FF5B1F">
        <w:rPr>
          <w:rFonts w:ascii="Arial" w:eastAsia="Times New Roman" w:hAnsi="Arial" w:cs="Arial"/>
          <w:i/>
          <w:lang w:val="es-CO" w:eastAsia="es-CO"/>
        </w:rPr>
        <w:t xml:space="preserve">“Acreditación de la procedencia licita del mineral. El comercializador de Minerales Autorizado con el fin de acreditar la procedencia licita del mineral deberá contar con: (i) Certificado de Origen expedido por el Titular Minero en Etapa de Explotación, o por el solicitante de programas de legalización o de formalización minera, o por los beneficiarios de áreas de reserva especial, o por los subcontratistas de formalización minera o por propietarios de las Plantas de beneficio; (ii)Constancia de la Alcaldía, en el caso de adquirir minerales de barequeros y (iii) Declaración de Producción para los demás Mineros de Subsistencia. </w:t>
      </w:r>
    </w:p>
    <w:p w14:paraId="3E6877AD" w14:textId="77777777" w:rsidR="00CB319B" w:rsidRPr="00FF5B1F" w:rsidRDefault="00CB319B" w:rsidP="00332F85">
      <w:pPr>
        <w:autoSpaceDE w:val="0"/>
        <w:autoSpaceDN w:val="0"/>
        <w:adjustRightInd w:val="0"/>
        <w:jc w:val="both"/>
        <w:rPr>
          <w:rFonts w:ascii="Arial" w:eastAsia="Times New Roman" w:hAnsi="Arial" w:cs="Arial"/>
          <w:lang w:val="es-CO" w:eastAsia="es-CO"/>
        </w:rPr>
      </w:pPr>
    </w:p>
    <w:p w14:paraId="66BF482D" w14:textId="1360EE8B" w:rsidR="00DD6D0D" w:rsidRPr="00FF5B1F" w:rsidRDefault="00CB319B" w:rsidP="00332F85">
      <w:pPr>
        <w:autoSpaceDE w:val="0"/>
        <w:autoSpaceDN w:val="0"/>
        <w:adjustRightInd w:val="0"/>
        <w:jc w:val="both"/>
        <w:rPr>
          <w:rFonts w:ascii="Arial" w:eastAsia="Times New Roman" w:hAnsi="Arial" w:cs="Arial"/>
          <w:i/>
          <w:lang w:val="es-CO" w:eastAsia="es-CO"/>
        </w:rPr>
      </w:pPr>
      <w:r w:rsidRPr="00FF5B1F">
        <w:rPr>
          <w:rFonts w:ascii="Arial" w:eastAsia="Times New Roman" w:hAnsi="Arial" w:cs="Arial"/>
          <w:i/>
          <w:lang w:val="es-CO" w:eastAsia="es-CO"/>
        </w:rPr>
        <w:t xml:space="preserve">Parágrafo 4º. Los mineros de subsistencia deberán estar publicados en el RUCOM y contar con la Declaración de Producción para vender el mineral producto de su actividad. En el caso de los barequeros, estos deberán además tener la constancia de inscripción ante la respectiva alcaldía y el Registro Único Tributario RUT. </w:t>
      </w:r>
    </w:p>
    <w:p w14:paraId="08AC03AC" w14:textId="77777777" w:rsidR="00E7147B" w:rsidRPr="00FF5B1F" w:rsidRDefault="00E7147B" w:rsidP="00332F85">
      <w:pPr>
        <w:autoSpaceDE w:val="0"/>
        <w:autoSpaceDN w:val="0"/>
        <w:adjustRightInd w:val="0"/>
        <w:jc w:val="both"/>
        <w:rPr>
          <w:rFonts w:ascii="Arial" w:eastAsia="Times New Roman" w:hAnsi="Arial" w:cs="Arial"/>
          <w:i/>
          <w:lang w:val="es-CO" w:eastAsia="es-CO"/>
        </w:rPr>
      </w:pPr>
    </w:p>
    <w:p w14:paraId="6F20B1E7" w14:textId="74463724" w:rsidR="008C5C66" w:rsidRPr="00FF5B1F" w:rsidRDefault="00E7147B" w:rsidP="00332F85">
      <w:pPr>
        <w:autoSpaceDE w:val="0"/>
        <w:autoSpaceDN w:val="0"/>
        <w:adjustRightInd w:val="0"/>
        <w:jc w:val="both"/>
        <w:rPr>
          <w:rFonts w:ascii="Arial" w:eastAsia="Times New Roman" w:hAnsi="Arial" w:cs="Arial"/>
          <w:i/>
          <w:lang w:val="es-CO" w:eastAsia="es-CO"/>
        </w:rPr>
      </w:pPr>
      <w:r w:rsidRPr="00FF5B1F">
        <w:rPr>
          <w:rFonts w:ascii="Arial" w:eastAsia="Times New Roman" w:hAnsi="Arial" w:cs="Arial"/>
          <w:i/>
          <w:lang w:val="es-CO" w:eastAsia="es-CO"/>
        </w:rPr>
        <w:t>Parágrafo 5º. Cuando la compra del mineral se realice entre Comercializadores de Minerales Autorizados, quien vende deberá suministrar copia del Certificado de Origen expedido por el Explotador Minero Autorizado o Declaración de Producción emitido por el Minero de Subsistencia</w:t>
      </w:r>
      <w:r w:rsidR="00F10F4E" w:rsidRPr="00FF5B1F">
        <w:rPr>
          <w:rFonts w:ascii="Arial" w:eastAsia="Times New Roman" w:hAnsi="Arial" w:cs="Arial"/>
          <w:i/>
          <w:lang w:val="es-CO" w:eastAsia="es-CO"/>
        </w:rPr>
        <w:t xml:space="preserve">.”. </w:t>
      </w:r>
    </w:p>
    <w:p w14:paraId="7ED399E2" w14:textId="77777777" w:rsidR="008C5C66" w:rsidRPr="00FF5B1F" w:rsidRDefault="008C5C66" w:rsidP="00332F85">
      <w:pPr>
        <w:autoSpaceDE w:val="0"/>
        <w:autoSpaceDN w:val="0"/>
        <w:adjustRightInd w:val="0"/>
        <w:jc w:val="both"/>
        <w:rPr>
          <w:rFonts w:ascii="Arial" w:eastAsia="Times New Roman" w:hAnsi="Arial" w:cs="Arial"/>
          <w:lang w:val="es-CO" w:eastAsia="es-CO"/>
        </w:rPr>
      </w:pPr>
    </w:p>
    <w:p w14:paraId="4A15814D" w14:textId="16CE7365" w:rsidR="00E7147B" w:rsidRPr="00FF5B1F" w:rsidRDefault="008C5C66" w:rsidP="00332F85">
      <w:pPr>
        <w:autoSpaceDE w:val="0"/>
        <w:autoSpaceDN w:val="0"/>
        <w:adjustRightInd w:val="0"/>
        <w:jc w:val="both"/>
        <w:rPr>
          <w:rFonts w:ascii="Arial" w:hAnsi="Arial" w:cs="Arial"/>
        </w:rPr>
      </w:pPr>
      <w:r w:rsidRPr="00FF5B1F">
        <w:rPr>
          <w:rFonts w:ascii="Arial" w:eastAsia="Times New Roman" w:hAnsi="Arial" w:cs="Arial"/>
          <w:lang w:val="es-CO" w:eastAsia="es-CO"/>
        </w:rPr>
        <w:t xml:space="preserve">Que </w:t>
      </w:r>
      <w:r w:rsidR="00CD7DB5" w:rsidRPr="00FF5B1F">
        <w:rPr>
          <w:rFonts w:ascii="Arial" w:eastAsia="Times New Roman" w:hAnsi="Arial" w:cs="Arial"/>
          <w:lang w:val="es-CO" w:eastAsia="es-CO"/>
        </w:rPr>
        <w:t xml:space="preserve">así mismo </w:t>
      </w:r>
      <w:r w:rsidRPr="00FF5B1F">
        <w:rPr>
          <w:rFonts w:ascii="Arial" w:eastAsia="Times New Roman" w:hAnsi="Arial" w:cs="Arial"/>
          <w:lang w:val="es-CO" w:eastAsia="es-CO"/>
        </w:rPr>
        <w:t xml:space="preserve">el </w:t>
      </w:r>
      <w:r w:rsidRPr="00FF5B1F">
        <w:rPr>
          <w:rFonts w:ascii="Arial" w:hAnsi="Arial" w:cs="Arial"/>
        </w:rPr>
        <w:t xml:space="preserve">Decreto No. 1102 de 2017, </w:t>
      </w:r>
      <w:r w:rsidR="00CD7DB5" w:rsidRPr="00FF5B1F">
        <w:rPr>
          <w:rFonts w:ascii="Arial" w:hAnsi="Arial" w:cs="Arial"/>
        </w:rPr>
        <w:t xml:space="preserve">en su </w:t>
      </w:r>
      <w:r w:rsidR="00CD7DB5" w:rsidRPr="00FF5B1F">
        <w:rPr>
          <w:rFonts w:ascii="Arial" w:eastAsia="Times New Roman" w:hAnsi="Arial" w:cs="Arial"/>
          <w:lang w:val="es-CO" w:eastAsia="es-CO"/>
        </w:rPr>
        <w:t>artículo 4º dispone que</w:t>
      </w:r>
      <w:r w:rsidRPr="00FF5B1F">
        <w:rPr>
          <w:rFonts w:ascii="Arial" w:hAnsi="Arial" w:cs="Arial"/>
        </w:rPr>
        <w:t>:</w:t>
      </w:r>
    </w:p>
    <w:p w14:paraId="0D4E9AAD" w14:textId="77777777" w:rsidR="008C5C66" w:rsidRPr="00FF5B1F" w:rsidRDefault="008C5C66" w:rsidP="00332F85">
      <w:pPr>
        <w:autoSpaceDE w:val="0"/>
        <w:autoSpaceDN w:val="0"/>
        <w:adjustRightInd w:val="0"/>
        <w:jc w:val="both"/>
        <w:rPr>
          <w:rFonts w:ascii="Arial" w:hAnsi="Arial" w:cs="Arial"/>
        </w:rPr>
      </w:pPr>
    </w:p>
    <w:p w14:paraId="1242033C" w14:textId="4992BFB7" w:rsidR="008C5C66" w:rsidRPr="00FF5B1F" w:rsidRDefault="008C5C66" w:rsidP="00332F85">
      <w:pPr>
        <w:autoSpaceDE w:val="0"/>
        <w:autoSpaceDN w:val="0"/>
        <w:adjustRightInd w:val="0"/>
        <w:jc w:val="both"/>
        <w:rPr>
          <w:rFonts w:ascii="Arial" w:hAnsi="Arial" w:cs="Arial"/>
          <w:i/>
        </w:rPr>
      </w:pPr>
      <w:r w:rsidRPr="00FF5B1F">
        <w:rPr>
          <w:rFonts w:ascii="Arial" w:hAnsi="Arial" w:cs="Arial"/>
          <w:i/>
        </w:rPr>
        <w:t xml:space="preserve">“Publicación de Explotadores Mineros Autorizados. La Agencia Nacional de Minería o quien haga sus veces, incluirá, publicará y mantendrá actualizada la información de las personas naturales o jurídicas titulares de derechos mineros que se encuentren en etapa de explotación. Esta publicación deberá contener: Nombre o identificación del Titular (es), Municipio (s), Departamento (s), Mineral, Código del Registro Minero Nacional y Capacidad de Producción Mensual, expresada en unidades de volumen de cada uno de los títulos mineros. Esta información será la que corresponda a lo aprobado en el Programa de Trabajo e Inversiones (PTI) o Plan de Trabajos y Obras (PTO).  </w:t>
      </w:r>
    </w:p>
    <w:p w14:paraId="1DD1B60F" w14:textId="77777777" w:rsidR="008C5C66" w:rsidRPr="00FF5B1F" w:rsidRDefault="008C5C66" w:rsidP="00332F85">
      <w:pPr>
        <w:autoSpaceDE w:val="0"/>
        <w:autoSpaceDN w:val="0"/>
        <w:adjustRightInd w:val="0"/>
        <w:jc w:val="both"/>
        <w:rPr>
          <w:rFonts w:ascii="Arial" w:hAnsi="Arial" w:cs="Arial"/>
          <w:i/>
        </w:rPr>
      </w:pPr>
    </w:p>
    <w:p w14:paraId="5278BEA4" w14:textId="77777777" w:rsidR="00F10F4E" w:rsidRPr="00FF5B1F" w:rsidRDefault="008C5C66" w:rsidP="00332F85">
      <w:pPr>
        <w:autoSpaceDE w:val="0"/>
        <w:autoSpaceDN w:val="0"/>
        <w:adjustRightInd w:val="0"/>
        <w:jc w:val="both"/>
        <w:rPr>
          <w:rFonts w:ascii="Arial" w:hAnsi="Arial" w:cs="Arial"/>
          <w:i/>
        </w:rPr>
      </w:pPr>
      <w:r w:rsidRPr="00FF5B1F">
        <w:rPr>
          <w:rFonts w:ascii="Arial" w:hAnsi="Arial" w:cs="Arial"/>
          <w:i/>
        </w:rPr>
        <w:t>Así mismo, la Agencia Nacional de Minería o quien haga sus veces deberá publicar y mantener actualizado el listado de los (i) Solicitantes de Programas de Legalización o de formalización minera, siempre y cuando cuenten con autorización legal para su resolución; (ii) Beneficiarios de áreas de reserva especial, mientras se resuelvan</w:t>
      </w:r>
      <w:r w:rsidR="00803DC8" w:rsidRPr="00FF5B1F">
        <w:rPr>
          <w:rFonts w:ascii="Arial" w:hAnsi="Arial" w:cs="Arial"/>
          <w:i/>
        </w:rPr>
        <w:t xml:space="preserve"> dichas solicitudes</w:t>
      </w:r>
      <w:r w:rsidRPr="00FF5B1F">
        <w:rPr>
          <w:rFonts w:ascii="Arial" w:hAnsi="Arial" w:cs="Arial"/>
          <w:i/>
        </w:rPr>
        <w:t>, (iii)</w:t>
      </w:r>
      <w:r w:rsidR="00803DC8" w:rsidRPr="00FF5B1F">
        <w:rPr>
          <w:rFonts w:ascii="Arial" w:hAnsi="Arial" w:cs="Arial"/>
          <w:i/>
        </w:rPr>
        <w:t xml:space="preserve"> Subcontratistas de formalización minera, (iv) Mineros de Subsistencia. La publicación deberá </w:t>
      </w:r>
      <w:r w:rsidR="00803DC8" w:rsidRPr="00FF5B1F">
        <w:rPr>
          <w:rFonts w:ascii="Arial" w:hAnsi="Arial" w:cs="Arial"/>
          <w:i/>
        </w:rPr>
        <w:lastRenderedPageBreak/>
        <w:t xml:space="preserve">contener: Nombre e identificación del Explotador Minero Autorizado, Municipio (s), Departamentos (s), mineral, volúmenes de producción cuando corresponda. </w:t>
      </w:r>
    </w:p>
    <w:p w14:paraId="3EB474E0" w14:textId="77777777" w:rsidR="00425C86" w:rsidRPr="00FF5B1F" w:rsidRDefault="00425C86" w:rsidP="00332F85">
      <w:pPr>
        <w:autoSpaceDE w:val="0"/>
        <w:autoSpaceDN w:val="0"/>
        <w:adjustRightInd w:val="0"/>
        <w:jc w:val="both"/>
        <w:rPr>
          <w:rFonts w:ascii="Arial" w:hAnsi="Arial" w:cs="Arial"/>
          <w:i/>
        </w:rPr>
      </w:pPr>
    </w:p>
    <w:p w14:paraId="2BF47D28" w14:textId="6C6117E1" w:rsidR="00425C86" w:rsidRPr="00FF5B1F" w:rsidRDefault="00425C86" w:rsidP="00332F85">
      <w:pPr>
        <w:autoSpaceDE w:val="0"/>
        <w:autoSpaceDN w:val="0"/>
        <w:adjustRightInd w:val="0"/>
        <w:jc w:val="both"/>
        <w:rPr>
          <w:rFonts w:ascii="Arial" w:hAnsi="Arial" w:cs="Arial"/>
          <w:i/>
        </w:rPr>
      </w:pPr>
      <w:r w:rsidRPr="00FF5B1F">
        <w:rPr>
          <w:rFonts w:ascii="Arial" w:hAnsi="Arial" w:cs="Arial"/>
          <w:i/>
        </w:rPr>
        <w:t xml:space="preserve">Parágrafo 1º. La información sobre las inscripciones de los mineros de subsistencia que extraen metales preciosos, piedras preciosas y semipreciosas que se realicen ante la Alcaldía, se reportará a la autoridad minera dentro del mes siguiente o antes si a ello hubiere lugar, para efecto de su publicación en los listados del RUCOM. </w:t>
      </w:r>
    </w:p>
    <w:p w14:paraId="299CAE1D" w14:textId="77777777" w:rsidR="00DF1B6F" w:rsidRPr="00FF5B1F" w:rsidRDefault="00DF1B6F" w:rsidP="00332F85">
      <w:pPr>
        <w:autoSpaceDE w:val="0"/>
        <w:autoSpaceDN w:val="0"/>
        <w:adjustRightInd w:val="0"/>
        <w:jc w:val="both"/>
        <w:rPr>
          <w:rFonts w:ascii="Arial" w:hAnsi="Arial" w:cs="Arial"/>
          <w:i/>
        </w:rPr>
      </w:pPr>
    </w:p>
    <w:p w14:paraId="7AD05710" w14:textId="348149D1" w:rsidR="00DF1B6F" w:rsidRPr="00FF5B1F" w:rsidRDefault="00DF1B6F" w:rsidP="00332F85">
      <w:pPr>
        <w:autoSpaceDE w:val="0"/>
        <w:autoSpaceDN w:val="0"/>
        <w:adjustRightInd w:val="0"/>
        <w:jc w:val="both"/>
        <w:rPr>
          <w:rFonts w:ascii="Arial" w:hAnsi="Arial" w:cs="Arial"/>
          <w:i/>
        </w:rPr>
      </w:pPr>
      <w:r w:rsidRPr="00FF5B1F">
        <w:rPr>
          <w:rFonts w:ascii="Arial" w:hAnsi="Arial" w:cs="Arial"/>
          <w:i/>
        </w:rPr>
        <w:t xml:space="preserve">Los mineros de subsistencia que extraen metales preciosos, piedras preciosas y semipreciosas deberán aportar el Registro Único Tributario </w:t>
      </w:r>
      <w:r w:rsidR="00181456" w:rsidRPr="00FF5B1F">
        <w:rPr>
          <w:rFonts w:ascii="Arial" w:hAnsi="Arial" w:cs="Arial"/>
          <w:i/>
        </w:rPr>
        <w:t>–</w:t>
      </w:r>
      <w:r w:rsidRPr="00FF5B1F">
        <w:rPr>
          <w:rFonts w:ascii="Arial" w:hAnsi="Arial" w:cs="Arial"/>
          <w:i/>
        </w:rPr>
        <w:t xml:space="preserve"> RUT</w:t>
      </w:r>
      <w:r w:rsidR="00181456" w:rsidRPr="00FF5B1F">
        <w:rPr>
          <w:rFonts w:ascii="Arial" w:hAnsi="Arial" w:cs="Arial"/>
          <w:i/>
        </w:rPr>
        <w:t xml:space="preserve"> al momento de realizar la inscripción ante la respectiva Alcaldía, como requisito para su publicación en el RUCOM. </w:t>
      </w:r>
    </w:p>
    <w:p w14:paraId="3211B9FB" w14:textId="77777777" w:rsidR="00BC6FAB" w:rsidRPr="00FF5B1F" w:rsidRDefault="00BC6FAB" w:rsidP="00332F85">
      <w:pPr>
        <w:autoSpaceDE w:val="0"/>
        <w:autoSpaceDN w:val="0"/>
        <w:adjustRightInd w:val="0"/>
        <w:jc w:val="both"/>
        <w:rPr>
          <w:rFonts w:ascii="Arial" w:hAnsi="Arial" w:cs="Arial"/>
          <w:i/>
        </w:rPr>
      </w:pPr>
    </w:p>
    <w:p w14:paraId="6D18B037" w14:textId="236FDF81" w:rsidR="00BC6FAB" w:rsidRPr="00FF5B1F" w:rsidRDefault="00BC6FAB" w:rsidP="00332F85">
      <w:pPr>
        <w:autoSpaceDE w:val="0"/>
        <w:autoSpaceDN w:val="0"/>
        <w:adjustRightInd w:val="0"/>
        <w:jc w:val="both"/>
        <w:rPr>
          <w:rFonts w:ascii="Arial" w:hAnsi="Arial" w:cs="Arial"/>
          <w:i/>
        </w:rPr>
      </w:pPr>
      <w:r w:rsidRPr="00FF5B1F">
        <w:rPr>
          <w:rFonts w:ascii="Arial" w:hAnsi="Arial" w:cs="Arial"/>
          <w:i/>
        </w:rPr>
        <w:t xml:space="preserve">La autoridad Minera implementará las medidas necesarias para que en la publicación del Registro Único de Comercializadores de Minerales – RUCOM, se relacione el Registro Único Tributario – RUT de los mineros de subsistencia que extraen metales preciosos, piedras preciosas y semipreciosas. </w:t>
      </w:r>
    </w:p>
    <w:p w14:paraId="6F49ABDC" w14:textId="77777777" w:rsidR="00BA311A" w:rsidRPr="00FF5B1F" w:rsidRDefault="00BA311A" w:rsidP="00332F85">
      <w:pPr>
        <w:autoSpaceDE w:val="0"/>
        <w:autoSpaceDN w:val="0"/>
        <w:adjustRightInd w:val="0"/>
        <w:jc w:val="both"/>
        <w:rPr>
          <w:rFonts w:ascii="Arial" w:hAnsi="Arial" w:cs="Arial"/>
          <w:i/>
        </w:rPr>
      </w:pPr>
    </w:p>
    <w:p w14:paraId="65A7282A" w14:textId="77777777" w:rsidR="00440C52" w:rsidRPr="00FF5B1F" w:rsidRDefault="00BA311A" w:rsidP="00332F85">
      <w:pPr>
        <w:autoSpaceDE w:val="0"/>
        <w:autoSpaceDN w:val="0"/>
        <w:adjustRightInd w:val="0"/>
        <w:jc w:val="both"/>
        <w:rPr>
          <w:rFonts w:ascii="Arial" w:hAnsi="Arial" w:cs="Arial"/>
          <w:i/>
        </w:rPr>
      </w:pPr>
      <w:r w:rsidRPr="00FF5B1F">
        <w:rPr>
          <w:rFonts w:ascii="Arial" w:hAnsi="Arial" w:cs="Arial"/>
          <w:i/>
        </w:rPr>
        <w:t xml:space="preserve">Parágrafo Transitorio. Los mineros de subsistencia que extraen metales preciosos, piedras preciosas y semipreciosas, que se encuentren inscritos ante la alcaldía correspondiente y publicados en el RUCOM, tendrán un término de seos (6) meses, contados a partir de la publicación del presente decreto para presentar ante la Alcaldía donde se encuentran inscritos, el Registro Único Tributario – RUT, so pena que se eliminen de las listas de publicación del RUCOM. La Alcaldía dará aviso a la autoridad minera nacional de la no presentación del RUT. </w:t>
      </w:r>
    </w:p>
    <w:p w14:paraId="59B6A4D7" w14:textId="77777777" w:rsidR="00440C52" w:rsidRPr="00FF5B1F" w:rsidRDefault="00440C52" w:rsidP="00332F85">
      <w:pPr>
        <w:autoSpaceDE w:val="0"/>
        <w:autoSpaceDN w:val="0"/>
        <w:adjustRightInd w:val="0"/>
        <w:jc w:val="both"/>
        <w:rPr>
          <w:rFonts w:ascii="Arial" w:hAnsi="Arial" w:cs="Arial"/>
          <w:i/>
        </w:rPr>
      </w:pPr>
    </w:p>
    <w:p w14:paraId="7853183F" w14:textId="27C10E7B" w:rsidR="00BA311A" w:rsidRPr="00FF5B1F" w:rsidRDefault="00440C52" w:rsidP="00332F85">
      <w:pPr>
        <w:autoSpaceDE w:val="0"/>
        <w:autoSpaceDN w:val="0"/>
        <w:adjustRightInd w:val="0"/>
        <w:jc w:val="both"/>
        <w:rPr>
          <w:rFonts w:ascii="Arial" w:hAnsi="Arial" w:cs="Arial"/>
          <w:i/>
        </w:rPr>
      </w:pPr>
      <w:r w:rsidRPr="00FF5B1F">
        <w:rPr>
          <w:rFonts w:ascii="Arial" w:hAnsi="Arial" w:cs="Arial"/>
          <w:i/>
        </w:rPr>
        <w:t>Parágrafo 2º. La autoridad minera nacional, en el evento de tener conocimiento que los mineros de subsistencia exceden los topes de producción establecidos por el Ministerio de Minas y Energía, procederá a la eliminación de su publicación en el RUCOM, previo adelantamiento de la respectiva actuación en los términos establecidos en el Código de Procedimiento Administrativo y de lo Contencioso Administrativo.</w:t>
      </w:r>
      <w:r w:rsidR="00CD7DB5" w:rsidRPr="00FF5B1F">
        <w:rPr>
          <w:rFonts w:ascii="Arial" w:hAnsi="Arial" w:cs="Arial"/>
          <w:i/>
        </w:rPr>
        <w:t>”</w:t>
      </w:r>
      <w:r w:rsidRPr="00FF5B1F">
        <w:rPr>
          <w:rFonts w:ascii="Arial" w:hAnsi="Arial" w:cs="Arial"/>
          <w:i/>
        </w:rPr>
        <w:t xml:space="preserve">  </w:t>
      </w:r>
      <w:r w:rsidR="00BA311A" w:rsidRPr="00FF5B1F">
        <w:rPr>
          <w:rFonts w:ascii="Arial" w:hAnsi="Arial" w:cs="Arial"/>
          <w:i/>
        </w:rPr>
        <w:t xml:space="preserve">  </w:t>
      </w:r>
    </w:p>
    <w:p w14:paraId="2E4CB228" w14:textId="77777777" w:rsidR="00F10F4E" w:rsidRPr="00FF5B1F" w:rsidRDefault="00F10F4E" w:rsidP="00332F85">
      <w:pPr>
        <w:autoSpaceDE w:val="0"/>
        <w:autoSpaceDN w:val="0"/>
        <w:adjustRightInd w:val="0"/>
        <w:jc w:val="both"/>
        <w:rPr>
          <w:rFonts w:ascii="Arial" w:hAnsi="Arial" w:cs="Arial"/>
          <w:i/>
        </w:rPr>
      </w:pPr>
    </w:p>
    <w:p w14:paraId="4A4E692A" w14:textId="34553C35" w:rsidR="00826FB1" w:rsidRPr="00FF5B1F" w:rsidRDefault="00826FB1" w:rsidP="00332F85">
      <w:pPr>
        <w:autoSpaceDE w:val="0"/>
        <w:autoSpaceDN w:val="0"/>
        <w:adjustRightInd w:val="0"/>
        <w:jc w:val="both"/>
        <w:rPr>
          <w:rFonts w:ascii="Arial" w:hAnsi="Arial" w:cs="Arial"/>
          <w:i/>
          <w:sz w:val="22"/>
          <w:szCs w:val="22"/>
        </w:rPr>
      </w:pPr>
      <w:r w:rsidRPr="00FF5B1F">
        <w:rPr>
          <w:rFonts w:ascii="Arial" w:hAnsi="Arial" w:cs="Arial"/>
          <w:sz w:val="22"/>
          <w:szCs w:val="22"/>
        </w:rPr>
        <w:t>Que la Resolución No. 40144 de 2015  “</w:t>
      </w:r>
      <w:r w:rsidRPr="00FF5B1F">
        <w:rPr>
          <w:rFonts w:ascii="Arial" w:hAnsi="Arial" w:cs="Arial"/>
          <w:i/>
          <w:sz w:val="22"/>
          <w:szCs w:val="22"/>
        </w:rPr>
        <w:t>Por la cual se adopta el sistema de gestión de trámites, procesos y servicios mineros - SI.MINERO”, en sus Artículos</w:t>
      </w:r>
      <w:r w:rsidR="001A4C6C" w:rsidRPr="00FF5B1F">
        <w:rPr>
          <w:rFonts w:ascii="Arial" w:hAnsi="Arial" w:cs="Arial"/>
          <w:i/>
          <w:sz w:val="22"/>
          <w:szCs w:val="22"/>
        </w:rPr>
        <w:t xml:space="preserve"> 1º, </w:t>
      </w:r>
      <w:r w:rsidRPr="00FF5B1F">
        <w:rPr>
          <w:rFonts w:ascii="Arial" w:hAnsi="Arial" w:cs="Arial"/>
          <w:i/>
          <w:sz w:val="22"/>
          <w:szCs w:val="22"/>
        </w:rPr>
        <w:t>4º</w:t>
      </w:r>
      <w:r w:rsidR="001A4C6C" w:rsidRPr="00FF5B1F">
        <w:rPr>
          <w:rFonts w:ascii="Arial" w:hAnsi="Arial" w:cs="Arial"/>
          <w:i/>
          <w:sz w:val="22"/>
          <w:szCs w:val="22"/>
        </w:rPr>
        <w:t>, 6º y 7º</w:t>
      </w:r>
      <w:r w:rsidRPr="00FF5B1F">
        <w:rPr>
          <w:rFonts w:ascii="Arial" w:hAnsi="Arial" w:cs="Arial"/>
          <w:i/>
          <w:sz w:val="22"/>
          <w:szCs w:val="22"/>
        </w:rPr>
        <w:t>, señala</w:t>
      </w:r>
      <w:r w:rsidR="001A4C6C" w:rsidRPr="00FF5B1F">
        <w:rPr>
          <w:rFonts w:ascii="Arial" w:hAnsi="Arial" w:cs="Arial"/>
          <w:i/>
          <w:sz w:val="22"/>
          <w:szCs w:val="22"/>
        </w:rPr>
        <w:t xml:space="preserve"> respectivamente</w:t>
      </w:r>
      <w:r w:rsidRPr="00FF5B1F">
        <w:rPr>
          <w:rFonts w:ascii="Arial" w:hAnsi="Arial" w:cs="Arial"/>
          <w:i/>
          <w:sz w:val="22"/>
          <w:szCs w:val="22"/>
        </w:rPr>
        <w:t xml:space="preserve">:  </w:t>
      </w:r>
    </w:p>
    <w:p w14:paraId="3D2539FD" w14:textId="77777777" w:rsidR="00826FB1" w:rsidRPr="00FF5B1F" w:rsidRDefault="00826FB1" w:rsidP="00332F85">
      <w:pPr>
        <w:autoSpaceDE w:val="0"/>
        <w:autoSpaceDN w:val="0"/>
        <w:adjustRightInd w:val="0"/>
        <w:jc w:val="both"/>
        <w:rPr>
          <w:rFonts w:ascii="Arial" w:hAnsi="Arial" w:cs="Arial"/>
          <w:sz w:val="22"/>
          <w:szCs w:val="22"/>
        </w:rPr>
      </w:pPr>
    </w:p>
    <w:p w14:paraId="582E6E8F" w14:textId="66081A17" w:rsidR="00826FB1" w:rsidRPr="00FF5B1F" w:rsidRDefault="00826FB1" w:rsidP="00332F85">
      <w:pPr>
        <w:autoSpaceDE w:val="0"/>
        <w:autoSpaceDN w:val="0"/>
        <w:adjustRightInd w:val="0"/>
        <w:jc w:val="both"/>
        <w:rPr>
          <w:rFonts w:ascii="Arial" w:hAnsi="Arial" w:cs="Arial"/>
          <w:i/>
          <w:sz w:val="22"/>
          <w:szCs w:val="22"/>
        </w:rPr>
      </w:pPr>
      <w:r w:rsidRPr="00FF5B1F">
        <w:rPr>
          <w:rFonts w:ascii="Arial" w:hAnsi="Arial" w:cs="Arial"/>
          <w:i/>
          <w:sz w:val="22"/>
          <w:szCs w:val="22"/>
        </w:rPr>
        <w:t>“ART. 1º—</w:t>
      </w:r>
      <w:r w:rsidRPr="00FF5B1F">
        <w:rPr>
          <w:rFonts w:ascii="Arial" w:hAnsi="Arial" w:cs="Arial"/>
          <w:b/>
          <w:bCs/>
          <w:i/>
          <w:sz w:val="22"/>
          <w:szCs w:val="22"/>
        </w:rPr>
        <w:t>Adopción del sistema.</w:t>
      </w:r>
      <w:r w:rsidRPr="00FF5B1F">
        <w:rPr>
          <w:rFonts w:ascii="Arial" w:hAnsi="Arial" w:cs="Arial"/>
          <w:i/>
          <w:sz w:val="22"/>
          <w:szCs w:val="22"/>
        </w:rPr>
        <w:t> Adoptar el sistema de información SI.MINERO, con el fin de facilitar los trámites, procesos y servicios de información relacionados con la industria minera, en aras de proporcionar al ciudadano, gremios, empresas mineras y entidades públicas, servicios electrónicos en línea.</w:t>
      </w:r>
    </w:p>
    <w:p w14:paraId="08544104" w14:textId="77777777" w:rsidR="00826FB1" w:rsidRPr="00FF5B1F" w:rsidRDefault="00826FB1" w:rsidP="00332F85">
      <w:pPr>
        <w:autoSpaceDE w:val="0"/>
        <w:autoSpaceDN w:val="0"/>
        <w:adjustRightInd w:val="0"/>
        <w:jc w:val="both"/>
        <w:rPr>
          <w:rFonts w:ascii="Arial" w:eastAsia="Times New Roman" w:hAnsi="Arial" w:cs="Arial"/>
          <w:sz w:val="22"/>
          <w:szCs w:val="22"/>
          <w:lang w:val="es-CO" w:eastAsia="es-CO"/>
        </w:rPr>
      </w:pPr>
    </w:p>
    <w:p w14:paraId="3EFBDAC7" w14:textId="77777777" w:rsidR="00826FB1" w:rsidRPr="00FF5B1F" w:rsidRDefault="00826FB1" w:rsidP="00826FB1">
      <w:pPr>
        <w:pStyle w:val="nueve"/>
        <w:spacing w:before="0" w:beforeAutospacing="0" w:after="0" w:afterAutospacing="0"/>
        <w:jc w:val="both"/>
        <w:rPr>
          <w:rFonts w:ascii="Arial" w:hAnsi="Arial" w:cs="Arial"/>
          <w:i/>
          <w:sz w:val="22"/>
          <w:szCs w:val="22"/>
        </w:rPr>
      </w:pPr>
      <w:r w:rsidRPr="00FF5B1F">
        <w:rPr>
          <w:rFonts w:ascii="Arial" w:hAnsi="Arial" w:cs="Arial"/>
          <w:i/>
          <w:sz w:val="22"/>
          <w:szCs w:val="22"/>
        </w:rPr>
        <w:t>ART. 4º—</w:t>
      </w:r>
      <w:r w:rsidRPr="00FF5B1F">
        <w:rPr>
          <w:rFonts w:ascii="Arial" w:hAnsi="Arial" w:cs="Arial"/>
          <w:b/>
          <w:bCs/>
          <w:i/>
          <w:sz w:val="22"/>
          <w:szCs w:val="22"/>
        </w:rPr>
        <w:t>Módulos en producción.</w:t>
      </w:r>
      <w:r w:rsidRPr="00FF5B1F">
        <w:rPr>
          <w:rFonts w:ascii="Arial" w:hAnsi="Arial" w:cs="Arial"/>
          <w:i/>
          <w:sz w:val="22"/>
          <w:szCs w:val="22"/>
        </w:rPr>
        <w:t> Los módulos que hacen parte del sistema de gestión SI.MINERO que se enlistaron, se colocarán en producción paulatinamente, los cuales cuentan con un manual de usuario y el correspondiente instructivo de uso.</w:t>
      </w:r>
    </w:p>
    <w:p w14:paraId="5F04EACB" w14:textId="0E1B83D2" w:rsidR="00826FB1" w:rsidRPr="00FF5B1F" w:rsidRDefault="00826FB1" w:rsidP="00826FB1">
      <w:pPr>
        <w:pStyle w:val="nueve"/>
        <w:spacing w:before="180" w:beforeAutospacing="0" w:after="0" w:afterAutospacing="0"/>
        <w:jc w:val="both"/>
        <w:rPr>
          <w:rFonts w:ascii="Arial" w:hAnsi="Arial" w:cs="Arial"/>
          <w:i/>
          <w:sz w:val="22"/>
          <w:szCs w:val="22"/>
        </w:rPr>
      </w:pPr>
      <w:r w:rsidRPr="00FF5B1F">
        <w:rPr>
          <w:rFonts w:ascii="Arial" w:hAnsi="Arial" w:cs="Arial"/>
          <w:i/>
          <w:sz w:val="22"/>
          <w:szCs w:val="22"/>
        </w:rPr>
        <w:t xml:space="preserve">No obstante, el Ministerio de Minas y Energía podrá en cualquier momento y conforme con las necesidades de la institucionalidad minera, colocar en producción y adoptar módulos adicionales a los 14 enlistados con antelación.”. </w:t>
      </w:r>
    </w:p>
    <w:p w14:paraId="5340C654" w14:textId="77777777" w:rsidR="00DD6D0D" w:rsidRPr="00FF5B1F" w:rsidRDefault="00DD6D0D" w:rsidP="00332F85">
      <w:pPr>
        <w:autoSpaceDE w:val="0"/>
        <w:autoSpaceDN w:val="0"/>
        <w:adjustRightInd w:val="0"/>
        <w:jc w:val="both"/>
        <w:rPr>
          <w:rFonts w:ascii="Arial" w:eastAsia="Times New Roman" w:hAnsi="Arial" w:cs="Arial"/>
          <w:i/>
          <w:sz w:val="22"/>
          <w:szCs w:val="22"/>
          <w:lang w:val="es-CO" w:eastAsia="es-CO"/>
        </w:rPr>
      </w:pPr>
    </w:p>
    <w:p w14:paraId="2308FE7F" w14:textId="77777777" w:rsidR="00826FB1" w:rsidRPr="00FF5B1F" w:rsidRDefault="00826FB1" w:rsidP="00826FB1">
      <w:pPr>
        <w:pStyle w:val="nueve"/>
        <w:spacing w:before="0" w:beforeAutospacing="0" w:after="0" w:afterAutospacing="0"/>
        <w:jc w:val="both"/>
        <w:rPr>
          <w:rFonts w:ascii="Arial" w:hAnsi="Arial" w:cs="Arial"/>
          <w:i/>
          <w:sz w:val="22"/>
          <w:szCs w:val="22"/>
        </w:rPr>
      </w:pPr>
      <w:r w:rsidRPr="00FF5B1F">
        <w:rPr>
          <w:rFonts w:ascii="Arial" w:hAnsi="Arial" w:cs="Arial"/>
          <w:i/>
          <w:sz w:val="22"/>
          <w:szCs w:val="22"/>
        </w:rPr>
        <w:lastRenderedPageBreak/>
        <w:t>ART. 6º—</w:t>
      </w:r>
      <w:r w:rsidRPr="00FF5B1F">
        <w:rPr>
          <w:rFonts w:ascii="Arial" w:hAnsi="Arial" w:cs="Arial"/>
          <w:b/>
          <w:bCs/>
          <w:i/>
          <w:sz w:val="22"/>
          <w:szCs w:val="22"/>
        </w:rPr>
        <w:t>Coordinación con otros sistemas.</w:t>
      </w:r>
      <w:r w:rsidRPr="00FF5B1F">
        <w:rPr>
          <w:rFonts w:ascii="Arial" w:hAnsi="Arial" w:cs="Arial"/>
          <w:i/>
          <w:sz w:val="22"/>
          <w:szCs w:val="22"/>
        </w:rPr>
        <w:t> El SI.MINERO se articulará y armonizará con otros sistemas de información tales como el catastro minero colombiano (CMC) o el que haga sus veces y registro único de comercializadores (</w:t>
      </w:r>
      <w:proofErr w:type="spellStart"/>
      <w:r w:rsidRPr="00FF5B1F">
        <w:rPr>
          <w:rFonts w:ascii="Arial" w:hAnsi="Arial" w:cs="Arial"/>
          <w:i/>
          <w:sz w:val="22"/>
          <w:szCs w:val="22"/>
        </w:rPr>
        <w:t>Rucom</w:t>
      </w:r>
      <w:proofErr w:type="spellEnd"/>
      <w:r w:rsidRPr="00FF5B1F">
        <w:rPr>
          <w:rFonts w:ascii="Arial" w:hAnsi="Arial" w:cs="Arial"/>
          <w:i/>
          <w:sz w:val="22"/>
          <w:szCs w:val="22"/>
        </w:rPr>
        <w:t>), entre otros.</w:t>
      </w:r>
    </w:p>
    <w:p w14:paraId="720C8750" w14:textId="77777777" w:rsidR="00826FB1" w:rsidRPr="00FF5B1F" w:rsidRDefault="00826FB1" w:rsidP="00826FB1">
      <w:pPr>
        <w:pStyle w:val="nueve"/>
        <w:spacing w:before="0" w:beforeAutospacing="0" w:after="0" w:afterAutospacing="0"/>
        <w:jc w:val="both"/>
        <w:rPr>
          <w:rFonts w:ascii="Arial" w:hAnsi="Arial" w:cs="Arial"/>
          <w:i/>
          <w:sz w:val="22"/>
          <w:szCs w:val="22"/>
        </w:rPr>
      </w:pPr>
    </w:p>
    <w:p w14:paraId="2B18237B" w14:textId="77777777" w:rsidR="00826FB1" w:rsidRPr="00FF5B1F" w:rsidRDefault="00826FB1" w:rsidP="00826FB1">
      <w:pPr>
        <w:pStyle w:val="nueve"/>
        <w:spacing w:before="0" w:beforeAutospacing="0" w:after="0" w:afterAutospacing="0"/>
        <w:jc w:val="both"/>
        <w:rPr>
          <w:rFonts w:ascii="Arial" w:hAnsi="Arial" w:cs="Arial"/>
          <w:i/>
          <w:sz w:val="22"/>
          <w:szCs w:val="22"/>
        </w:rPr>
      </w:pPr>
      <w:r w:rsidRPr="00FF5B1F">
        <w:rPr>
          <w:rFonts w:ascii="Arial" w:hAnsi="Arial" w:cs="Arial"/>
          <w:i/>
          <w:sz w:val="22"/>
          <w:szCs w:val="22"/>
        </w:rPr>
        <w:t>ART. 7º—</w:t>
      </w:r>
      <w:r w:rsidRPr="00FF5B1F">
        <w:rPr>
          <w:rFonts w:ascii="Arial" w:hAnsi="Arial" w:cs="Arial"/>
          <w:b/>
          <w:bCs/>
          <w:i/>
          <w:sz w:val="22"/>
          <w:szCs w:val="22"/>
        </w:rPr>
        <w:t>Adopción de los módulos.</w:t>
      </w:r>
      <w:r w:rsidRPr="00FF5B1F">
        <w:rPr>
          <w:rFonts w:ascii="Arial" w:hAnsi="Arial" w:cs="Arial"/>
          <w:i/>
          <w:sz w:val="22"/>
          <w:szCs w:val="22"/>
        </w:rPr>
        <w:t> El Ministerio de Minas y Energía mediante acto administrativo, adoptará los módulos enlistados en el artículo 3º de la presente resolución, y los que estime convenientes de acuerdo con las necesidades del sector.</w:t>
      </w:r>
    </w:p>
    <w:p w14:paraId="5815FB40" w14:textId="34DB7D6B" w:rsidR="00826FB1" w:rsidRPr="00FF5B1F" w:rsidRDefault="00826FB1" w:rsidP="00826FB1">
      <w:pPr>
        <w:pStyle w:val="nueve"/>
        <w:spacing w:before="180" w:beforeAutospacing="0" w:after="0" w:afterAutospacing="0"/>
        <w:jc w:val="both"/>
        <w:rPr>
          <w:rFonts w:ascii="Arial" w:hAnsi="Arial" w:cs="Arial"/>
          <w:i/>
          <w:sz w:val="22"/>
          <w:szCs w:val="22"/>
        </w:rPr>
      </w:pPr>
      <w:r w:rsidRPr="00FF5B1F">
        <w:rPr>
          <w:rFonts w:ascii="Arial" w:hAnsi="Arial" w:cs="Arial"/>
          <w:i/>
          <w:sz w:val="22"/>
          <w:szCs w:val="22"/>
        </w:rPr>
        <w:t xml:space="preserve">Así mismo, pondrá en producción paulatinamente cada uno de los módulos. Desde ese momento, el trámite o servicio correspondiente deberá realizarse a través del sistema de información SI.MINERO como único mecanismo para tal fin. El administrador temático del módulo brindará las capacitaciones correspondientes a la comunidad, alcaldías, usuarios, entidades y demás involucrados en los procesos y trámites.”. </w:t>
      </w:r>
    </w:p>
    <w:p w14:paraId="035E2B88" w14:textId="63BB73E3" w:rsidR="00AB5F38" w:rsidRPr="00FF5B1F" w:rsidRDefault="00CD7DB5" w:rsidP="00826FB1">
      <w:pPr>
        <w:pStyle w:val="nueve"/>
        <w:spacing w:before="180" w:beforeAutospacing="0" w:after="0" w:afterAutospacing="0"/>
        <w:jc w:val="both"/>
        <w:rPr>
          <w:rFonts w:ascii="Arial" w:hAnsi="Arial" w:cs="Arial"/>
          <w:i/>
          <w:sz w:val="22"/>
          <w:szCs w:val="22"/>
        </w:rPr>
      </w:pPr>
      <w:r w:rsidRPr="00FF5B1F">
        <w:rPr>
          <w:rFonts w:ascii="Arial" w:hAnsi="Arial" w:cs="Arial"/>
          <w:sz w:val="22"/>
          <w:szCs w:val="22"/>
        </w:rPr>
        <w:t>Que de conformidad con el artículo 341</w:t>
      </w:r>
      <w:r w:rsidR="00855C46" w:rsidRPr="00FF5B1F">
        <w:rPr>
          <w:rFonts w:ascii="Arial" w:hAnsi="Arial" w:cs="Arial"/>
          <w:sz w:val="22"/>
          <w:szCs w:val="22"/>
        </w:rPr>
        <w:t xml:space="preserve"> de la Ley 685 de 2001</w:t>
      </w:r>
      <w:r w:rsidR="005533F7" w:rsidRPr="00FF5B1F">
        <w:rPr>
          <w:rFonts w:ascii="Arial" w:hAnsi="Arial" w:cs="Arial"/>
          <w:sz w:val="22"/>
          <w:szCs w:val="22"/>
        </w:rPr>
        <w:t xml:space="preserve">, </w:t>
      </w:r>
      <w:r w:rsidR="005533F7" w:rsidRPr="00FF5B1F">
        <w:rPr>
          <w:rFonts w:ascii="Arial" w:hAnsi="Arial" w:cs="Arial"/>
          <w:i/>
          <w:sz w:val="22"/>
          <w:szCs w:val="22"/>
        </w:rPr>
        <w:t>“Todas las autoridades que, en virtud de las funciones que desempeñan, posean información relacionadas con el conocimiento del subsuelo minero, la industria minera, la comercialización de minerales, (…), deberán a solicitud de la autoridad minera, enviarla en los términos y condiciones que señale con destino al Sistema Nacional de Información Minera…”</w:t>
      </w:r>
    </w:p>
    <w:p w14:paraId="76EBF620" w14:textId="66BB9B4F" w:rsidR="00F73678" w:rsidRPr="00FF5B1F" w:rsidRDefault="00F73678" w:rsidP="00826FB1">
      <w:pPr>
        <w:pStyle w:val="nueve"/>
        <w:spacing w:before="180" w:beforeAutospacing="0" w:after="0" w:afterAutospacing="0"/>
        <w:jc w:val="both"/>
        <w:rPr>
          <w:rFonts w:ascii="Arial" w:hAnsi="Arial" w:cs="Arial"/>
          <w:sz w:val="22"/>
          <w:szCs w:val="22"/>
        </w:rPr>
      </w:pPr>
      <w:r w:rsidRPr="00FF5B1F">
        <w:rPr>
          <w:rFonts w:ascii="Arial" w:hAnsi="Arial" w:cs="Arial"/>
          <w:sz w:val="22"/>
          <w:szCs w:val="22"/>
        </w:rPr>
        <w:t xml:space="preserve">Que el artículo 342 de la Ley 685 de 2001, señala la responsabilidad para garantizar que la información con destino al sistema que conforme el Sistema de Información Minera cumpla con los objetivos de este y reúna las </w:t>
      </w:r>
      <w:r w:rsidR="00EF138F" w:rsidRPr="00FF5B1F">
        <w:rPr>
          <w:rFonts w:ascii="Arial" w:hAnsi="Arial" w:cs="Arial"/>
          <w:sz w:val="22"/>
          <w:szCs w:val="22"/>
        </w:rPr>
        <w:t>características</w:t>
      </w:r>
    </w:p>
    <w:p w14:paraId="509CBDAB" w14:textId="77777777" w:rsidR="00826FB1" w:rsidRPr="00FF5B1F" w:rsidRDefault="00826FB1" w:rsidP="00332F85">
      <w:pPr>
        <w:autoSpaceDE w:val="0"/>
        <w:autoSpaceDN w:val="0"/>
        <w:adjustRightInd w:val="0"/>
        <w:jc w:val="both"/>
        <w:rPr>
          <w:rFonts w:ascii="Arial" w:eastAsia="Times New Roman" w:hAnsi="Arial" w:cs="Arial"/>
          <w:i/>
          <w:sz w:val="22"/>
          <w:szCs w:val="22"/>
          <w:lang w:val="es-CO" w:eastAsia="es-CO"/>
        </w:rPr>
      </w:pPr>
    </w:p>
    <w:p w14:paraId="282533AC" w14:textId="77777777" w:rsidR="00826FB1" w:rsidRPr="00FF5B1F" w:rsidRDefault="00826FB1" w:rsidP="00332F85">
      <w:pPr>
        <w:autoSpaceDE w:val="0"/>
        <w:autoSpaceDN w:val="0"/>
        <w:adjustRightInd w:val="0"/>
        <w:jc w:val="both"/>
        <w:rPr>
          <w:rFonts w:ascii="Arial" w:eastAsia="Times New Roman" w:hAnsi="Arial" w:cs="Arial"/>
          <w:lang w:val="es-CO" w:eastAsia="es-CO"/>
        </w:rPr>
      </w:pPr>
    </w:p>
    <w:p w14:paraId="11504B63" w14:textId="77777777" w:rsidR="00C837E3" w:rsidRPr="00FF5B1F" w:rsidRDefault="00B26DC0" w:rsidP="00332F85">
      <w:pPr>
        <w:autoSpaceDE w:val="0"/>
        <w:autoSpaceDN w:val="0"/>
        <w:adjustRightInd w:val="0"/>
        <w:jc w:val="both"/>
        <w:rPr>
          <w:rFonts w:ascii="Arial" w:eastAsia="Times New Roman" w:hAnsi="Arial" w:cs="Arial"/>
          <w:b/>
          <w:lang w:eastAsia="es-CO"/>
        </w:rPr>
      </w:pPr>
      <w:r w:rsidRPr="00FF5B1F">
        <w:rPr>
          <w:rFonts w:ascii="Arial" w:eastAsia="Times New Roman" w:hAnsi="Arial" w:cs="Arial"/>
          <w:lang w:val="es-CO" w:eastAsia="es-CO"/>
        </w:rPr>
        <w:t xml:space="preserve">Que por lo anterior, </w:t>
      </w:r>
    </w:p>
    <w:p w14:paraId="06F14964" w14:textId="77777777" w:rsidR="00344A14" w:rsidRPr="00FF5B1F" w:rsidRDefault="00344A14" w:rsidP="00344A14">
      <w:pPr>
        <w:autoSpaceDE w:val="0"/>
        <w:autoSpaceDN w:val="0"/>
        <w:adjustRightInd w:val="0"/>
        <w:jc w:val="center"/>
        <w:rPr>
          <w:rFonts w:ascii="Arial" w:eastAsia="Times New Roman" w:hAnsi="Arial" w:cs="Arial"/>
          <w:b/>
          <w:lang w:eastAsia="es-CO"/>
        </w:rPr>
      </w:pPr>
    </w:p>
    <w:p w14:paraId="5E0112AE" w14:textId="77777777" w:rsidR="00B26DC0" w:rsidRPr="00FF5B1F" w:rsidRDefault="00DA65A3" w:rsidP="00344A14">
      <w:pPr>
        <w:autoSpaceDE w:val="0"/>
        <w:autoSpaceDN w:val="0"/>
        <w:adjustRightInd w:val="0"/>
        <w:jc w:val="center"/>
        <w:rPr>
          <w:rFonts w:ascii="Arial" w:eastAsia="Times New Roman" w:hAnsi="Arial" w:cs="Arial"/>
          <w:b/>
          <w:lang w:eastAsia="es-CO"/>
        </w:rPr>
      </w:pPr>
      <w:r w:rsidRPr="00FF5B1F">
        <w:rPr>
          <w:rFonts w:ascii="Arial" w:eastAsia="Times New Roman" w:hAnsi="Arial" w:cs="Arial"/>
          <w:b/>
          <w:lang w:eastAsia="es-CO"/>
        </w:rPr>
        <w:t>RESUELVE</w:t>
      </w:r>
    </w:p>
    <w:p w14:paraId="6A368103" w14:textId="77777777" w:rsidR="0085341B" w:rsidRPr="00FF5B1F" w:rsidRDefault="0085341B" w:rsidP="00B26DC0">
      <w:pPr>
        <w:autoSpaceDE w:val="0"/>
        <w:autoSpaceDN w:val="0"/>
        <w:adjustRightInd w:val="0"/>
        <w:jc w:val="center"/>
        <w:rPr>
          <w:rFonts w:ascii="Arial" w:eastAsia="Times New Roman" w:hAnsi="Arial" w:cs="Arial"/>
          <w:b/>
          <w:lang w:eastAsia="es-CO"/>
        </w:rPr>
      </w:pPr>
    </w:p>
    <w:p w14:paraId="1BA89095" w14:textId="509F582C" w:rsidR="00AB5F38" w:rsidRPr="00FF5B1F" w:rsidRDefault="0015483E" w:rsidP="00793141">
      <w:pPr>
        <w:autoSpaceDE w:val="0"/>
        <w:autoSpaceDN w:val="0"/>
        <w:adjustRightInd w:val="0"/>
        <w:jc w:val="both"/>
        <w:rPr>
          <w:rFonts w:ascii="Arial" w:hAnsi="Arial" w:cs="Arial"/>
        </w:rPr>
      </w:pPr>
      <w:r w:rsidRPr="00FF5B1F">
        <w:rPr>
          <w:rFonts w:ascii="Arial" w:eastAsia="Times New Roman" w:hAnsi="Arial" w:cs="Arial"/>
          <w:b/>
          <w:lang w:eastAsia="es-CO"/>
        </w:rPr>
        <w:t xml:space="preserve">Artículo 1º. </w:t>
      </w:r>
      <w:r w:rsidR="00AB5F38" w:rsidRPr="00FF5B1F">
        <w:rPr>
          <w:rFonts w:ascii="Arial" w:eastAsia="Times New Roman" w:hAnsi="Arial" w:cs="Arial"/>
          <w:b/>
          <w:lang w:eastAsia="es-CO"/>
        </w:rPr>
        <w:t xml:space="preserve">Adopción del Módulo. </w:t>
      </w:r>
      <w:r w:rsidR="00AB5F38" w:rsidRPr="00FF5B1F">
        <w:rPr>
          <w:rFonts w:ascii="Arial" w:eastAsia="Times New Roman" w:hAnsi="Arial" w:cs="Arial"/>
          <w:lang w:eastAsia="es-CO"/>
        </w:rPr>
        <w:t>Ado</w:t>
      </w:r>
      <w:r w:rsidR="005533F7" w:rsidRPr="00FF5B1F">
        <w:rPr>
          <w:rFonts w:ascii="Arial" w:eastAsia="Times New Roman" w:hAnsi="Arial" w:cs="Arial"/>
          <w:lang w:eastAsia="es-CO"/>
        </w:rPr>
        <w:t xml:space="preserve">ptar </w:t>
      </w:r>
      <w:r w:rsidR="00731F80" w:rsidRPr="00FF5B1F">
        <w:rPr>
          <w:rFonts w:ascii="Arial" w:hAnsi="Arial" w:cs="Arial"/>
        </w:rPr>
        <w:t xml:space="preserve">en el </w:t>
      </w:r>
      <w:r w:rsidR="00BC3307" w:rsidRPr="00FF5B1F">
        <w:rPr>
          <w:rFonts w:ascii="Arial" w:hAnsi="Arial" w:cs="Arial"/>
        </w:rPr>
        <w:t xml:space="preserve">Sistema </w:t>
      </w:r>
      <w:r w:rsidR="00731F80" w:rsidRPr="00FF5B1F">
        <w:rPr>
          <w:rFonts w:ascii="Arial" w:hAnsi="Arial" w:cs="Arial"/>
        </w:rPr>
        <w:t xml:space="preserve">de </w:t>
      </w:r>
      <w:r w:rsidR="00BC3307" w:rsidRPr="00FF5B1F">
        <w:rPr>
          <w:rFonts w:ascii="Arial" w:hAnsi="Arial" w:cs="Arial"/>
        </w:rPr>
        <w:t xml:space="preserve">Información </w:t>
      </w:r>
      <w:r w:rsidR="00731F80" w:rsidRPr="00FF5B1F">
        <w:rPr>
          <w:rFonts w:ascii="Arial" w:hAnsi="Arial" w:cs="Arial"/>
        </w:rPr>
        <w:t xml:space="preserve">SI.MINERO, el </w:t>
      </w:r>
      <w:r w:rsidR="00AB5F38" w:rsidRPr="00FF5B1F">
        <w:rPr>
          <w:rFonts w:ascii="Arial" w:eastAsia="Times New Roman" w:hAnsi="Arial" w:cs="Arial"/>
          <w:lang w:eastAsia="es-CO"/>
        </w:rPr>
        <w:t>Módulo</w:t>
      </w:r>
      <w:r w:rsidR="00AB5F38" w:rsidRPr="00FF5B1F">
        <w:rPr>
          <w:rFonts w:ascii="Arial" w:eastAsia="Times New Roman" w:hAnsi="Arial" w:cs="Arial"/>
          <w:b/>
          <w:lang w:eastAsia="es-CO"/>
        </w:rPr>
        <w:t xml:space="preserve"> </w:t>
      </w:r>
      <w:r w:rsidR="00AB5F38" w:rsidRPr="00FF5B1F">
        <w:rPr>
          <w:rFonts w:ascii="Arial" w:hAnsi="Arial" w:cs="Arial"/>
        </w:rPr>
        <w:t xml:space="preserve">Registro y Control de Mineros de Subsistencia, con el fin de facilitar </w:t>
      </w:r>
      <w:r w:rsidR="00BC3307" w:rsidRPr="00BC3307">
        <w:rPr>
          <w:rFonts w:ascii="Arial" w:hAnsi="Arial" w:cs="Arial"/>
        </w:rPr>
        <w:t xml:space="preserve">la inscripción </w:t>
      </w:r>
      <w:r w:rsidR="00AB5F38" w:rsidRPr="00FF5B1F">
        <w:rPr>
          <w:rFonts w:ascii="Arial" w:hAnsi="Arial" w:cs="Arial"/>
        </w:rPr>
        <w:t xml:space="preserve">de los mineros de subsistencia y su publicación en el Registro Único de Comercializadores de Minerales – RUCOM. </w:t>
      </w:r>
    </w:p>
    <w:p w14:paraId="3057F607" w14:textId="77777777" w:rsidR="0027730F" w:rsidRPr="00FF5B1F" w:rsidRDefault="0027730F" w:rsidP="00793141">
      <w:pPr>
        <w:autoSpaceDE w:val="0"/>
        <w:autoSpaceDN w:val="0"/>
        <w:adjustRightInd w:val="0"/>
        <w:jc w:val="both"/>
        <w:rPr>
          <w:rFonts w:ascii="Arial" w:hAnsi="Arial" w:cs="Arial"/>
        </w:rPr>
      </w:pPr>
    </w:p>
    <w:p w14:paraId="0794EDB0" w14:textId="77777777" w:rsidR="00986D97" w:rsidRPr="00FF5B1F" w:rsidRDefault="00986D97" w:rsidP="00793141">
      <w:pPr>
        <w:autoSpaceDE w:val="0"/>
        <w:autoSpaceDN w:val="0"/>
        <w:adjustRightInd w:val="0"/>
        <w:jc w:val="both"/>
        <w:rPr>
          <w:rFonts w:ascii="Arial" w:eastAsia="Times New Roman" w:hAnsi="Arial" w:cs="Arial"/>
          <w:b/>
          <w:lang w:eastAsia="es-CO"/>
        </w:rPr>
      </w:pPr>
    </w:p>
    <w:p w14:paraId="393CE24B" w14:textId="3035AA0D" w:rsidR="004755A6" w:rsidRPr="00FF5B1F" w:rsidRDefault="004755A6" w:rsidP="004755A6">
      <w:pPr>
        <w:autoSpaceDE w:val="0"/>
        <w:autoSpaceDN w:val="0"/>
        <w:adjustRightInd w:val="0"/>
        <w:jc w:val="both"/>
        <w:rPr>
          <w:rFonts w:ascii="Arial" w:eastAsia="Times New Roman" w:hAnsi="Arial" w:cs="Arial"/>
          <w:lang w:eastAsia="es-CO"/>
        </w:rPr>
      </w:pPr>
      <w:r w:rsidRPr="00FF5B1F">
        <w:rPr>
          <w:rFonts w:ascii="Arial" w:eastAsia="Times New Roman" w:hAnsi="Arial" w:cs="Arial"/>
          <w:b/>
          <w:lang w:eastAsia="es-CO"/>
        </w:rPr>
        <w:t>Parágrafo</w:t>
      </w:r>
      <w:r w:rsidR="00BC3307">
        <w:rPr>
          <w:rFonts w:ascii="Arial" w:eastAsia="Times New Roman" w:hAnsi="Arial" w:cs="Arial"/>
          <w:b/>
          <w:lang w:eastAsia="es-CO"/>
        </w:rPr>
        <w:t>1</w:t>
      </w:r>
      <w:r w:rsidRPr="00FF5B1F">
        <w:rPr>
          <w:rFonts w:ascii="Arial" w:eastAsia="Times New Roman" w:hAnsi="Arial" w:cs="Arial"/>
          <w:b/>
          <w:lang w:eastAsia="es-CO"/>
        </w:rPr>
        <w:t xml:space="preserve">. </w:t>
      </w:r>
      <w:r w:rsidR="00BC3307">
        <w:rPr>
          <w:rFonts w:ascii="Arial" w:eastAsia="Times New Roman" w:hAnsi="Arial" w:cs="Arial"/>
          <w:b/>
          <w:lang w:eastAsia="es-CO"/>
        </w:rPr>
        <w:t xml:space="preserve">El Módulo de Registro y Control de Barequeros, actualmente en operación, quedará incorporado al </w:t>
      </w:r>
      <w:r w:rsidR="008B4164" w:rsidRPr="00FF5B1F">
        <w:rPr>
          <w:rFonts w:ascii="Arial" w:eastAsia="Times New Roman" w:hAnsi="Arial" w:cs="Arial"/>
          <w:lang w:eastAsia="es-CO"/>
        </w:rPr>
        <w:t xml:space="preserve"> Módulo</w:t>
      </w:r>
      <w:r w:rsidR="008B4164" w:rsidRPr="00FF5B1F">
        <w:rPr>
          <w:rFonts w:ascii="Arial" w:eastAsia="Times New Roman" w:hAnsi="Arial" w:cs="Arial"/>
          <w:b/>
          <w:lang w:eastAsia="es-CO"/>
        </w:rPr>
        <w:t xml:space="preserve"> </w:t>
      </w:r>
      <w:r w:rsidR="008B4164" w:rsidRPr="00FF5B1F">
        <w:rPr>
          <w:rFonts w:ascii="Arial" w:hAnsi="Arial" w:cs="Arial"/>
        </w:rPr>
        <w:t xml:space="preserve">Registro y Control de Mineros de Subsistencia. </w:t>
      </w:r>
    </w:p>
    <w:p w14:paraId="71031334" w14:textId="320958E2" w:rsidR="004755A6" w:rsidRPr="00FF5B1F" w:rsidRDefault="004755A6" w:rsidP="00793141">
      <w:pPr>
        <w:autoSpaceDE w:val="0"/>
        <w:autoSpaceDN w:val="0"/>
        <w:adjustRightInd w:val="0"/>
        <w:jc w:val="both"/>
        <w:rPr>
          <w:rFonts w:ascii="Arial" w:eastAsia="Times New Roman" w:hAnsi="Arial" w:cs="Arial"/>
          <w:b/>
          <w:lang w:eastAsia="es-CO"/>
        </w:rPr>
      </w:pPr>
    </w:p>
    <w:p w14:paraId="66F5C6D3" w14:textId="77777777" w:rsidR="00AB5F38" w:rsidRPr="00FF5B1F" w:rsidRDefault="00AB5F38" w:rsidP="00793141">
      <w:pPr>
        <w:autoSpaceDE w:val="0"/>
        <w:autoSpaceDN w:val="0"/>
        <w:adjustRightInd w:val="0"/>
        <w:jc w:val="both"/>
        <w:rPr>
          <w:rFonts w:ascii="Arial" w:eastAsia="Times New Roman" w:hAnsi="Arial" w:cs="Arial"/>
          <w:b/>
          <w:lang w:eastAsia="es-CO"/>
        </w:rPr>
      </w:pPr>
    </w:p>
    <w:p w14:paraId="17CCEB88" w14:textId="6D65867D" w:rsidR="00AB5F38" w:rsidRPr="00FF5B1F" w:rsidRDefault="007C6734" w:rsidP="009A1B08">
      <w:pPr>
        <w:jc w:val="both"/>
        <w:rPr>
          <w:rFonts w:ascii="Arial" w:hAnsi="Arial" w:cs="Arial"/>
        </w:rPr>
      </w:pPr>
      <w:r w:rsidRPr="001E13F3">
        <w:rPr>
          <w:rFonts w:ascii="Arial" w:eastAsia="Times New Roman" w:hAnsi="Arial" w:cs="Arial"/>
          <w:b/>
          <w:lang w:eastAsia="es-CO"/>
        </w:rPr>
        <w:t xml:space="preserve">Artículo 2º. </w:t>
      </w:r>
      <w:r w:rsidR="001E5C02" w:rsidRPr="001E13F3">
        <w:rPr>
          <w:rFonts w:ascii="Arial" w:eastAsia="Times New Roman" w:hAnsi="Arial" w:cs="Arial"/>
          <w:b/>
          <w:lang w:eastAsia="es-CO"/>
        </w:rPr>
        <w:t>Ámbito de aplicación.</w:t>
      </w:r>
      <w:r w:rsidR="001E5C02" w:rsidRPr="00FF5B1F">
        <w:rPr>
          <w:rFonts w:ascii="Arial" w:eastAsia="Times New Roman" w:hAnsi="Arial" w:cs="Arial"/>
          <w:b/>
          <w:lang w:eastAsia="es-CO"/>
        </w:rPr>
        <w:t xml:space="preserve"> </w:t>
      </w:r>
      <w:r w:rsidR="00731F80" w:rsidRPr="00FF5B1F">
        <w:rPr>
          <w:rFonts w:ascii="Arial" w:eastAsia="Times New Roman" w:hAnsi="Arial" w:cs="Arial"/>
          <w:b/>
          <w:lang w:eastAsia="es-CO"/>
        </w:rPr>
        <w:t xml:space="preserve"> </w:t>
      </w:r>
      <w:r w:rsidR="00731F80" w:rsidRPr="00FF5B1F">
        <w:rPr>
          <w:rFonts w:ascii="Arial" w:eastAsia="Times New Roman" w:hAnsi="Arial" w:cs="Arial"/>
          <w:lang w:eastAsia="es-CO"/>
        </w:rPr>
        <w:t xml:space="preserve">La presente </w:t>
      </w:r>
      <w:r w:rsidR="00BC3307" w:rsidRPr="00FF5B1F">
        <w:rPr>
          <w:rFonts w:ascii="Arial" w:eastAsia="Times New Roman" w:hAnsi="Arial" w:cs="Arial"/>
          <w:lang w:eastAsia="es-CO"/>
        </w:rPr>
        <w:t xml:space="preserve">Resolución </w:t>
      </w:r>
      <w:r w:rsidR="00731F80" w:rsidRPr="00FF5B1F">
        <w:rPr>
          <w:rFonts w:ascii="Arial" w:eastAsia="Times New Roman" w:hAnsi="Arial" w:cs="Arial"/>
          <w:lang w:eastAsia="es-CO"/>
        </w:rPr>
        <w:t xml:space="preserve">aplica </w:t>
      </w:r>
      <w:r w:rsidR="00EF3D16" w:rsidRPr="00FF5B1F">
        <w:rPr>
          <w:rFonts w:ascii="Arial" w:eastAsia="Times New Roman" w:hAnsi="Arial" w:cs="Arial"/>
          <w:lang w:eastAsia="es-CO"/>
        </w:rPr>
        <w:t>a las autoridades que</w:t>
      </w:r>
      <w:r w:rsidR="00BC3307">
        <w:rPr>
          <w:rFonts w:ascii="Arial" w:eastAsia="Times New Roman" w:hAnsi="Arial" w:cs="Arial"/>
          <w:lang w:eastAsia="es-CO"/>
        </w:rPr>
        <w:t>,</w:t>
      </w:r>
      <w:r w:rsidR="00EF3D16" w:rsidRPr="00FF5B1F">
        <w:rPr>
          <w:rFonts w:ascii="Arial" w:eastAsia="Times New Roman" w:hAnsi="Arial" w:cs="Arial"/>
          <w:lang w:eastAsia="es-CO"/>
        </w:rPr>
        <w:t xml:space="preserve"> en virtud de las funciones que desempeñan, posean información relacionada con la industria minera y la comercialización de minerales y</w:t>
      </w:r>
      <w:r w:rsidR="00731F80" w:rsidRPr="00FF5B1F">
        <w:rPr>
          <w:rFonts w:ascii="Arial" w:eastAsia="Times New Roman" w:hAnsi="Arial" w:cs="Arial"/>
          <w:lang w:eastAsia="es-CO"/>
        </w:rPr>
        <w:t xml:space="preserve"> a las </w:t>
      </w:r>
      <w:r w:rsidR="00731F80" w:rsidRPr="00FF5B1F">
        <w:rPr>
          <w:rFonts w:ascii="Arial" w:hAnsi="Arial" w:cs="Arial"/>
        </w:rPr>
        <w:t xml:space="preserve">personas naturales o grupo de personas que se dedican a la extracción y recolección, a cielo abierto, de arenas y gravas de río destinadas a la industria de la construcción, arcillas, metales preciosos, piedras preciosas y semipreciosas, por medios y herramientas manuales, sin la utilización de maquinaría para su arranque, y </w:t>
      </w:r>
      <w:r w:rsidR="002D7853" w:rsidRPr="00FF5B1F">
        <w:rPr>
          <w:rFonts w:ascii="Arial" w:hAnsi="Arial" w:cs="Arial"/>
        </w:rPr>
        <w:t>a</w:t>
      </w:r>
      <w:r w:rsidR="00731F80" w:rsidRPr="00FF5B1F">
        <w:rPr>
          <w:rFonts w:ascii="Arial" w:eastAsia="Times New Roman" w:hAnsi="Arial" w:cs="Arial"/>
          <w:lang w:eastAsia="es-CO"/>
        </w:rPr>
        <w:t xml:space="preserve"> </w:t>
      </w:r>
      <w:r w:rsidR="002D7853" w:rsidRPr="00FF5B1F">
        <w:rPr>
          <w:rFonts w:ascii="Arial" w:hAnsi="Arial" w:cs="Arial"/>
        </w:rPr>
        <w:t xml:space="preserve">las personas que adelantan labores de barequeo y las de recolección de los minerales que se encuentren presentes en los desechos de explotaciones mineras, independientemente del calificativo que estas últimas asuman en las diferentes zonas del territorio nacional. </w:t>
      </w:r>
    </w:p>
    <w:p w14:paraId="2B748B56" w14:textId="77777777" w:rsidR="00AB5F38" w:rsidRPr="00FF5B1F" w:rsidRDefault="00AB5F38" w:rsidP="00793141">
      <w:pPr>
        <w:autoSpaceDE w:val="0"/>
        <w:autoSpaceDN w:val="0"/>
        <w:adjustRightInd w:val="0"/>
        <w:jc w:val="both"/>
        <w:rPr>
          <w:rFonts w:ascii="Arial" w:eastAsia="Times New Roman" w:hAnsi="Arial" w:cs="Arial"/>
          <w:b/>
          <w:lang w:eastAsia="es-CO"/>
        </w:rPr>
      </w:pPr>
    </w:p>
    <w:p w14:paraId="13D3ED2A" w14:textId="0A9696B1" w:rsidR="00541DC7" w:rsidRDefault="00A75CEA" w:rsidP="00793141">
      <w:pPr>
        <w:autoSpaceDE w:val="0"/>
        <w:autoSpaceDN w:val="0"/>
        <w:adjustRightInd w:val="0"/>
        <w:jc w:val="both"/>
        <w:rPr>
          <w:rFonts w:ascii="Arial" w:hAnsi="Arial" w:cs="Arial"/>
        </w:rPr>
      </w:pPr>
      <w:r w:rsidRPr="00FF5B1F">
        <w:rPr>
          <w:rFonts w:ascii="Arial" w:eastAsia="Times New Roman" w:hAnsi="Arial" w:cs="Arial"/>
          <w:b/>
          <w:lang w:eastAsia="es-CO"/>
        </w:rPr>
        <w:t>Artículo</w:t>
      </w:r>
      <w:r w:rsidR="009A1B08" w:rsidRPr="00FF5B1F">
        <w:rPr>
          <w:rFonts w:ascii="Arial" w:eastAsia="Times New Roman" w:hAnsi="Arial" w:cs="Arial"/>
          <w:b/>
          <w:lang w:eastAsia="es-CO"/>
        </w:rPr>
        <w:t xml:space="preserve"> 3</w:t>
      </w:r>
      <w:r w:rsidR="00B24CDF" w:rsidRPr="00FF5B1F">
        <w:rPr>
          <w:rFonts w:ascii="Arial" w:eastAsia="Times New Roman" w:hAnsi="Arial" w:cs="Arial"/>
          <w:b/>
          <w:lang w:eastAsia="es-CO"/>
        </w:rPr>
        <w:t xml:space="preserve">. </w:t>
      </w:r>
      <w:r w:rsidR="00BC3307">
        <w:rPr>
          <w:rFonts w:ascii="Arial" w:eastAsia="Times New Roman" w:hAnsi="Arial" w:cs="Arial"/>
          <w:b/>
          <w:lang w:eastAsia="es-CO"/>
        </w:rPr>
        <w:t>Administración</w:t>
      </w:r>
      <w:r w:rsidR="00541DC7">
        <w:rPr>
          <w:rFonts w:ascii="Arial" w:eastAsia="Times New Roman" w:hAnsi="Arial" w:cs="Arial"/>
          <w:b/>
          <w:lang w:eastAsia="es-CO"/>
        </w:rPr>
        <w:t xml:space="preserve"> </w:t>
      </w:r>
      <w:r w:rsidR="00B24CDF" w:rsidRPr="00FF5B1F">
        <w:rPr>
          <w:rFonts w:ascii="Arial" w:eastAsia="Times New Roman" w:hAnsi="Arial" w:cs="Arial"/>
          <w:b/>
          <w:lang w:eastAsia="es-CO"/>
        </w:rPr>
        <w:t xml:space="preserve"> de la información</w:t>
      </w:r>
      <w:r w:rsidR="00F71BFC" w:rsidRPr="00FF5B1F">
        <w:rPr>
          <w:rFonts w:ascii="Arial" w:eastAsia="Times New Roman" w:hAnsi="Arial" w:cs="Arial"/>
          <w:b/>
          <w:lang w:eastAsia="es-CO"/>
        </w:rPr>
        <w:t>.</w:t>
      </w:r>
      <w:r w:rsidR="00B24CDF" w:rsidRPr="00FF5B1F">
        <w:rPr>
          <w:rFonts w:ascii="Arial" w:eastAsia="Times New Roman" w:hAnsi="Arial" w:cs="Arial"/>
          <w:b/>
          <w:lang w:eastAsia="es-CO"/>
        </w:rPr>
        <w:t xml:space="preserve"> </w:t>
      </w:r>
      <w:r w:rsidR="00F71BFC" w:rsidRPr="00FF5B1F">
        <w:rPr>
          <w:rFonts w:ascii="Arial" w:hAnsi="Arial" w:cs="Arial"/>
        </w:rPr>
        <w:t>Es responsabilidad de</w:t>
      </w:r>
      <w:r w:rsidR="00F73678" w:rsidRPr="00FF5B1F">
        <w:rPr>
          <w:rFonts w:ascii="Arial" w:hAnsi="Arial" w:cs="Arial"/>
        </w:rPr>
        <w:t xml:space="preserve">l Ministerio de </w:t>
      </w:r>
      <w:r w:rsidR="00EF138F">
        <w:rPr>
          <w:rFonts w:ascii="Arial" w:hAnsi="Arial" w:cs="Arial"/>
        </w:rPr>
        <w:t>Minas y Energía a través de la Dirección de Formalización Minera,</w:t>
      </w:r>
      <w:r w:rsidR="00F73678" w:rsidRPr="00FF5B1F">
        <w:rPr>
          <w:rFonts w:ascii="Arial" w:hAnsi="Arial" w:cs="Arial"/>
        </w:rPr>
        <w:t xml:space="preserve"> </w:t>
      </w:r>
      <w:r w:rsidR="00F71BFC" w:rsidRPr="00FF5B1F">
        <w:rPr>
          <w:rFonts w:ascii="Arial" w:hAnsi="Arial" w:cs="Arial"/>
        </w:rPr>
        <w:lastRenderedPageBreak/>
        <w:t>diseñar el contenido, condiciones y características de la información que deban suministrar</w:t>
      </w:r>
      <w:r>
        <w:rPr>
          <w:rFonts w:ascii="Arial" w:hAnsi="Arial" w:cs="Arial"/>
        </w:rPr>
        <w:t xml:space="preserve"> las autoridades competentes</w:t>
      </w:r>
      <w:r w:rsidR="00F71BFC" w:rsidRPr="00FF5B1F">
        <w:rPr>
          <w:rFonts w:ascii="Arial" w:hAnsi="Arial" w:cs="Arial"/>
        </w:rPr>
        <w:t>, velar por el cumplimiento del envío de la información al Sistema</w:t>
      </w:r>
      <w:r w:rsidR="00A43F13">
        <w:rPr>
          <w:rFonts w:ascii="Arial" w:hAnsi="Arial" w:cs="Arial"/>
        </w:rPr>
        <w:t xml:space="preserve">. </w:t>
      </w:r>
    </w:p>
    <w:p w14:paraId="75BE97DE" w14:textId="77777777" w:rsidR="00541DC7" w:rsidRDefault="00541DC7" w:rsidP="00793141">
      <w:pPr>
        <w:autoSpaceDE w:val="0"/>
        <w:autoSpaceDN w:val="0"/>
        <w:adjustRightInd w:val="0"/>
        <w:jc w:val="both"/>
        <w:rPr>
          <w:rFonts w:ascii="Arial" w:hAnsi="Arial" w:cs="Arial"/>
        </w:rPr>
      </w:pPr>
    </w:p>
    <w:p w14:paraId="1B8F9F27" w14:textId="5CD79D48" w:rsidR="007A55E9" w:rsidRPr="00FF5B1F" w:rsidRDefault="00541DC7" w:rsidP="007A55E9">
      <w:pPr>
        <w:autoSpaceDE w:val="0"/>
        <w:autoSpaceDN w:val="0"/>
        <w:adjustRightInd w:val="0"/>
        <w:jc w:val="both"/>
        <w:rPr>
          <w:rFonts w:ascii="Arial" w:eastAsia="Times New Roman" w:hAnsi="Arial" w:cs="Arial"/>
          <w:lang w:eastAsia="es-CO"/>
        </w:rPr>
      </w:pPr>
      <w:r>
        <w:rPr>
          <w:rFonts w:ascii="Arial" w:hAnsi="Arial" w:cs="Arial"/>
        </w:rPr>
        <w:t xml:space="preserve">Artículo </w:t>
      </w:r>
      <w:r w:rsidR="00A43F13">
        <w:rPr>
          <w:rFonts w:ascii="Arial" w:hAnsi="Arial" w:cs="Arial"/>
        </w:rPr>
        <w:t xml:space="preserve">4. </w:t>
      </w:r>
      <w:r w:rsidR="0064100D" w:rsidRPr="0064100D">
        <w:rPr>
          <w:rFonts w:ascii="Arial" w:hAnsi="Arial" w:cs="Arial"/>
          <w:b/>
        </w:rPr>
        <w:t>Responsabilidad de la información</w:t>
      </w:r>
      <w:r w:rsidR="0064100D">
        <w:rPr>
          <w:rFonts w:ascii="Arial" w:hAnsi="Arial" w:cs="Arial"/>
        </w:rPr>
        <w:t xml:space="preserve">. </w:t>
      </w:r>
      <w:r w:rsidR="00A43F13">
        <w:rPr>
          <w:rFonts w:ascii="Arial" w:hAnsi="Arial" w:cs="Arial"/>
        </w:rPr>
        <w:t>Es responsabilidad de las alcald</w:t>
      </w:r>
      <w:r w:rsidR="00D12C54">
        <w:rPr>
          <w:rFonts w:ascii="Arial" w:hAnsi="Arial" w:cs="Arial"/>
        </w:rPr>
        <w:t>ías municipales, que la información</w:t>
      </w:r>
      <w:r w:rsidR="007A55E9">
        <w:rPr>
          <w:rFonts w:ascii="Arial" w:hAnsi="Arial" w:cs="Arial"/>
        </w:rPr>
        <w:t xml:space="preserve"> correspondiente a los mineros de subsistencia localizados en cada uno de sus municipios, repose en el </w:t>
      </w:r>
      <w:r w:rsidR="007A55E9" w:rsidRPr="00FF5B1F">
        <w:rPr>
          <w:rFonts w:ascii="Arial" w:eastAsia="Times New Roman" w:hAnsi="Arial" w:cs="Arial"/>
          <w:lang w:eastAsia="es-CO"/>
        </w:rPr>
        <w:t>Módulo</w:t>
      </w:r>
      <w:r w:rsidR="007A55E9" w:rsidRPr="00FF5B1F">
        <w:rPr>
          <w:rFonts w:ascii="Arial" w:eastAsia="Times New Roman" w:hAnsi="Arial" w:cs="Arial"/>
          <w:b/>
          <w:lang w:eastAsia="es-CO"/>
        </w:rPr>
        <w:t xml:space="preserve"> </w:t>
      </w:r>
      <w:r w:rsidR="007A55E9" w:rsidRPr="00FF5B1F">
        <w:rPr>
          <w:rFonts w:ascii="Arial" w:hAnsi="Arial" w:cs="Arial"/>
        </w:rPr>
        <w:t>Registro y Control de Mineros de Subsistencia</w:t>
      </w:r>
      <w:r w:rsidR="007A55E9">
        <w:rPr>
          <w:rFonts w:ascii="Arial" w:hAnsi="Arial" w:cs="Arial"/>
        </w:rPr>
        <w:t xml:space="preserve"> y se mantenga actualizada</w:t>
      </w:r>
      <w:r w:rsidR="007A55E9" w:rsidRPr="00FF5B1F">
        <w:rPr>
          <w:rFonts w:ascii="Arial" w:hAnsi="Arial" w:cs="Arial"/>
        </w:rPr>
        <w:t xml:space="preserve">. </w:t>
      </w:r>
    </w:p>
    <w:p w14:paraId="1C0FFAB5" w14:textId="77777777" w:rsidR="00B24CDF" w:rsidRPr="00FF5B1F" w:rsidRDefault="00B24CDF" w:rsidP="00793141">
      <w:pPr>
        <w:autoSpaceDE w:val="0"/>
        <w:autoSpaceDN w:val="0"/>
        <w:adjustRightInd w:val="0"/>
        <w:jc w:val="both"/>
        <w:rPr>
          <w:rFonts w:ascii="Arial" w:eastAsia="Times New Roman" w:hAnsi="Arial" w:cs="Arial"/>
          <w:b/>
          <w:lang w:eastAsia="es-CO"/>
        </w:rPr>
      </w:pPr>
    </w:p>
    <w:p w14:paraId="2C9A07D3" w14:textId="43336723" w:rsidR="00D92579" w:rsidRPr="00FF5B1F" w:rsidRDefault="00B26DC0" w:rsidP="00793141">
      <w:pPr>
        <w:autoSpaceDE w:val="0"/>
        <w:autoSpaceDN w:val="0"/>
        <w:adjustRightInd w:val="0"/>
        <w:jc w:val="both"/>
        <w:rPr>
          <w:rFonts w:ascii="Arial" w:hAnsi="Arial" w:cs="Arial"/>
        </w:rPr>
      </w:pPr>
      <w:r w:rsidRPr="00FF5B1F">
        <w:rPr>
          <w:rFonts w:ascii="Arial" w:eastAsia="Times New Roman" w:hAnsi="Arial" w:cs="Arial"/>
          <w:b/>
          <w:lang w:val="es-CO" w:eastAsia="es-CO"/>
        </w:rPr>
        <w:t xml:space="preserve">Artículo </w:t>
      </w:r>
      <w:r w:rsidR="00541DC7">
        <w:rPr>
          <w:rFonts w:ascii="Arial" w:eastAsia="Times New Roman" w:hAnsi="Arial" w:cs="Arial"/>
          <w:b/>
          <w:lang w:val="es-CO" w:eastAsia="es-CO"/>
        </w:rPr>
        <w:t>5</w:t>
      </w:r>
      <w:r w:rsidRPr="00FF5B1F">
        <w:rPr>
          <w:rFonts w:ascii="Arial" w:eastAsia="Times New Roman" w:hAnsi="Arial" w:cs="Arial"/>
          <w:b/>
          <w:lang w:val="es-CO" w:eastAsia="es-CO"/>
        </w:rPr>
        <w:t>º.</w:t>
      </w:r>
      <w:r w:rsidRPr="00FF5B1F">
        <w:rPr>
          <w:rFonts w:ascii="Arial" w:eastAsia="Times New Roman" w:hAnsi="Arial" w:cs="Arial"/>
          <w:lang w:val="es-CO" w:eastAsia="es-CO"/>
        </w:rPr>
        <w:t xml:space="preserve"> </w:t>
      </w:r>
      <w:r w:rsidR="00A2130B" w:rsidRPr="00FF5B1F">
        <w:rPr>
          <w:rFonts w:ascii="Arial" w:hAnsi="Arial" w:cs="Arial"/>
        </w:rPr>
        <w:t>La presente resolución rige a partir de su publicación</w:t>
      </w:r>
      <w:bookmarkStart w:id="0" w:name="_GoBack"/>
      <w:bookmarkEnd w:id="0"/>
    </w:p>
    <w:p w14:paraId="2EBF14EC" w14:textId="77777777" w:rsidR="00344A14" w:rsidRPr="00FF5B1F" w:rsidRDefault="00344A14" w:rsidP="00344A14">
      <w:pPr>
        <w:autoSpaceDE w:val="0"/>
        <w:autoSpaceDN w:val="0"/>
        <w:adjustRightInd w:val="0"/>
        <w:rPr>
          <w:rFonts w:ascii="Arial" w:eastAsia="Times New Roman" w:hAnsi="Arial" w:cs="Arial"/>
          <w:b/>
          <w:lang w:val="es-CO" w:eastAsia="es-CO"/>
        </w:rPr>
      </w:pPr>
    </w:p>
    <w:p w14:paraId="39ED6729" w14:textId="77777777" w:rsidR="00344A14" w:rsidRPr="00FF5B1F" w:rsidRDefault="00344A14" w:rsidP="00344A14">
      <w:pPr>
        <w:autoSpaceDE w:val="0"/>
        <w:autoSpaceDN w:val="0"/>
        <w:adjustRightInd w:val="0"/>
        <w:jc w:val="center"/>
        <w:rPr>
          <w:rFonts w:ascii="Arial" w:eastAsia="Times New Roman" w:hAnsi="Arial" w:cs="Arial"/>
          <w:b/>
          <w:lang w:val="es-CO" w:eastAsia="es-CO"/>
        </w:rPr>
      </w:pPr>
    </w:p>
    <w:p w14:paraId="4E379014" w14:textId="77777777" w:rsidR="00B26DC0" w:rsidRPr="00FF5B1F" w:rsidRDefault="00B26DC0" w:rsidP="00344A14">
      <w:pPr>
        <w:autoSpaceDE w:val="0"/>
        <w:autoSpaceDN w:val="0"/>
        <w:adjustRightInd w:val="0"/>
        <w:jc w:val="center"/>
        <w:rPr>
          <w:rFonts w:ascii="Arial" w:eastAsia="Times New Roman" w:hAnsi="Arial" w:cs="Arial"/>
          <w:b/>
          <w:lang w:val="es-CO" w:eastAsia="es-CO"/>
        </w:rPr>
      </w:pPr>
      <w:r w:rsidRPr="00FF5B1F">
        <w:rPr>
          <w:rFonts w:ascii="Arial" w:eastAsia="Times New Roman" w:hAnsi="Arial" w:cs="Arial"/>
          <w:b/>
          <w:lang w:val="es-CO" w:eastAsia="es-CO"/>
        </w:rPr>
        <w:t>PUBL</w:t>
      </w:r>
      <w:r w:rsidR="00034E2D" w:rsidRPr="00FF5B1F">
        <w:rPr>
          <w:rFonts w:ascii="Arial" w:eastAsia="Times New Roman" w:hAnsi="Arial" w:cs="Arial"/>
          <w:b/>
          <w:lang w:val="es-CO" w:eastAsia="es-CO"/>
        </w:rPr>
        <w:t>Í</w:t>
      </w:r>
      <w:r w:rsidRPr="00FF5B1F">
        <w:rPr>
          <w:rFonts w:ascii="Arial" w:eastAsia="Times New Roman" w:hAnsi="Arial" w:cs="Arial"/>
          <w:b/>
          <w:lang w:val="es-CO" w:eastAsia="es-CO"/>
        </w:rPr>
        <w:t>QUESE Y CÚMPLASE</w:t>
      </w:r>
    </w:p>
    <w:p w14:paraId="449F3697" w14:textId="77777777" w:rsidR="00034E2D" w:rsidRPr="00FF5B1F" w:rsidRDefault="00B26DC0" w:rsidP="007B3213">
      <w:pPr>
        <w:autoSpaceDE w:val="0"/>
        <w:autoSpaceDN w:val="0"/>
        <w:adjustRightInd w:val="0"/>
        <w:jc w:val="center"/>
        <w:rPr>
          <w:rFonts w:ascii="Arial" w:hAnsi="Arial" w:cs="Arial"/>
          <w:b/>
        </w:rPr>
      </w:pPr>
      <w:r w:rsidRPr="00FF5B1F">
        <w:rPr>
          <w:rFonts w:ascii="Arial" w:eastAsia="Times New Roman" w:hAnsi="Arial" w:cs="Arial"/>
          <w:lang w:val="es-CO" w:eastAsia="es-CO"/>
        </w:rPr>
        <w:t>Dado en Bogotá</w:t>
      </w:r>
      <w:r w:rsidR="008B2330" w:rsidRPr="00FF5B1F">
        <w:rPr>
          <w:rFonts w:ascii="Arial" w:eastAsia="Times New Roman" w:hAnsi="Arial" w:cs="Arial"/>
          <w:lang w:val="es-CO" w:eastAsia="es-CO"/>
        </w:rPr>
        <w:t>,</w:t>
      </w:r>
      <w:r w:rsidRPr="00FF5B1F">
        <w:rPr>
          <w:rFonts w:ascii="Arial" w:eastAsia="Times New Roman" w:hAnsi="Arial" w:cs="Arial"/>
          <w:lang w:val="es-CO" w:eastAsia="es-CO"/>
        </w:rPr>
        <w:t xml:space="preserve"> D.C., a los</w:t>
      </w:r>
    </w:p>
    <w:p w14:paraId="639B617D" w14:textId="77777777" w:rsidR="00344A14" w:rsidRPr="00FF5B1F" w:rsidRDefault="00344A14" w:rsidP="00344A14">
      <w:pPr>
        <w:ind w:left="2127" w:firstLine="709"/>
        <w:rPr>
          <w:rFonts w:ascii="Arial" w:hAnsi="Arial" w:cs="Arial"/>
          <w:b/>
        </w:rPr>
      </w:pPr>
    </w:p>
    <w:p w14:paraId="5AF7F131" w14:textId="77777777" w:rsidR="00344A14" w:rsidRPr="00FF5B1F" w:rsidRDefault="00344A14" w:rsidP="00344A14">
      <w:pPr>
        <w:ind w:left="2127" w:firstLine="709"/>
        <w:rPr>
          <w:rFonts w:ascii="Arial" w:hAnsi="Arial" w:cs="Arial"/>
          <w:b/>
        </w:rPr>
      </w:pPr>
    </w:p>
    <w:p w14:paraId="71993EC4" w14:textId="77777777" w:rsidR="00344A14" w:rsidRPr="00FF5B1F" w:rsidRDefault="00344A14" w:rsidP="00344A14">
      <w:pPr>
        <w:ind w:left="2127" w:firstLine="709"/>
        <w:rPr>
          <w:rFonts w:ascii="Arial" w:hAnsi="Arial" w:cs="Arial"/>
          <w:b/>
        </w:rPr>
      </w:pPr>
    </w:p>
    <w:p w14:paraId="1F09E34F" w14:textId="77777777" w:rsidR="00344A14" w:rsidRDefault="00344A14" w:rsidP="00344A14">
      <w:pPr>
        <w:ind w:left="2127" w:firstLine="709"/>
        <w:rPr>
          <w:rFonts w:ascii="Arial" w:hAnsi="Arial" w:cs="Arial"/>
          <w:b/>
        </w:rPr>
      </w:pPr>
    </w:p>
    <w:p w14:paraId="7FC494F0" w14:textId="77777777" w:rsidR="007A55E9" w:rsidRDefault="007A55E9" w:rsidP="00344A14">
      <w:pPr>
        <w:ind w:left="2127" w:firstLine="709"/>
        <w:rPr>
          <w:rFonts w:ascii="Arial" w:hAnsi="Arial" w:cs="Arial"/>
          <w:b/>
        </w:rPr>
      </w:pPr>
    </w:p>
    <w:p w14:paraId="3392A6B6" w14:textId="77777777" w:rsidR="007A55E9" w:rsidRPr="00FF5B1F" w:rsidRDefault="007A55E9" w:rsidP="00344A14">
      <w:pPr>
        <w:ind w:left="2127" w:firstLine="709"/>
        <w:rPr>
          <w:rFonts w:ascii="Arial" w:hAnsi="Arial" w:cs="Arial"/>
          <w:b/>
        </w:rPr>
      </w:pPr>
    </w:p>
    <w:p w14:paraId="219C5EE5" w14:textId="77777777" w:rsidR="00344A14" w:rsidRPr="00FF5B1F" w:rsidRDefault="00344A14" w:rsidP="00344A14">
      <w:pPr>
        <w:ind w:left="2127" w:firstLine="709"/>
        <w:rPr>
          <w:rFonts w:ascii="Arial" w:hAnsi="Arial" w:cs="Arial"/>
          <w:b/>
        </w:rPr>
      </w:pPr>
    </w:p>
    <w:p w14:paraId="74ECDD82" w14:textId="77777777" w:rsidR="00344A14" w:rsidRPr="00FF5B1F" w:rsidRDefault="00344A14" w:rsidP="00344A14">
      <w:pPr>
        <w:ind w:left="2127" w:firstLine="709"/>
        <w:rPr>
          <w:rFonts w:ascii="Arial" w:hAnsi="Arial" w:cs="Arial"/>
          <w:b/>
        </w:rPr>
      </w:pPr>
    </w:p>
    <w:p w14:paraId="72DDB140" w14:textId="77777777" w:rsidR="007B3213" w:rsidRPr="00FF5B1F" w:rsidRDefault="00EF5586" w:rsidP="00344A14">
      <w:pPr>
        <w:ind w:left="2127" w:firstLine="709"/>
        <w:rPr>
          <w:rFonts w:ascii="Arial" w:hAnsi="Arial" w:cs="Arial"/>
          <w:b/>
        </w:rPr>
      </w:pPr>
      <w:r w:rsidRPr="00FF5B1F">
        <w:rPr>
          <w:rFonts w:ascii="Arial" w:hAnsi="Arial" w:cs="Arial"/>
          <w:b/>
        </w:rPr>
        <w:t>GERMÁN ARCE ZAPATA</w:t>
      </w:r>
    </w:p>
    <w:p w14:paraId="3DE5E32E" w14:textId="77777777" w:rsidR="00D87918" w:rsidRPr="00FF5B1F" w:rsidRDefault="00B26DC0" w:rsidP="00057388">
      <w:pPr>
        <w:jc w:val="center"/>
        <w:rPr>
          <w:rFonts w:ascii="Arial" w:hAnsi="Arial" w:cs="Arial"/>
          <w:b/>
        </w:rPr>
      </w:pPr>
      <w:r w:rsidRPr="00FF5B1F">
        <w:rPr>
          <w:rFonts w:ascii="Arial" w:eastAsia="Times New Roman" w:hAnsi="Arial" w:cs="Arial"/>
          <w:lang w:val="es-CO"/>
        </w:rPr>
        <w:t>Ministro de Minas y Energía</w:t>
      </w:r>
    </w:p>
    <w:sectPr w:rsidR="00D87918" w:rsidRPr="00FF5B1F" w:rsidSect="0064100D">
      <w:headerReference w:type="default" r:id="rId9"/>
      <w:footerReference w:type="default" r:id="rId10"/>
      <w:headerReference w:type="first" r:id="rId11"/>
      <w:pgSz w:w="12242" w:h="18722" w:code="14"/>
      <w:pgMar w:top="2552" w:right="1304" w:bottom="1985" w:left="2268" w:header="1304" w:footer="306" w:gutter="0"/>
      <w:cols w:space="708"/>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C43612D" w15:done="0"/>
  <w15:commentEx w15:paraId="35228E28"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040A0FF" w14:textId="77777777" w:rsidR="00830D97" w:rsidRDefault="00830D97">
      <w:r>
        <w:separator/>
      </w:r>
    </w:p>
  </w:endnote>
  <w:endnote w:type="continuationSeparator" w:id="0">
    <w:p w14:paraId="0637D48B" w14:textId="77777777" w:rsidR="00830D97" w:rsidRDefault="00830D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G Omega">
    <w:altName w:val="Segoe UI"/>
    <w:charset w:val="00"/>
    <w:family w:val="swiss"/>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35CEBE" w14:textId="77777777" w:rsidR="009E033E" w:rsidRDefault="009E033E">
    <w:pPr>
      <w:pStyle w:val="Piedepgina"/>
    </w:pPr>
  </w:p>
  <w:p w14:paraId="1149244C" w14:textId="77777777" w:rsidR="009E033E" w:rsidRDefault="009E033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CE0DDB7" w14:textId="77777777" w:rsidR="00830D97" w:rsidRDefault="00830D97">
      <w:r>
        <w:separator/>
      </w:r>
    </w:p>
  </w:footnote>
  <w:footnote w:type="continuationSeparator" w:id="0">
    <w:p w14:paraId="701DF049" w14:textId="77777777" w:rsidR="00830D97" w:rsidRDefault="00830D9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F90A4C" w14:textId="77777777" w:rsidR="009E033E" w:rsidRDefault="00617DC5">
    <w:pPr>
      <w:pStyle w:val="Encabezado"/>
      <w:rPr>
        <w:rStyle w:val="Nmerodepgina"/>
        <w:b/>
        <w:sz w:val="20"/>
      </w:rPr>
    </w:pPr>
    <w:r>
      <w:rPr>
        <w:b/>
        <w:sz w:val="20"/>
        <w:lang w:val="es-ES_tradnl"/>
      </w:rPr>
      <w:t>RESOLUCION</w:t>
    </w:r>
    <w:r w:rsidR="009E033E">
      <w:rPr>
        <w:b/>
        <w:sz w:val="20"/>
        <w:lang w:val="es-ES_tradnl"/>
      </w:rPr>
      <w:t xml:space="preserve"> No.     </w:t>
    </w:r>
    <w:r>
      <w:rPr>
        <w:b/>
        <w:sz w:val="20"/>
        <w:lang w:val="es-ES_tradnl"/>
      </w:rPr>
      <w:t xml:space="preserve"> </w:t>
    </w:r>
    <w:r w:rsidR="009E033E">
      <w:rPr>
        <w:b/>
        <w:sz w:val="20"/>
        <w:lang w:val="es-ES_tradnl"/>
      </w:rPr>
      <w:t xml:space="preserve">                                                  DE                                                                       Hoja No. </w:t>
    </w:r>
    <w:r w:rsidR="009E033E">
      <w:rPr>
        <w:rStyle w:val="Nmerodepgina"/>
        <w:b/>
        <w:sz w:val="20"/>
      </w:rPr>
      <w:fldChar w:fldCharType="begin"/>
    </w:r>
    <w:r w:rsidR="009E033E">
      <w:rPr>
        <w:rStyle w:val="Nmerodepgina"/>
        <w:b/>
        <w:sz w:val="20"/>
      </w:rPr>
      <w:instrText xml:space="preserve"> </w:instrText>
    </w:r>
    <w:r w:rsidR="00B0789E">
      <w:rPr>
        <w:rStyle w:val="Nmerodepgina"/>
        <w:b/>
        <w:sz w:val="20"/>
      </w:rPr>
      <w:instrText>PAGE</w:instrText>
    </w:r>
    <w:r w:rsidR="009E033E">
      <w:rPr>
        <w:rStyle w:val="Nmerodepgina"/>
        <w:b/>
        <w:sz w:val="20"/>
      </w:rPr>
      <w:instrText xml:space="preserve"> </w:instrText>
    </w:r>
    <w:r w:rsidR="009E033E">
      <w:rPr>
        <w:rStyle w:val="Nmerodepgina"/>
        <w:b/>
        <w:sz w:val="20"/>
      </w:rPr>
      <w:fldChar w:fldCharType="separate"/>
    </w:r>
    <w:r w:rsidR="0064100D">
      <w:rPr>
        <w:rStyle w:val="Nmerodepgina"/>
        <w:b/>
        <w:noProof/>
        <w:sz w:val="20"/>
      </w:rPr>
      <w:t>6</w:t>
    </w:r>
    <w:r w:rsidR="009E033E">
      <w:rPr>
        <w:rStyle w:val="Nmerodepgina"/>
        <w:b/>
        <w:sz w:val="20"/>
      </w:rPr>
      <w:fldChar w:fldCharType="end"/>
    </w:r>
    <w:r w:rsidR="009E033E">
      <w:rPr>
        <w:rStyle w:val="Nmerodepgina"/>
        <w:b/>
        <w:sz w:val="20"/>
      </w:rPr>
      <w:t xml:space="preserve"> </w:t>
    </w:r>
  </w:p>
  <w:p w14:paraId="0B0CCAC6" w14:textId="77777777" w:rsidR="009E033E" w:rsidRDefault="004D1A92">
    <w:pPr>
      <w:pStyle w:val="Encabezado"/>
      <w:jc w:val="center"/>
      <w:rPr>
        <w:rStyle w:val="Nmerodepgina"/>
        <w:sz w:val="20"/>
      </w:rPr>
    </w:pPr>
    <w:r>
      <w:rPr>
        <w:noProof/>
        <w:lang w:val="es-CO" w:eastAsia="es-CO"/>
      </w:rPr>
      <mc:AlternateContent>
        <mc:Choice Requires="wpg">
          <w:drawing>
            <wp:anchor distT="0" distB="0" distL="114300" distR="114300" simplePos="0" relativeHeight="251658240" behindDoc="0" locked="0" layoutInCell="0" allowOverlap="1" wp14:anchorId="3AF4042E" wp14:editId="3E51364C">
              <wp:simplePos x="0" y="0"/>
              <wp:positionH relativeFrom="column">
                <wp:posOffset>-298450</wp:posOffset>
              </wp:positionH>
              <wp:positionV relativeFrom="paragraph">
                <wp:posOffset>32385</wp:posOffset>
              </wp:positionV>
              <wp:extent cx="5943600" cy="10097135"/>
              <wp:effectExtent l="0" t="0" r="0" b="0"/>
              <wp:wrapNone/>
              <wp:docPr id="1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3600" cy="10097135"/>
                        <a:chOff x="1906" y="2794"/>
                        <a:chExt cx="9515" cy="14637"/>
                      </a:xfrm>
                    </wpg:grpSpPr>
                    <wps:wsp>
                      <wps:cNvPr id="12" name="Line 2"/>
                      <wps:cNvCnPr>
                        <a:cxnSpLocks noChangeShapeType="1"/>
                      </wps:cNvCnPr>
                      <wps:spPr bwMode="auto">
                        <a:xfrm>
                          <a:off x="11401" y="2794"/>
                          <a:ext cx="0" cy="14627"/>
                        </a:xfrm>
                        <a:prstGeom prst="line">
                          <a:avLst/>
                        </a:prstGeom>
                        <a:noFill/>
                        <a:ln w="190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3" name="Freeform 3"/>
                      <wps:cNvSpPr>
                        <a:spLocks/>
                      </wps:cNvSpPr>
                      <wps:spPr bwMode="auto">
                        <a:xfrm>
                          <a:off x="1906" y="2809"/>
                          <a:ext cx="9515" cy="255"/>
                        </a:xfrm>
                        <a:custGeom>
                          <a:avLst/>
                          <a:gdLst>
                            <a:gd name="T0" fmla="*/ 0 w 2760"/>
                            <a:gd name="T1" fmla="*/ 0 h 1"/>
                            <a:gd name="T2" fmla="*/ 2760 w 2760"/>
                            <a:gd name="T3" fmla="*/ 0 h 1"/>
                          </a:gdLst>
                          <a:ahLst/>
                          <a:cxnLst>
                            <a:cxn ang="0">
                              <a:pos x="T0" y="T1"/>
                            </a:cxn>
                            <a:cxn ang="0">
                              <a:pos x="T2" y="T3"/>
                            </a:cxn>
                          </a:cxnLst>
                          <a:rect l="0" t="0" r="r" b="b"/>
                          <a:pathLst>
                            <a:path w="2760" h="1">
                              <a:moveTo>
                                <a:pt x="0" y="0"/>
                              </a:moveTo>
                              <a:lnTo>
                                <a:pt x="2760" y="0"/>
                              </a:lnTo>
                            </a:path>
                          </a:pathLst>
                        </a:custGeom>
                        <a:solidFill>
                          <a:srgbClr val="FFFFFF"/>
                        </a:solidFill>
                        <a:ln w="19050" cmpd="sng">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4" name="Line 4"/>
                      <wps:cNvCnPr>
                        <a:cxnSpLocks noChangeShapeType="1"/>
                      </wps:cNvCnPr>
                      <wps:spPr bwMode="auto">
                        <a:xfrm>
                          <a:off x="1911" y="2804"/>
                          <a:ext cx="0" cy="14627"/>
                        </a:xfrm>
                        <a:prstGeom prst="line">
                          <a:avLst/>
                        </a:prstGeom>
                        <a:noFill/>
                        <a:ln w="190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5" name="Line 5"/>
                      <wps:cNvCnPr>
                        <a:cxnSpLocks noChangeShapeType="1"/>
                      </wps:cNvCnPr>
                      <wps:spPr bwMode="auto">
                        <a:xfrm>
                          <a:off x="1911" y="17428"/>
                          <a:ext cx="9496"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78FA8204" id="Group 1" o:spid="_x0000_s1026" style="position:absolute;margin-left:-23.5pt;margin-top:2.55pt;width:468pt;height:795.05pt;z-index:251658240" coordorigin="1906,2794" coordsize="9515,146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" o:allowincell="f">
              <v:line id="Line 2" o:spid="_x0000_s1027" style="position:absolute;visibility:visible;mso-wrap-style:square" from="11401,2794" to="11401,174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bsvgsAAAADbAAAADwAAAGRycy9kb3ducmV2LnhtbERPTYvCMBC9L/gfwgje1lSFZalGEcF1&#10;8WZ3EfY2NGNb20xqkmr992ZB8DaP9zmLVW8acSXnK8sKJuMEBHFudcWFgt+f7fsnCB+QNTaWScGd&#10;PKyWg7cFptre+EDXLBQihrBPUUEZQptK6fOSDPqxbYkjd7LOYIjQFVI7vMVw08hpknxIgxXHhhJb&#10;2pSU11lnFBy7jP/O9dY12H3tdqfjpfazvVKjYb+egwjUh5f46f7Wcf4U/n+JB8jlA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JG7L4LAAAAA2wAAAA8AAAAAAAAAAAAAAAAA&#10;oQIAAGRycy9kb3ducmV2LnhtbFBLBQYAAAAABAAEAPkAAACOAwAAAAA=&#10;" strokeweight="1.5pt"/>
              <v:shape id="Freeform 3" o:spid="_x0000_s1028" style="position:absolute;left:1906;top:2809;width:9515;height:255;visibility:visible;mso-wrap-style:square;v-text-anchor:top" coordsize="276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yGKwcEA&#10;AADbAAAADwAAAGRycy9kb3ducmV2LnhtbERPTWvCQBC9F/oflhF6azaxRDS6ShFa4q2NwfOYHZNg&#10;djbsbjX9991Cobd5vM/Z7CYziBs531tWkCUpCOLG6p5bBfXx7XkJwgdkjYNlUvBNHnbbx4cNFtre&#10;+ZNuVWhFDGFfoIIuhLGQ0jcdGfSJHYkjd7HOYIjQtVI7vMdwM8h5mi6kwZ5jQ4cj7TtqrtWXUeDK&#10;RfZ+yFxq6tN5VX1kh1yec6WeZtPrGkSgKfyL/9yljvNf4PeXeIDc/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chisHBAAAA2wAAAA8AAAAAAAAAAAAAAAAAmAIAAGRycy9kb3du&#10;cmV2LnhtbFBLBQYAAAAABAAEAPUAAACGAwAAAAA=&#10;" path="m,l2760,e" strokeweight="1.5pt">
                <v:path arrowok="t" o:connecttype="custom" o:connectlocs="0,0;9515,0" o:connectangles="0,0"/>
              </v:shape>
              <v:line id="Line 4" o:spid="_x0000_s1029" style="position:absolute;visibility:visible;mso-wrap-style:square" from="1911,2804" to="1911,174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R4SbcIAAADbAAAADwAAAGRycy9kb3ducmV2LnhtbERPS2vCQBC+F/oflin0VjdaKSW6CVLw&#10;gTfTIvQ2ZMckJjub7m40/nu3UOhtPr7nLPPRdOJCzjeWFUwnCQji0uqGKwVfn+uXdxA+IGvsLJOC&#10;G3nIs8eHJabaXvlAlyJUIoawT1FBHUKfSunLmgz6ie2JI3eyzmCI0FVSO7zGcNPJWZK8SYMNx4Ya&#10;e/qoqWyLwSg4DgV/n9u163DYbLen40/rX/dKPT+NqwWIQGP4F/+5dzrOn8PvL/EAmd0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cR4SbcIAAADbAAAADwAAAAAAAAAAAAAA&#10;AAChAgAAZHJzL2Rvd25yZXYueG1sUEsFBgAAAAAEAAQA+QAAAJADAAAAAA==&#10;" strokeweight="1.5pt"/>
              <v:line id="Line 5" o:spid="_x0000_s1030" style="position:absolute;visibility:visible;mso-wrap-style:square" from="1911,17428" to="11407,174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lK39sIAAADbAAAADwAAAGRycy9kb3ducmV2LnhtbERPS2vCQBC+F/oflin0VjdaLCW6CVLw&#10;gTfTIvQ2ZMckJjub7m40/nu3UOhtPr7nLPPRdOJCzjeWFUwnCQji0uqGKwVfn+uXdxA+IGvsLJOC&#10;G3nIs8eHJabaXvlAlyJUIoawT1FBHUKfSunLmgz6ie2JI3eyzmCI0FVSO7zGcNPJWZK8SYMNx4Ya&#10;e/qoqWyLwSg4DgV/n9u163DYbLen40/rX/dKPT+NqwWIQGP4F/+5dzrOn8PvL/EAmd0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HlK39sIAAADbAAAADwAAAAAAAAAAAAAA&#10;AAChAgAAZHJzL2Rvd25yZXYueG1sUEsFBgAAAAAEAAQA+QAAAJADAAAAAA==&#10;" strokeweight="1.5pt"/>
            </v:group>
          </w:pict>
        </mc:Fallback>
      </mc:AlternateContent>
    </w:r>
  </w:p>
  <w:p w14:paraId="00865376" w14:textId="77777777" w:rsidR="0027730F" w:rsidRPr="0027730F" w:rsidRDefault="0027730F" w:rsidP="0027730F">
    <w:pPr>
      <w:jc w:val="center"/>
      <w:rPr>
        <w:rFonts w:ascii="Arial" w:eastAsia="Times New Roman" w:hAnsi="Arial" w:cs="Arial"/>
        <w:i/>
        <w:sz w:val="16"/>
        <w:szCs w:val="16"/>
        <w:lang w:eastAsia="en-US"/>
      </w:rPr>
    </w:pPr>
    <w:r w:rsidRPr="0027730F">
      <w:rPr>
        <w:rFonts w:ascii="Arial" w:eastAsia="Times New Roman" w:hAnsi="Arial" w:cs="Arial"/>
        <w:i/>
        <w:sz w:val="16"/>
        <w:szCs w:val="16"/>
        <w:lang w:eastAsia="en-US"/>
      </w:rPr>
      <w:t>“Por la cual se adopta el Modulo Registro y Control de Mineros de Subsistencia en el Sistema de Gestión de Trámites, Procesos y Servicios Mineros – SI.MINERO y se toman otras determinaciones”</w:t>
    </w:r>
  </w:p>
  <w:p w14:paraId="15CABB59" w14:textId="77777777" w:rsidR="00B26DC0" w:rsidRPr="0027730F" w:rsidRDefault="00B26DC0" w:rsidP="00B26DC0">
    <w:pPr>
      <w:jc w:val="center"/>
      <w:rPr>
        <w:rFonts w:ascii="Arial" w:eastAsia="Times New Roman" w:hAnsi="Arial" w:cs="Arial"/>
        <w:i/>
        <w:sz w:val="16"/>
        <w:szCs w:val="16"/>
        <w:lang w:eastAsia="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8C900F" w14:textId="77777777" w:rsidR="009E033E" w:rsidRDefault="004D1A92">
    <w:pPr>
      <w:pStyle w:val="Encabezado"/>
    </w:pPr>
    <w:r>
      <w:rPr>
        <w:noProof/>
        <w:lang w:val="es-CO" w:eastAsia="es-CO"/>
      </w:rPr>
      <mc:AlternateContent>
        <mc:Choice Requires="wpg">
          <w:drawing>
            <wp:anchor distT="0" distB="0" distL="114300" distR="114300" simplePos="0" relativeHeight="251657216" behindDoc="1" locked="0" layoutInCell="0" allowOverlap="1" wp14:anchorId="4C9CD66E" wp14:editId="37DB051D">
              <wp:simplePos x="0" y="0"/>
              <wp:positionH relativeFrom="column">
                <wp:posOffset>-303530</wp:posOffset>
              </wp:positionH>
              <wp:positionV relativeFrom="paragraph">
                <wp:posOffset>187960</wp:posOffset>
              </wp:positionV>
              <wp:extent cx="5943600" cy="10048240"/>
              <wp:effectExtent l="0" t="0" r="0" b="0"/>
              <wp:wrapNone/>
              <wp:docPr id="1"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3600" cy="10048240"/>
                        <a:chOff x="1864" y="1600"/>
                        <a:chExt cx="9360" cy="15163"/>
                      </a:xfrm>
                    </wpg:grpSpPr>
                    <wpg:grpSp>
                      <wpg:cNvPr id="2" name="Group 7"/>
                      <wpg:cNvGrpSpPr>
                        <a:grpSpLocks/>
                      </wpg:cNvGrpSpPr>
                      <wpg:grpSpPr bwMode="auto">
                        <a:xfrm>
                          <a:off x="1864" y="1600"/>
                          <a:ext cx="9360" cy="15163"/>
                          <a:chOff x="1906" y="2794"/>
                          <a:chExt cx="9515" cy="14637"/>
                        </a:xfrm>
                      </wpg:grpSpPr>
                      <wps:wsp>
                        <wps:cNvPr id="3" name="Line 8"/>
                        <wps:cNvCnPr>
                          <a:cxnSpLocks noChangeShapeType="1"/>
                        </wps:cNvCnPr>
                        <wps:spPr bwMode="auto">
                          <a:xfrm>
                            <a:off x="11401" y="2794"/>
                            <a:ext cx="0" cy="14627"/>
                          </a:xfrm>
                          <a:prstGeom prst="line">
                            <a:avLst/>
                          </a:prstGeom>
                          <a:noFill/>
                          <a:ln w="190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4" name="Freeform 9"/>
                        <wps:cNvSpPr>
                          <a:spLocks/>
                        </wps:cNvSpPr>
                        <wps:spPr bwMode="auto">
                          <a:xfrm>
                            <a:off x="1906" y="2809"/>
                            <a:ext cx="9515" cy="255"/>
                          </a:xfrm>
                          <a:custGeom>
                            <a:avLst/>
                            <a:gdLst>
                              <a:gd name="T0" fmla="*/ 0 w 2760"/>
                              <a:gd name="T1" fmla="*/ 0 h 1"/>
                              <a:gd name="T2" fmla="*/ 2760 w 2760"/>
                              <a:gd name="T3" fmla="*/ 0 h 1"/>
                            </a:gdLst>
                            <a:ahLst/>
                            <a:cxnLst>
                              <a:cxn ang="0">
                                <a:pos x="T0" y="T1"/>
                              </a:cxn>
                              <a:cxn ang="0">
                                <a:pos x="T2" y="T3"/>
                              </a:cxn>
                            </a:cxnLst>
                            <a:rect l="0" t="0" r="r" b="b"/>
                            <a:pathLst>
                              <a:path w="2760" h="1">
                                <a:moveTo>
                                  <a:pt x="0" y="0"/>
                                </a:moveTo>
                                <a:lnTo>
                                  <a:pt x="2760" y="0"/>
                                </a:lnTo>
                              </a:path>
                            </a:pathLst>
                          </a:custGeom>
                          <a:solidFill>
                            <a:srgbClr val="FFFFFF"/>
                          </a:solidFill>
                          <a:ln w="19050" cmpd="sng">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5" name="Line 10"/>
                        <wps:cNvCnPr>
                          <a:cxnSpLocks noChangeShapeType="1"/>
                        </wps:cNvCnPr>
                        <wps:spPr bwMode="auto">
                          <a:xfrm>
                            <a:off x="1911" y="2804"/>
                            <a:ext cx="0" cy="14627"/>
                          </a:xfrm>
                          <a:prstGeom prst="line">
                            <a:avLst/>
                          </a:prstGeom>
                          <a:noFill/>
                          <a:ln w="190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6" name="Line 11"/>
                        <wps:cNvCnPr>
                          <a:cxnSpLocks noChangeShapeType="1"/>
                        </wps:cNvCnPr>
                        <wps:spPr bwMode="auto">
                          <a:xfrm>
                            <a:off x="1911" y="17428"/>
                            <a:ext cx="9496"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grpSp>
                    <wpg:grpSp>
                      <wpg:cNvPr id="7" name="Group 12"/>
                      <wpg:cNvGrpSpPr>
                        <a:grpSpLocks/>
                      </wpg:cNvGrpSpPr>
                      <wpg:grpSpPr bwMode="auto">
                        <a:xfrm>
                          <a:off x="4608" y="1728"/>
                          <a:ext cx="4140" cy="2220"/>
                          <a:chOff x="4582" y="1215"/>
                          <a:chExt cx="4140" cy="2220"/>
                        </a:xfrm>
                      </wpg:grpSpPr>
                      <pic:pic xmlns:pic="http://schemas.openxmlformats.org/drawingml/2006/picture">
                        <pic:nvPicPr>
                          <pic:cNvPr id="8" name="Picture 13" descr="escudo linea papeler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6162" y="1598"/>
                            <a:ext cx="1020" cy="1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9" name="Text Box 14"/>
                        <wps:cNvSpPr txBox="1">
                          <a:spLocks noChangeArrowheads="1"/>
                        </wps:cNvSpPr>
                        <wps:spPr bwMode="auto">
                          <a:xfrm>
                            <a:off x="4582" y="2895"/>
                            <a:ext cx="414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600A7D" w14:textId="77777777" w:rsidR="009E033E" w:rsidRDefault="009E033E">
                              <w:pPr>
                                <w:jc w:val="right"/>
                                <w:rPr>
                                  <w:b/>
                                </w:rPr>
                              </w:pPr>
                              <w:r>
                                <w:rPr>
                                  <w:b/>
                                </w:rPr>
                                <w:t>MINISTERIO DE MINAS Y ENERGIA</w:t>
                              </w:r>
                            </w:p>
                            <w:p w14:paraId="477F5F43" w14:textId="77777777" w:rsidR="009E033E" w:rsidRDefault="009E033E">
                              <w:pPr>
                                <w:jc w:val="right"/>
                                <w:rPr>
                                  <w:b/>
                                </w:rPr>
                              </w:pPr>
                              <w:r>
                                <w:rPr>
                                  <w:b/>
                                </w:rPr>
                                <w:t xml:space="preserve"> </w:t>
                              </w:r>
                            </w:p>
                          </w:txbxContent>
                        </wps:txbx>
                        <wps:bodyPr rot="0" vert="horz" wrap="square" lIns="91440" tIns="45720" rIns="91440" bIns="45720" anchor="t" anchorCtr="0" upright="1">
                          <a:noAutofit/>
                        </wps:bodyPr>
                      </wps:wsp>
                      <wps:wsp>
                        <wps:cNvPr id="10" name="Text Box 15"/>
                        <wps:cNvSpPr txBox="1">
                          <a:spLocks noChangeArrowheads="1"/>
                        </wps:cNvSpPr>
                        <wps:spPr bwMode="auto">
                          <a:xfrm>
                            <a:off x="5302" y="1215"/>
                            <a:ext cx="270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220FBC" w14:textId="77777777" w:rsidR="009E033E" w:rsidRDefault="009E033E">
                              <w:pPr>
                                <w:jc w:val="center"/>
                                <w:rPr>
                                  <w:sz w:val="20"/>
                                  <w:lang w:val="es-ES_tradnl"/>
                                </w:rPr>
                              </w:pPr>
                              <w:r>
                                <w:rPr>
                                  <w:b/>
                                  <w:sz w:val="20"/>
                                  <w:lang w:val="es-ES_tradnl"/>
                                </w:rPr>
                                <w:t>República de Colombia</w:t>
                              </w:r>
                            </w:p>
                          </w:txbxContent>
                        </wps:txbx>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4C9CD66E" id="Group 16" o:spid="_x0000_s1026" style="position:absolute;margin-left:-23.9pt;margin-top:14.8pt;width:468pt;height:791.2pt;z-index:-251659264" coordorigin="1864,1600" coordsize="9360,1516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" o:allowincell="f">
              <v:group id="Group 7" o:spid="_x0000_s1027" style="position:absolute;left:1864;top:1600;width:9360;height:15163" coordorigin="1906,2794" coordsize="9515,1463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v:line id="Line 8" o:spid="_x0000_s1028" style="position:absolute;visibility:visible;mso-wrap-style:square" from="11401,2794" to="11401,174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gV0oMMAAADaAAAADwAAAGRycy9kb3ducmV2LnhtbESPT2vCQBTE74LfYXmCN91YoUjqRkrB&#10;Kt4ai9DbI/vyp8m+jbsbjd++Wyj0OMzMb5jtbjSduJHzjWUFq2UCgriwuuFKwed5v9iA8AFZY2eZ&#10;FDzIwy6bTraYanvnD7rloRIRwj5FBXUIfSqlL2oy6Je2J45eaZ3BEKWrpHZ4j3DTyackeZYGG44L&#10;Nfb0VlPR5oNRcBly/vpu967D4f1wKC/X1q9PSs1n4+sLiEBj+A//tY9awRp+r8QbILM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4FdKDDAAAA2gAAAA8AAAAAAAAAAAAA&#10;AAAAoQIAAGRycy9kb3ducmV2LnhtbFBLBQYAAAAABAAEAPkAAACRAwAAAAA=&#10;" strokeweight="1.5pt"/>
                <v:shape id="Freeform 9" o:spid="_x0000_s1029" style="position:absolute;left:1906;top:2809;width:9515;height:255;visibility:visible;mso-wrap-style:square;v-text-anchor:top" coordsize="276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b8R2cEA&#10;AADaAAAADwAAAGRycy9kb3ducmV2LnhtbESPQYvCMBSE7wv+h/CEva1pRUWrUURQ9LZbxfOzebbF&#10;5qUkUbv/3ggLexxm5htmsepMIx7kfG1ZQTpIQBAXVtdcKjgdt19TED4ga2wsk4Jf8rBa9j4WmGn7&#10;5B965KEUEcI+QwVVCG0mpS8qMugHtiWO3tU6gyFKV0rt8BnhppHDJJlIgzXHhQpb2lRU3PK7UeD2&#10;k3R3SF1iTufLLP9OD2N5GSv12e/WcxCBuvAf/mvvtYIRvK/EGyCX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m/EdnBAAAA2gAAAA8AAAAAAAAAAAAAAAAAmAIAAGRycy9kb3du&#10;cmV2LnhtbFBLBQYAAAAABAAEAPUAAACGAwAAAAA=&#10;" path="m,l2760,e" strokeweight="1.5pt">
                  <v:path arrowok="t" o:connecttype="custom" o:connectlocs="0,0;9515,0" o:connectangles="0,0"/>
                </v:shape>
                <v:line id="Line 10" o:spid="_x0000_s1030" style="position:absolute;visibility:visible;mso-wrap-style:square" from="1911,2804" to="1911,174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qBJT8IAAADaAAAADwAAAGRycy9kb3ducmV2LnhtbESPQWvCQBSE74L/YXmCN920UpHUVYpg&#10;Lb01iuDtkX0mabJv4+5G03/fFQSPw8x8wyzXvWnElZyvLCt4mSYgiHOrKy4UHPbbyQKED8gaG8uk&#10;4I88rFfDwRJTbW/8Q9csFCJC2KeooAyhTaX0eUkG/dS2xNE7W2cwROkKqR3eItw08jVJ5tJgxXGh&#10;xJY2JeV11hkFxy7j02+9dQ12n7vd+Xip/exbqfGo/3gHEagPz/Cj/aUVvMH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qBJT8IAAADaAAAADwAAAAAAAAAAAAAA&#10;AAChAgAAZHJzL2Rvd25yZXYueG1sUEsFBgAAAAAEAAQA+QAAAJADAAAAAA==&#10;" strokeweight="1.5pt"/>
                <v:line id="Line 11" o:spid="_x0000_s1031" style="position:absolute;visibility:visible;mso-wrap-style:square" from="1911,17428" to="11407,174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nLXOMMAAADaAAAADwAAAGRycy9kb3ducmV2LnhtbESPT2vCQBTE70K/w/IKvemmFkRSN1IK&#10;aunNWITeHtmXP032bbq70fjtXUHwOMzMb5jVejSdOJHzjWUFr7MEBHFhdcOVgp/DZroE4QOyxs4y&#10;KbiQh3X2NFlhqu2Z93TKQyUihH2KCuoQ+lRKX9Rk0M9sTxy90jqDIUpXSe3wHOGmk/MkWUiDDceF&#10;Gnv6rKlo88EoOA45//61G9fhsN3tyuN/69++lXp5Hj/eQQQawyN8b39pBQu4XYk3QGZX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5y1zjDAAAA2gAAAA8AAAAAAAAAAAAA&#10;AAAAoQIAAGRycy9kb3ducmV2LnhtbFBLBQYAAAAABAAEAPkAAACRAwAAAAA=&#10;" strokeweight="1.5pt"/>
              </v:group>
              <v:group id="Group 12" o:spid="_x0000_s1032" style="position:absolute;left:4608;top:1728;width:4140;height:2220" coordorigin="4582,1215" coordsize="4140,22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ke4xMUAAADaAAAADwAAAGRycy9kb3ducmV2LnhtbESPT2vCQBTE7wW/w/KE&#10;3uomSluJrhJCLT2EQlUQb4/sMwlm34bsNn++fbdQ6HGYmd8w2/1oGtFT52rLCuJFBIK4sLrmUsH5&#10;dHhag3AeWWNjmRRM5GC/mz1sMdF24C/qj74UAcIuQQWV920ipSsqMugWtiUO3s12Bn2QXSl1h0OA&#10;m0Yuo+hFGqw5LFTYUlZRcT9+GwXvAw7pKn7r8/stm66n589LHpNSj/Mx3YDwNPr/8F/7Qyt4hd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JHuMTFAAAA2gAA&#10;AA8AAAAAAAAAAAAAAAAAqgIAAGRycy9kb3ducmV2LnhtbFBLBQYAAAAABAAEAPoAAACcA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3" o:spid="_x0000_s1033" type="#_x0000_t75" alt="escudo linea papeleria" style="position:absolute;left:6162;top:1598;width:1020;height:124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4KsGjBAAAA2gAAAA8AAABkcnMvZG93bnJldi54bWxEj8FuwjAMhu+TeIfISNxGSiUGKgSENoG6&#10;4woPYDWmrWic0gQoPP18mLSj9fv/7G+9HVyr7tSHxrOB2TQBRVx623Bl4HTcvy9BhYhssfVMBp4U&#10;YLsZva0xs/7BP3QvYqUEwiFDA3WMXaZ1KGtyGKa+I5bs7HuHUca+0rbHh8Bdq9Mk+dAOG5YLNXb0&#10;WVN5KW5OKN/54poeissrnQ+LHbX+K597YybjYbcCFWmI/8t/7dwakF9FRTRAb34B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C4KsGjBAAAA2gAAAA8AAAAAAAAAAAAAAAAAnwIA&#10;AGRycy9kb3ducmV2LnhtbFBLBQYAAAAABAAEAPcAAACNAwAAAAA=&#10;">
                  <v:imagedata r:id="rId2" o:title="escudo linea papeleria"/>
                </v:shape>
                <v:shapetype id="_x0000_t202" coordsize="21600,21600" o:spt="202" path="m,l,21600r21600,l21600,xe">
                  <v:stroke joinstyle="miter"/>
                  <v:path gradientshapeok="t" o:connecttype="rect"/>
                </v:shapetype>
                <v:shape id="Text Box 14" o:spid="_x0000_s1034" type="#_x0000_t202" style="position:absolute;left:4582;top:2895;width:414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Dc/WcMA&#10;AADaAAAADwAAAGRycy9kb3ducmV2LnhtbESPQWvCQBSE70L/w/IK3sxuxUoT3YRSETy1aKvg7ZF9&#10;JqHZtyG7mvjvu4VCj8PMfMOsi9G24ka9bxxreEoUCOLSmYYrDV+f29kLCB+QDbaOScOdPBT5w2SN&#10;mXED7+l2CJWIEPYZaqhD6DIpfVmTRZ+4jjh6F9dbDFH2lTQ9DhFuWzlXaiktNhwXauzoraby+3C1&#10;Go7vl/NpoT6qjX3uBjcqyTaVWk8fx9cViEBj+A//tXdGQwq/V+INkPk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Dc/WcMAAADaAAAADwAAAAAAAAAAAAAAAACYAgAAZHJzL2Rv&#10;d25yZXYueG1sUEsFBgAAAAAEAAQA9QAAAIgDAAAAAA==&#10;" filled="f" stroked="f">
                  <v:textbox>
                    <w:txbxContent>
                      <w:p w14:paraId="68600A7D" w14:textId="77777777" w:rsidR="009E033E" w:rsidRDefault="009E033E">
                        <w:pPr>
                          <w:jc w:val="right"/>
                          <w:rPr>
                            <w:b/>
                          </w:rPr>
                        </w:pPr>
                        <w:r>
                          <w:rPr>
                            <w:b/>
                          </w:rPr>
                          <w:t>MINISTERIO DE MINAS Y ENERGIA</w:t>
                        </w:r>
                      </w:p>
                      <w:p w14:paraId="477F5F43" w14:textId="77777777" w:rsidR="009E033E" w:rsidRDefault="009E033E">
                        <w:pPr>
                          <w:jc w:val="right"/>
                          <w:rPr>
                            <w:b/>
                          </w:rPr>
                        </w:pPr>
                        <w:r>
                          <w:rPr>
                            <w:b/>
                          </w:rPr>
                          <w:t xml:space="preserve"> </w:t>
                        </w:r>
                      </w:p>
                    </w:txbxContent>
                  </v:textbox>
                </v:shape>
                <v:shape id="Text Box 15" o:spid="_x0000_s1035" type="#_x0000_t202" style="position:absolute;left:5302;top:1215;width:270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IDV+cQA&#10;AADbAAAADwAAAGRycy9kb3ducmV2LnhtbESPT2vCQBDF70K/wzIFb7rbYkWjq5SWgqcW4x/wNmTH&#10;JDQ7G7JbE79951DobYb35r3frLeDb9SNulgHtvA0NaCIi+BqLi0cDx+TBaiYkB02gcnCnSJsNw+j&#10;NWYu9LynW55KJSEcM7RQpdRmWseiIo9xGlpi0a6h85hk7UrtOuwl3Df62Zi59lizNFTY0ltFxXf+&#10;4y2cPq+X88x8le/+pe3DYDT7pbZ2/Di8rkAlGtK/+e965wRf6OUXGUBv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yA1fnEAAAA2wAAAA8AAAAAAAAAAAAAAAAAmAIAAGRycy9k&#10;b3ducmV2LnhtbFBLBQYAAAAABAAEAPUAAACJAwAAAAA=&#10;" filled="f" stroked="f">
                  <v:textbox>
                    <w:txbxContent>
                      <w:p w14:paraId="64220FBC" w14:textId="77777777" w:rsidR="009E033E" w:rsidRDefault="009E033E">
                        <w:pPr>
                          <w:jc w:val="center"/>
                          <w:rPr>
                            <w:sz w:val="20"/>
                            <w:lang w:val="es-ES_tradnl"/>
                          </w:rPr>
                        </w:pPr>
                        <w:r>
                          <w:rPr>
                            <w:b/>
                            <w:sz w:val="20"/>
                            <w:lang w:val="es-ES_tradnl"/>
                          </w:rPr>
                          <w:t>República de Colombia</w:t>
                        </w:r>
                      </w:p>
                    </w:txbxContent>
                  </v:textbox>
                </v:shape>
              </v:group>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0096CDB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8F55A4A"/>
    <w:multiLevelType w:val="multilevel"/>
    <w:tmpl w:val="13F043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9471310"/>
    <w:multiLevelType w:val="hybridMultilevel"/>
    <w:tmpl w:val="DF62711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0BF57630"/>
    <w:multiLevelType w:val="hybridMultilevel"/>
    <w:tmpl w:val="BF9E9C9A"/>
    <w:lvl w:ilvl="0" w:tplc="240A0001">
      <w:start w:val="1"/>
      <w:numFmt w:val="bullet"/>
      <w:lvlText w:val=""/>
      <w:lvlJc w:val="left"/>
      <w:pPr>
        <w:ind w:left="1428" w:hanging="360"/>
      </w:pPr>
      <w:rPr>
        <w:rFonts w:ascii="Symbol" w:hAnsi="Symbol" w:hint="default"/>
      </w:rPr>
    </w:lvl>
    <w:lvl w:ilvl="1" w:tplc="240A0003" w:tentative="1">
      <w:start w:val="1"/>
      <w:numFmt w:val="bullet"/>
      <w:lvlText w:val="o"/>
      <w:lvlJc w:val="left"/>
      <w:pPr>
        <w:ind w:left="2148" w:hanging="360"/>
      </w:pPr>
      <w:rPr>
        <w:rFonts w:ascii="Courier New" w:hAnsi="Courier New" w:cs="Courier New" w:hint="default"/>
      </w:rPr>
    </w:lvl>
    <w:lvl w:ilvl="2" w:tplc="240A0005" w:tentative="1">
      <w:start w:val="1"/>
      <w:numFmt w:val="bullet"/>
      <w:lvlText w:val=""/>
      <w:lvlJc w:val="left"/>
      <w:pPr>
        <w:ind w:left="2868" w:hanging="360"/>
      </w:pPr>
      <w:rPr>
        <w:rFonts w:ascii="Wingdings" w:hAnsi="Wingdings" w:hint="default"/>
      </w:rPr>
    </w:lvl>
    <w:lvl w:ilvl="3" w:tplc="240A0001" w:tentative="1">
      <w:start w:val="1"/>
      <w:numFmt w:val="bullet"/>
      <w:lvlText w:val=""/>
      <w:lvlJc w:val="left"/>
      <w:pPr>
        <w:ind w:left="3588" w:hanging="360"/>
      </w:pPr>
      <w:rPr>
        <w:rFonts w:ascii="Symbol" w:hAnsi="Symbol" w:hint="default"/>
      </w:rPr>
    </w:lvl>
    <w:lvl w:ilvl="4" w:tplc="240A0003" w:tentative="1">
      <w:start w:val="1"/>
      <w:numFmt w:val="bullet"/>
      <w:lvlText w:val="o"/>
      <w:lvlJc w:val="left"/>
      <w:pPr>
        <w:ind w:left="4308" w:hanging="360"/>
      </w:pPr>
      <w:rPr>
        <w:rFonts w:ascii="Courier New" w:hAnsi="Courier New" w:cs="Courier New" w:hint="default"/>
      </w:rPr>
    </w:lvl>
    <w:lvl w:ilvl="5" w:tplc="240A0005" w:tentative="1">
      <w:start w:val="1"/>
      <w:numFmt w:val="bullet"/>
      <w:lvlText w:val=""/>
      <w:lvlJc w:val="left"/>
      <w:pPr>
        <w:ind w:left="5028" w:hanging="360"/>
      </w:pPr>
      <w:rPr>
        <w:rFonts w:ascii="Wingdings" w:hAnsi="Wingdings" w:hint="default"/>
      </w:rPr>
    </w:lvl>
    <w:lvl w:ilvl="6" w:tplc="240A0001" w:tentative="1">
      <w:start w:val="1"/>
      <w:numFmt w:val="bullet"/>
      <w:lvlText w:val=""/>
      <w:lvlJc w:val="left"/>
      <w:pPr>
        <w:ind w:left="5748" w:hanging="360"/>
      </w:pPr>
      <w:rPr>
        <w:rFonts w:ascii="Symbol" w:hAnsi="Symbol" w:hint="default"/>
      </w:rPr>
    </w:lvl>
    <w:lvl w:ilvl="7" w:tplc="240A0003" w:tentative="1">
      <w:start w:val="1"/>
      <w:numFmt w:val="bullet"/>
      <w:lvlText w:val="o"/>
      <w:lvlJc w:val="left"/>
      <w:pPr>
        <w:ind w:left="6468" w:hanging="360"/>
      </w:pPr>
      <w:rPr>
        <w:rFonts w:ascii="Courier New" w:hAnsi="Courier New" w:cs="Courier New" w:hint="default"/>
      </w:rPr>
    </w:lvl>
    <w:lvl w:ilvl="8" w:tplc="240A0005" w:tentative="1">
      <w:start w:val="1"/>
      <w:numFmt w:val="bullet"/>
      <w:lvlText w:val=""/>
      <w:lvlJc w:val="left"/>
      <w:pPr>
        <w:ind w:left="7188" w:hanging="360"/>
      </w:pPr>
      <w:rPr>
        <w:rFonts w:ascii="Wingdings" w:hAnsi="Wingdings" w:hint="default"/>
      </w:rPr>
    </w:lvl>
  </w:abstractNum>
  <w:abstractNum w:abstractNumId="4">
    <w:nsid w:val="1CB57F52"/>
    <w:multiLevelType w:val="hybridMultilevel"/>
    <w:tmpl w:val="9DD0D71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nsid w:val="5ED567C3"/>
    <w:multiLevelType w:val="hybridMultilevel"/>
    <w:tmpl w:val="76E832E8"/>
    <w:lvl w:ilvl="0" w:tplc="5D46C21E">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nsid w:val="60E1568C"/>
    <w:multiLevelType w:val="hybridMultilevel"/>
    <w:tmpl w:val="6EDED47E"/>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7">
    <w:nsid w:val="619435A1"/>
    <w:multiLevelType w:val="multilevel"/>
    <w:tmpl w:val="564657D8"/>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nsid w:val="7D6B3FE2"/>
    <w:multiLevelType w:val="hybridMultilevel"/>
    <w:tmpl w:val="11E4D21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7"/>
  </w:num>
  <w:num w:numId="5">
    <w:abstractNumId w:val="2"/>
  </w:num>
  <w:num w:numId="6">
    <w:abstractNumId w:val="5"/>
  </w:num>
  <w:num w:numId="7">
    <w:abstractNumId w:val="4"/>
  </w:num>
  <w:num w:numId="8">
    <w:abstractNumId w:val="8"/>
  </w:num>
  <w:num w:numId="9">
    <w:abstractNumId w:val="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VLADIMIR CHAMAT VILLA">
    <w15:presenceInfo w15:providerId="AD" w15:userId="S-1-5-21-2732958385-1553597709-645026296-413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49" style="mso-position-vertical-relative:line" o:allowoverlap="f"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6385"/>
    <w:rsid w:val="000129A7"/>
    <w:rsid w:val="000159EA"/>
    <w:rsid w:val="000168FA"/>
    <w:rsid w:val="00027721"/>
    <w:rsid w:val="00030C0C"/>
    <w:rsid w:val="00034B83"/>
    <w:rsid w:val="00034E2D"/>
    <w:rsid w:val="00037BB5"/>
    <w:rsid w:val="0005139F"/>
    <w:rsid w:val="00053F6B"/>
    <w:rsid w:val="00055BC7"/>
    <w:rsid w:val="00057388"/>
    <w:rsid w:val="00063C80"/>
    <w:rsid w:val="000728CD"/>
    <w:rsid w:val="000734FD"/>
    <w:rsid w:val="00074286"/>
    <w:rsid w:val="000845B8"/>
    <w:rsid w:val="000A0B3B"/>
    <w:rsid w:val="000A6B9E"/>
    <w:rsid w:val="000D3BBF"/>
    <w:rsid w:val="000D4AC0"/>
    <w:rsid w:val="000E0CD9"/>
    <w:rsid w:val="000E474A"/>
    <w:rsid w:val="000E5846"/>
    <w:rsid w:val="000E7731"/>
    <w:rsid w:val="000F4FF9"/>
    <w:rsid w:val="000F6E40"/>
    <w:rsid w:val="001008AC"/>
    <w:rsid w:val="00102CCA"/>
    <w:rsid w:val="00102EC8"/>
    <w:rsid w:val="00106851"/>
    <w:rsid w:val="00111CD5"/>
    <w:rsid w:val="00115FB3"/>
    <w:rsid w:val="00123777"/>
    <w:rsid w:val="00124E42"/>
    <w:rsid w:val="001265B4"/>
    <w:rsid w:val="001318A0"/>
    <w:rsid w:val="00133117"/>
    <w:rsid w:val="00133319"/>
    <w:rsid w:val="00142E24"/>
    <w:rsid w:val="0014507F"/>
    <w:rsid w:val="00145DDC"/>
    <w:rsid w:val="00147A55"/>
    <w:rsid w:val="0015483E"/>
    <w:rsid w:val="001579BD"/>
    <w:rsid w:val="001622AF"/>
    <w:rsid w:val="0016358C"/>
    <w:rsid w:val="00165DC7"/>
    <w:rsid w:val="001664DD"/>
    <w:rsid w:val="0017598B"/>
    <w:rsid w:val="00180050"/>
    <w:rsid w:val="00181456"/>
    <w:rsid w:val="00190A85"/>
    <w:rsid w:val="001A0F13"/>
    <w:rsid w:val="001A4C6C"/>
    <w:rsid w:val="001A6028"/>
    <w:rsid w:val="001C05A7"/>
    <w:rsid w:val="001C3030"/>
    <w:rsid w:val="001C4B31"/>
    <w:rsid w:val="001D6673"/>
    <w:rsid w:val="001E13F3"/>
    <w:rsid w:val="001E1C84"/>
    <w:rsid w:val="001E4622"/>
    <w:rsid w:val="001E5C02"/>
    <w:rsid w:val="001F6202"/>
    <w:rsid w:val="00201366"/>
    <w:rsid w:val="00202317"/>
    <w:rsid w:val="002031D1"/>
    <w:rsid w:val="00211B14"/>
    <w:rsid w:val="00211B59"/>
    <w:rsid w:val="002131B0"/>
    <w:rsid w:val="00222C3E"/>
    <w:rsid w:val="00224A01"/>
    <w:rsid w:val="00225FB6"/>
    <w:rsid w:val="00227638"/>
    <w:rsid w:val="0023194F"/>
    <w:rsid w:val="002427EF"/>
    <w:rsid w:val="00244896"/>
    <w:rsid w:val="00264332"/>
    <w:rsid w:val="002679B1"/>
    <w:rsid w:val="0027477C"/>
    <w:rsid w:val="0027730F"/>
    <w:rsid w:val="002820FB"/>
    <w:rsid w:val="00291AEB"/>
    <w:rsid w:val="00292D23"/>
    <w:rsid w:val="002945EC"/>
    <w:rsid w:val="002B3775"/>
    <w:rsid w:val="002D23F6"/>
    <w:rsid w:val="002D3479"/>
    <w:rsid w:val="002D52CC"/>
    <w:rsid w:val="002D7601"/>
    <w:rsid w:val="002D7853"/>
    <w:rsid w:val="002E0DAF"/>
    <w:rsid w:val="002E10B7"/>
    <w:rsid w:val="002E2DA1"/>
    <w:rsid w:val="002E491E"/>
    <w:rsid w:val="002F538B"/>
    <w:rsid w:val="00306D3D"/>
    <w:rsid w:val="00310628"/>
    <w:rsid w:val="00310E06"/>
    <w:rsid w:val="003201CF"/>
    <w:rsid w:val="003276DA"/>
    <w:rsid w:val="00332616"/>
    <w:rsid w:val="00332F85"/>
    <w:rsid w:val="00336539"/>
    <w:rsid w:val="0034284A"/>
    <w:rsid w:val="003439AB"/>
    <w:rsid w:val="00344A14"/>
    <w:rsid w:val="00347A14"/>
    <w:rsid w:val="00355AB0"/>
    <w:rsid w:val="00357444"/>
    <w:rsid w:val="00373082"/>
    <w:rsid w:val="003910A5"/>
    <w:rsid w:val="0039445B"/>
    <w:rsid w:val="003A40F0"/>
    <w:rsid w:val="003A4423"/>
    <w:rsid w:val="003B57D8"/>
    <w:rsid w:val="003C4906"/>
    <w:rsid w:val="003C631B"/>
    <w:rsid w:val="003C7360"/>
    <w:rsid w:val="003D0845"/>
    <w:rsid w:val="003E00B0"/>
    <w:rsid w:val="003E3961"/>
    <w:rsid w:val="003E4081"/>
    <w:rsid w:val="003E6C00"/>
    <w:rsid w:val="003E7FED"/>
    <w:rsid w:val="003F1D28"/>
    <w:rsid w:val="00402296"/>
    <w:rsid w:val="004060D1"/>
    <w:rsid w:val="00410CB0"/>
    <w:rsid w:val="00417621"/>
    <w:rsid w:val="00420B0F"/>
    <w:rsid w:val="004254C2"/>
    <w:rsid w:val="00425C86"/>
    <w:rsid w:val="00426E8D"/>
    <w:rsid w:val="00430B8B"/>
    <w:rsid w:val="00432D5B"/>
    <w:rsid w:val="004336F5"/>
    <w:rsid w:val="00436BA0"/>
    <w:rsid w:val="00440C52"/>
    <w:rsid w:val="0044256E"/>
    <w:rsid w:val="00443248"/>
    <w:rsid w:val="004441C7"/>
    <w:rsid w:val="004506AD"/>
    <w:rsid w:val="00451961"/>
    <w:rsid w:val="004622D7"/>
    <w:rsid w:val="00462DDC"/>
    <w:rsid w:val="00465FB0"/>
    <w:rsid w:val="00470719"/>
    <w:rsid w:val="00474B11"/>
    <w:rsid w:val="004755A6"/>
    <w:rsid w:val="004769B3"/>
    <w:rsid w:val="004917E7"/>
    <w:rsid w:val="004A0B18"/>
    <w:rsid w:val="004A0B50"/>
    <w:rsid w:val="004A4F90"/>
    <w:rsid w:val="004A6FD9"/>
    <w:rsid w:val="004B3F5C"/>
    <w:rsid w:val="004B43BC"/>
    <w:rsid w:val="004B7C57"/>
    <w:rsid w:val="004C0023"/>
    <w:rsid w:val="004C0EAD"/>
    <w:rsid w:val="004C623E"/>
    <w:rsid w:val="004C6C55"/>
    <w:rsid w:val="004D1A92"/>
    <w:rsid w:val="004D2A64"/>
    <w:rsid w:val="004E05FD"/>
    <w:rsid w:val="004E3DCF"/>
    <w:rsid w:val="004E636A"/>
    <w:rsid w:val="00500DDF"/>
    <w:rsid w:val="00511695"/>
    <w:rsid w:val="00512E1A"/>
    <w:rsid w:val="0051366E"/>
    <w:rsid w:val="00520DC7"/>
    <w:rsid w:val="00524B4A"/>
    <w:rsid w:val="00526BDC"/>
    <w:rsid w:val="005318E8"/>
    <w:rsid w:val="005372BD"/>
    <w:rsid w:val="00541DC7"/>
    <w:rsid w:val="005533F7"/>
    <w:rsid w:val="00561991"/>
    <w:rsid w:val="005639B1"/>
    <w:rsid w:val="00565360"/>
    <w:rsid w:val="00566642"/>
    <w:rsid w:val="00566C56"/>
    <w:rsid w:val="00573A8C"/>
    <w:rsid w:val="0057528E"/>
    <w:rsid w:val="005873BE"/>
    <w:rsid w:val="0059456B"/>
    <w:rsid w:val="005947F9"/>
    <w:rsid w:val="005A1D17"/>
    <w:rsid w:val="005A30E0"/>
    <w:rsid w:val="005A46AA"/>
    <w:rsid w:val="005A7500"/>
    <w:rsid w:val="005B28AD"/>
    <w:rsid w:val="005B6051"/>
    <w:rsid w:val="005B69F9"/>
    <w:rsid w:val="005C3683"/>
    <w:rsid w:val="005C3A56"/>
    <w:rsid w:val="005C50E0"/>
    <w:rsid w:val="005C6EAC"/>
    <w:rsid w:val="005D2C57"/>
    <w:rsid w:val="005E3BEF"/>
    <w:rsid w:val="005E7F2C"/>
    <w:rsid w:val="005F2068"/>
    <w:rsid w:val="005F2CC8"/>
    <w:rsid w:val="00600B15"/>
    <w:rsid w:val="00603209"/>
    <w:rsid w:val="00614060"/>
    <w:rsid w:val="00617802"/>
    <w:rsid w:val="00617DC5"/>
    <w:rsid w:val="00636D17"/>
    <w:rsid w:val="00637A1B"/>
    <w:rsid w:val="00640B94"/>
    <w:rsid w:val="00640C44"/>
    <w:rsid w:val="0064100D"/>
    <w:rsid w:val="00641835"/>
    <w:rsid w:val="00645F82"/>
    <w:rsid w:val="00646AAD"/>
    <w:rsid w:val="006507D2"/>
    <w:rsid w:val="006518A4"/>
    <w:rsid w:val="006612D1"/>
    <w:rsid w:val="006629FE"/>
    <w:rsid w:val="00685115"/>
    <w:rsid w:val="00687541"/>
    <w:rsid w:val="006B454B"/>
    <w:rsid w:val="006C2D9A"/>
    <w:rsid w:val="006D013A"/>
    <w:rsid w:val="006D7300"/>
    <w:rsid w:val="006E17FF"/>
    <w:rsid w:val="006E7E25"/>
    <w:rsid w:val="006F3D58"/>
    <w:rsid w:val="006F4DA5"/>
    <w:rsid w:val="006F552A"/>
    <w:rsid w:val="0070169E"/>
    <w:rsid w:val="007133EC"/>
    <w:rsid w:val="00713B26"/>
    <w:rsid w:val="007161CA"/>
    <w:rsid w:val="00721725"/>
    <w:rsid w:val="00723BF4"/>
    <w:rsid w:val="0072551F"/>
    <w:rsid w:val="00731F80"/>
    <w:rsid w:val="007344E0"/>
    <w:rsid w:val="00746F70"/>
    <w:rsid w:val="0075678E"/>
    <w:rsid w:val="00756A37"/>
    <w:rsid w:val="00770150"/>
    <w:rsid w:val="007742A0"/>
    <w:rsid w:val="00775BF7"/>
    <w:rsid w:val="00776FC7"/>
    <w:rsid w:val="00777E23"/>
    <w:rsid w:val="007804F2"/>
    <w:rsid w:val="007865E9"/>
    <w:rsid w:val="007906DB"/>
    <w:rsid w:val="00793141"/>
    <w:rsid w:val="007939EF"/>
    <w:rsid w:val="00793B6A"/>
    <w:rsid w:val="007A3313"/>
    <w:rsid w:val="007A55E9"/>
    <w:rsid w:val="007A61AA"/>
    <w:rsid w:val="007B041C"/>
    <w:rsid w:val="007B1DA3"/>
    <w:rsid w:val="007B3213"/>
    <w:rsid w:val="007C21C2"/>
    <w:rsid w:val="007C6734"/>
    <w:rsid w:val="007C7824"/>
    <w:rsid w:val="007D2F47"/>
    <w:rsid w:val="007D4FFE"/>
    <w:rsid w:val="007D5014"/>
    <w:rsid w:val="007D6543"/>
    <w:rsid w:val="007D7B1A"/>
    <w:rsid w:val="00800D48"/>
    <w:rsid w:val="00800EC3"/>
    <w:rsid w:val="008015F6"/>
    <w:rsid w:val="00803DC8"/>
    <w:rsid w:val="00805FE4"/>
    <w:rsid w:val="00806A0D"/>
    <w:rsid w:val="00807D4D"/>
    <w:rsid w:val="00815886"/>
    <w:rsid w:val="00815F38"/>
    <w:rsid w:val="00816602"/>
    <w:rsid w:val="0082117A"/>
    <w:rsid w:val="0082339A"/>
    <w:rsid w:val="008258C0"/>
    <w:rsid w:val="00826E51"/>
    <w:rsid w:val="00826FB1"/>
    <w:rsid w:val="0083013A"/>
    <w:rsid w:val="00830D97"/>
    <w:rsid w:val="00831239"/>
    <w:rsid w:val="008320F9"/>
    <w:rsid w:val="00833A4D"/>
    <w:rsid w:val="0083495A"/>
    <w:rsid w:val="00841B2E"/>
    <w:rsid w:val="0085341B"/>
    <w:rsid w:val="00855C46"/>
    <w:rsid w:val="00860BBA"/>
    <w:rsid w:val="008626F4"/>
    <w:rsid w:val="008664AA"/>
    <w:rsid w:val="00866BCB"/>
    <w:rsid w:val="00880CE8"/>
    <w:rsid w:val="00893719"/>
    <w:rsid w:val="008950B6"/>
    <w:rsid w:val="008A1CF0"/>
    <w:rsid w:val="008B023C"/>
    <w:rsid w:val="008B2330"/>
    <w:rsid w:val="008B2A10"/>
    <w:rsid w:val="008B4164"/>
    <w:rsid w:val="008B4ACE"/>
    <w:rsid w:val="008B7FA7"/>
    <w:rsid w:val="008C5C66"/>
    <w:rsid w:val="008D3206"/>
    <w:rsid w:val="008D6385"/>
    <w:rsid w:val="008E0F2F"/>
    <w:rsid w:val="008F07B3"/>
    <w:rsid w:val="008F0E0E"/>
    <w:rsid w:val="008F41CA"/>
    <w:rsid w:val="008F4E6B"/>
    <w:rsid w:val="008F5FC5"/>
    <w:rsid w:val="00910F92"/>
    <w:rsid w:val="00913952"/>
    <w:rsid w:val="009163EF"/>
    <w:rsid w:val="00920C4E"/>
    <w:rsid w:val="00921908"/>
    <w:rsid w:val="00922A9B"/>
    <w:rsid w:val="00924C17"/>
    <w:rsid w:val="009251F2"/>
    <w:rsid w:val="00926805"/>
    <w:rsid w:val="0092772C"/>
    <w:rsid w:val="00946B45"/>
    <w:rsid w:val="00950B0B"/>
    <w:rsid w:val="00951D80"/>
    <w:rsid w:val="00961C02"/>
    <w:rsid w:val="00962664"/>
    <w:rsid w:val="00965D57"/>
    <w:rsid w:val="00966281"/>
    <w:rsid w:val="009770FC"/>
    <w:rsid w:val="0098332F"/>
    <w:rsid w:val="009864ED"/>
    <w:rsid w:val="00986D97"/>
    <w:rsid w:val="00991E47"/>
    <w:rsid w:val="009923C5"/>
    <w:rsid w:val="009A0839"/>
    <w:rsid w:val="009A1B08"/>
    <w:rsid w:val="009A30EC"/>
    <w:rsid w:val="009B15E7"/>
    <w:rsid w:val="009C594A"/>
    <w:rsid w:val="009D3DA2"/>
    <w:rsid w:val="009E033E"/>
    <w:rsid w:val="009E0849"/>
    <w:rsid w:val="009E1250"/>
    <w:rsid w:val="009F217E"/>
    <w:rsid w:val="009F7C49"/>
    <w:rsid w:val="00A02DEC"/>
    <w:rsid w:val="00A068CE"/>
    <w:rsid w:val="00A17657"/>
    <w:rsid w:val="00A2130B"/>
    <w:rsid w:val="00A27BE4"/>
    <w:rsid w:val="00A3131E"/>
    <w:rsid w:val="00A327F6"/>
    <w:rsid w:val="00A41C15"/>
    <w:rsid w:val="00A42208"/>
    <w:rsid w:val="00A43F13"/>
    <w:rsid w:val="00A4498D"/>
    <w:rsid w:val="00A44DBB"/>
    <w:rsid w:val="00A45138"/>
    <w:rsid w:val="00A504F1"/>
    <w:rsid w:val="00A53CFC"/>
    <w:rsid w:val="00A57053"/>
    <w:rsid w:val="00A61588"/>
    <w:rsid w:val="00A621D4"/>
    <w:rsid w:val="00A6492E"/>
    <w:rsid w:val="00A668F5"/>
    <w:rsid w:val="00A70CC4"/>
    <w:rsid w:val="00A75CEA"/>
    <w:rsid w:val="00A77933"/>
    <w:rsid w:val="00A80584"/>
    <w:rsid w:val="00A81D1D"/>
    <w:rsid w:val="00A84611"/>
    <w:rsid w:val="00A868FE"/>
    <w:rsid w:val="00AA49D0"/>
    <w:rsid w:val="00AB0654"/>
    <w:rsid w:val="00AB5F38"/>
    <w:rsid w:val="00AB64A0"/>
    <w:rsid w:val="00AC039A"/>
    <w:rsid w:val="00AC053B"/>
    <w:rsid w:val="00AC2B9E"/>
    <w:rsid w:val="00AD07D8"/>
    <w:rsid w:val="00AD3B4E"/>
    <w:rsid w:val="00AD543E"/>
    <w:rsid w:val="00AD710A"/>
    <w:rsid w:val="00AF1BF0"/>
    <w:rsid w:val="00AF5AAA"/>
    <w:rsid w:val="00B01379"/>
    <w:rsid w:val="00B02AD9"/>
    <w:rsid w:val="00B0789E"/>
    <w:rsid w:val="00B13296"/>
    <w:rsid w:val="00B134B0"/>
    <w:rsid w:val="00B148CC"/>
    <w:rsid w:val="00B225A4"/>
    <w:rsid w:val="00B24CDF"/>
    <w:rsid w:val="00B26DC0"/>
    <w:rsid w:val="00B36643"/>
    <w:rsid w:val="00B41662"/>
    <w:rsid w:val="00B42AC8"/>
    <w:rsid w:val="00B463CC"/>
    <w:rsid w:val="00B47CF1"/>
    <w:rsid w:val="00B523BD"/>
    <w:rsid w:val="00B634FF"/>
    <w:rsid w:val="00B6709C"/>
    <w:rsid w:val="00B7211E"/>
    <w:rsid w:val="00B74B5F"/>
    <w:rsid w:val="00B77B5F"/>
    <w:rsid w:val="00B85B4A"/>
    <w:rsid w:val="00B9148D"/>
    <w:rsid w:val="00BA1479"/>
    <w:rsid w:val="00BA311A"/>
    <w:rsid w:val="00BA36C4"/>
    <w:rsid w:val="00BA51F7"/>
    <w:rsid w:val="00BA6B12"/>
    <w:rsid w:val="00BC3307"/>
    <w:rsid w:val="00BC3CDD"/>
    <w:rsid w:val="00BC5AA2"/>
    <w:rsid w:val="00BC6FAB"/>
    <w:rsid w:val="00BC70F8"/>
    <w:rsid w:val="00BD080D"/>
    <w:rsid w:val="00BD3621"/>
    <w:rsid w:val="00BD71F0"/>
    <w:rsid w:val="00BE140F"/>
    <w:rsid w:val="00BE1A69"/>
    <w:rsid w:val="00BF05E1"/>
    <w:rsid w:val="00BF7FC9"/>
    <w:rsid w:val="00C028A7"/>
    <w:rsid w:val="00C060C4"/>
    <w:rsid w:val="00C10F21"/>
    <w:rsid w:val="00C13A1E"/>
    <w:rsid w:val="00C13C64"/>
    <w:rsid w:val="00C17CF8"/>
    <w:rsid w:val="00C21535"/>
    <w:rsid w:val="00C21AFB"/>
    <w:rsid w:val="00C275E4"/>
    <w:rsid w:val="00C307AB"/>
    <w:rsid w:val="00C531AE"/>
    <w:rsid w:val="00C5499C"/>
    <w:rsid w:val="00C55565"/>
    <w:rsid w:val="00C60793"/>
    <w:rsid w:val="00C716CC"/>
    <w:rsid w:val="00C8350D"/>
    <w:rsid w:val="00C837E3"/>
    <w:rsid w:val="00C83AD3"/>
    <w:rsid w:val="00C86703"/>
    <w:rsid w:val="00C86E86"/>
    <w:rsid w:val="00C871DE"/>
    <w:rsid w:val="00C878A0"/>
    <w:rsid w:val="00C979A2"/>
    <w:rsid w:val="00CA391F"/>
    <w:rsid w:val="00CA477F"/>
    <w:rsid w:val="00CB0589"/>
    <w:rsid w:val="00CB319B"/>
    <w:rsid w:val="00CB388D"/>
    <w:rsid w:val="00CB45E1"/>
    <w:rsid w:val="00CB4B7A"/>
    <w:rsid w:val="00CB5515"/>
    <w:rsid w:val="00CC2B6C"/>
    <w:rsid w:val="00CC38F6"/>
    <w:rsid w:val="00CC5873"/>
    <w:rsid w:val="00CD15CB"/>
    <w:rsid w:val="00CD271F"/>
    <w:rsid w:val="00CD2B8F"/>
    <w:rsid w:val="00CD7DB5"/>
    <w:rsid w:val="00CE0F6D"/>
    <w:rsid w:val="00CF0276"/>
    <w:rsid w:val="00CF2722"/>
    <w:rsid w:val="00CF6D55"/>
    <w:rsid w:val="00D03F86"/>
    <w:rsid w:val="00D11F21"/>
    <w:rsid w:val="00D12C54"/>
    <w:rsid w:val="00D14F2E"/>
    <w:rsid w:val="00D22734"/>
    <w:rsid w:val="00D32317"/>
    <w:rsid w:val="00D33634"/>
    <w:rsid w:val="00D413D5"/>
    <w:rsid w:val="00D60713"/>
    <w:rsid w:val="00D62A09"/>
    <w:rsid w:val="00D64FDC"/>
    <w:rsid w:val="00D871A8"/>
    <w:rsid w:val="00D87918"/>
    <w:rsid w:val="00D91C12"/>
    <w:rsid w:val="00D92579"/>
    <w:rsid w:val="00DA65A3"/>
    <w:rsid w:val="00DB40A7"/>
    <w:rsid w:val="00DB618E"/>
    <w:rsid w:val="00DC0E63"/>
    <w:rsid w:val="00DC33F3"/>
    <w:rsid w:val="00DD15B7"/>
    <w:rsid w:val="00DD6D0D"/>
    <w:rsid w:val="00DE0AD5"/>
    <w:rsid w:val="00DE128B"/>
    <w:rsid w:val="00DE5A98"/>
    <w:rsid w:val="00DE62EC"/>
    <w:rsid w:val="00DE73AF"/>
    <w:rsid w:val="00DF1B6F"/>
    <w:rsid w:val="00DF2638"/>
    <w:rsid w:val="00DF7BEE"/>
    <w:rsid w:val="00E371D0"/>
    <w:rsid w:val="00E377EA"/>
    <w:rsid w:val="00E42930"/>
    <w:rsid w:val="00E46188"/>
    <w:rsid w:val="00E47809"/>
    <w:rsid w:val="00E522AF"/>
    <w:rsid w:val="00E6702E"/>
    <w:rsid w:val="00E7147B"/>
    <w:rsid w:val="00E71B96"/>
    <w:rsid w:val="00E72EF4"/>
    <w:rsid w:val="00E7402F"/>
    <w:rsid w:val="00E7477D"/>
    <w:rsid w:val="00E7796C"/>
    <w:rsid w:val="00EA4CF8"/>
    <w:rsid w:val="00EB1DB7"/>
    <w:rsid w:val="00EB20C7"/>
    <w:rsid w:val="00EB6664"/>
    <w:rsid w:val="00EE38D6"/>
    <w:rsid w:val="00EE5F0F"/>
    <w:rsid w:val="00EF138F"/>
    <w:rsid w:val="00EF3D16"/>
    <w:rsid w:val="00EF5586"/>
    <w:rsid w:val="00EF6A40"/>
    <w:rsid w:val="00F00A5E"/>
    <w:rsid w:val="00F0538F"/>
    <w:rsid w:val="00F10F4E"/>
    <w:rsid w:val="00F11CB5"/>
    <w:rsid w:val="00F11CE3"/>
    <w:rsid w:val="00F12525"/>
    <w:rsid w:val="00F12811"/>
    <w:rsid w:val="00F169FC"/>
    <w:rsid w:val="00F23416"/>
    <w:rsid w:val="00F30327"/>
    <w:rsid w:val="00F35DC4"/>
    <w:rsid w:val="00F379A9"/>
    <w:rsid w:val="00F4309A"/>
    <w:rsid w:val="00F43914"/>
    <w:rsid w:val="00F529D4"/>
    <w:rsid w:val="00F578A8"/>
    <w:rsid w:val="00F62B3B"/>
    <w:rsid w:val="00F648A9"/>
    <w:rsid w:val="00F64EF2"/>
    <w:rsid w:val="00F71BFC"/>
    <w:rsid w:val="00F72AB6"/>
    <w:rsid w:val="00F73678"/>
    <w:rsid w:val="00F75BD5"/>
    <w:rsid w:val="00F76E3F"/>
    <w:rsid w:val="00F77212"/>
    <w:rsid w:val="00F91C92"/>
    <w:rsid w:val="00F97BC2"/>
    <w:rsid w:val="00FA7E3D"/>
    <w:rsid w:val="00FB2595"/>
    <w:rsid w:val="00FB37A2"/>
    <w:rsid w:val="00FB62AA"/>
    <w:rsid w:val="00FC00F7"/>
    <w:rsid w:val="00FC1BFF"/>
    <w:rsid w:val="00FC4C18"/>
    <w:rsid w:val="00FC6092"/>
    <w:rsid w:val="00FC7987"/>
    <w:rsid w:val="00FD01A4"/>
    <w:rsid w:val="00FD1264"/>
    <w:rsid w:val="00FD4F85"/>
    <w:rsid w:val="00FD795B"/>
    <w:rsid w:val="00FE12D3"/>
    <w:rsid w:val="00FE2725"/>
    <w:rsid w:val="00FE5C2B"/>
    <w:rsid w:val="00FE7BC6"/>
    <w:rsid w:val="00FF08ED"/>
    <w:rsid w:val="00FF5B1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yle="mso-position-vertical-relative:line" o:allowoverlap="f" fill="f" fillcolor="white" stroke="f">
      <v:fill color="white" on="f"/>
      <v:stroke on="f"/>
    </o:shapedefaults>
    <o:shapelayout v:ext="edit">
      <o:idmap v:ext="edit" data="1"/>
    </o:shapelayout>
  </w:shapeDefaults>
  <w:decimalSymbol w:val=","/>
  <w:listSeparator w:val=";"/>
  <w14:docId w14:val="775E74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CO" w:eastAsia="es-CO"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annotation text"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iPriority="2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Narrow" w:eastAsia="MS Mincho" w:hAnsi="Arial Narrow"/>
      <w:sz w:val="24"/>
      <w:szCs w:val="24"/>
      <w:lang w:val="es-ES" w:eastAsia="es-ES"/>
    </w:rPr>
  </w:style>
  <w:style w:type="paragraph" w:styleId="Ttulo1">
    <w:name w:val="heading 1"/>
    <w:basedOn w:val="Normal"/>
    <w:next w:val="Normal"/>
    <w:qFormat/>
    <w:pPr>
      <w:keepNext/>
      <w:jc w:val="center"/>
      <w:outlineLvl w:val="0"/>
    </w:pPr>
    <w:rPr>
      <w:rFonts w:ascii="Arial" w:hAnsi="Arial"/>
      <w:b/>
      <w:sz w:val="20"/>
    </w:rPr>
  </w:style>
  <w:style w:type="paragraph" w:styleId="Ttulo2">
    <w:name w:val="heading 2"/>
    <w:basedOn w:val="Normal"/>
    <w:next w:val="Normal"/>
    <w:qFormat/>
    <w:rsid w:val="00133319"/>
    <w:pPr>
      <w:keepNext/>
      <w:spacing w:before="240" w:after="60"/>
      <w:outlineLvl w:val="1"/>
    </w:pPr>
    <w:rPr>
      <w:rFonts w:ascii="Arial" w:hAnsi="Arial" w:cs="Arial"/>
      <w:b/>
      <w:bCs/>
      <w:i/>
      <w:iCs/>
      <w:sz w:val="28"/>
      <w:szCs w:val="28"/>
    </w:rPr>
  </w:style>
  <w:style w:type="paragraph" w:styleId="Ttulo3">
    <w:name w:val="heading 3"/>
    <w:basedOn w:val="Normal"/>
    <w:next w:val="Normal"/>
    <w:qFormat/>
    <w:rsid w:val="009F7C49"/>
    <w:pPr>
      <w:keepNext/>
      <w:spacing w:before="240" w:after="60"/>
      <w:outlineLvl w:val="2"/>
    </w:pPr>
    <w:rPr>
      <w:rFonts w:ascii="Arial" w:hAnsi="Arial" w:cs="Arial"/>
      <w:b/>
      <w:bCs/>
      <w:sz w:val="26"/>
      <w:szCs w:val="26"/>
    </w:rPr>
  </w:style>
  <w:style w:type="paragraph" w:styleId="Ttulo4">
    <w:name w:val="heading 4"/>
    <w:basedOn w:val="Normal"/>
    <w:next w:val="Normal"/>
    <w:qFormat/>
    <w:pPr>
      <w:keepNext/>
      <w:widowControl w:val="0"/>
      <w:tabs>
        <w:tab w:val="center" w:pos="4626"/>
        <w:tab w:val="left" w:pos="6969"/>
      </w:tabs>
      <w:jc w:val="both"/>
      <w:outlineLvl w:val="3"/>
    </w:pPr>
    <w:rPr>
      <w:rFonts w:ascii="Bookman Old Style" w:eastAsia="Times New Roman" w:hAnsi="Bookman Old Style"/>
      <w:snapToGrid w:val="0"/>
      <w:sz w:val="30"/>
      <w:lang w:val="es-ES_tradnl"/>
    </w:rPr>
  </w:style>
  <w:style w:type="paragraph" w:styleId="Ttulo5">
    <w:name w:val="heading 5"/>
    <w:basedOn w:val="Normal"/>
    <w:next w:val="Normal"/>
    <w:qFormat/>
    <w:pPr>
      <w:keepNext/>
      <w:jc w:val="both"/>
      <w:outlineLvl w:val="4"/>
    </w:pPr>
    <w:rPr>
      <w:rFonts w:ascii="Arial" w:eastAsia="Times New Roman" w:hAnsi="Arial"/>
      <w:b/>
      <w:sz w:val="20"/>
      <w:szCs w:val="20"/>
    </w:rPr>
  </w:style>
  <w:style w:type="paragraph" w:styleId="Ttulo6">
    <w:name w:val="heading 6"/>
    <w:basedOn w:val="Normal"/>
    <w:next w:val="Normal"/>
    <w:qFormat/>
    <w:rsid w:val="009F7C49"/>
    <w:pPr>
      <w:spacing w:before="240" w:after="60"/>
      <w:outlineLvl w:val="5"/>
    </w:pPr>
    <w:rPr>
      <w:rFonts w:ascii="Times New Roman" w:hAnsi="Times New Roman"/>
      <w:b/>
      <w:bCs/>
      <w:sz w:val="22"/>
      <w:szCs w:val="22"/>
    </w:rPr>
  </w:style>
  <w:style w:type="paragraph" w:styleId="Ttulo7">
    <w:name w:val="heading 7"/>
    <w:basedOn w:val="Normal"/>
    <w:next w:val="Normal"/>
    <w:qFormat/>
    <w:pPr>
      <w:keepNext/>
      <w:widowControl w:val="0"/>
      <w:jc w:val="center"/>
      <w:outlineLvl w:val="6"/>
    </w:pPr>
    <w:rPr>
      <w:rFonts w:ascii="CG Omega" w:eastAsia="Times New Roman" w:hAnsi="CG Omega"/>
      <w:snapToGrid w:val="0"/>
      <w:sz w:val="20"/>
      <w:lang w:val="en-US"/>
    </w:rPr>
  </w:style>
  <w:style w:type="paragraph" w:styleId="Ttulo8">
    <w:name w:val="heading 8"/>
    <w:basedOn w:val="Normal"/>
    <w:next w:val="Normal"/>
    <w:qFormat/>
    <w:pPr>
      <w:keepNext/>
      <w:widowControl w:val="0"/>
      <w:jc w:val="center"/>
      <w:outlineLvl w:val="7"/>
    </w:pPr>
    <w:rPr>
      <w:rFonts w:ascii="CG Omega" w:eastAsia="Times New Roman" w:hAnsi="CG Omega"/>
      <w:b/>
      <w:i/>
      <w:snapToGrid w:val="0"/>
      <w:sz w:val="22"/>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pPr>
      <w:tabs>
        <w:tab w:val="center" w:pos="4252"/>
        <w:tab w:val="right" w:pos="8504"/>
      </w:tabs>
    </w:pPr>
  </w:style>
  <w:style w:type="paragraph" w:styleId="Piedepgina">
    <w:name w:val="footer"/>
    <w:basedOn w:val="Normal"/>
    <w:pPr>
      <w:tabs>
        <w:tab w:val="center" w:pos="4252"/>
        <w:tab w:val="right" w:pos="8504"/>
      </w:tabs>
    </w:pPr>
  </w:style>
  <w:style w:type="paragraph" w:styleId="NormalWeb">
    <w:name w:val="Normal (Web)"/>
    <w:basedOn w:val="Normal"/>
    <w:uiPriority w:val="99"/>
    <w:pPr>
      <w:spacing w:before="100" w:beforeAutospacing="1" w:after="100" w:afterAutospacing="1"/>
    </w:pPr>
    <w:rPr>
      <w:rFonts w:eastAsia="Times New Roman"/>
      <w:color w:val="000000"/>
      <w:lang w:val="en-US" w:eastAsia="en-US"/>
    </w:rPr>
  </w:style>
  <w:style w:type="paragraph" w:styleId="Textoindependiente3">
    <w:name w:val="Body Text 3"/>
    <w:basedOn w:val="Normal"/>
    <w:pPr>
      <w:widowControl w:val="0"/>
    </w:pPr>
    <w:rPr>
      <w:rFonts w:ascii="CG Omega" w:eastAsia="Times New Roman" w:hAnsi="CG Omega"/>
      <w:b/>
      <w:snapToGrid w:val="0"/>
      <w:sz w:val="20"/>
      <w:lang w:val="en-US"/>
    </w:rPr>
  </w:style>
  <w:style w:type="character" w:styleId="Nmerodepgina">
    <w:name w:val="page number"/>
    <w:basedOn w:val="Fuentedeprrafopredeter"/>
  </w:style>
  <w:style w:type="paragraph" w:styleId="Textodeglobo">
    <w:name w:val="Balloon Text"/>
    <w:basedOn w:val="Normal"/>
    <w:semiHidden/>
    <w:rPr>
      <w:rFonts w:ascii="Tahoma" w:hAnsi="Tahoma" w:cs="MS Mincho"/>
      <w:sz w:val="16"/>
      <w:szCs w:val="16"/>
    </w:rPr>
  </w:style>
  <w:style w:type="paragraph" w:styleId="Textoindependiente2">
    <w:name w:val="Body Text 2"/>
    <w:basedOn w:val="Normal"/>
    <w:pPr>
      <w:jc w:val="both"/>
    </w:pPr>
    <w:rPr>
      <w:rFonts w:ascii="Arial" w:eastAsia="Times New Roman" w:hAnsi="Arial"/>
      <w:szCs w:val="20"/>
    </w:rPr>
  </w:style>
  <w:style w:type="paragraph" w:styleId="Textoindependiente">
    <w:name w:val="Body Text"/>
    <w:basedOn w:val="Normal"/>
    <w:pPr>
      <w:spacing w:after="120"/>
    </w:pPr>
  </w:style>
  <w:style w:type="paragraph" w:styleId="Ttulo">
    <w:name w:val="Title"/>
    <w:basedOn w:val="Normal"/>
    <w:qFormat/>
    <w:pPr>
      <w:spacing w:before="240" w:after="60"/>
      <w:jc w:val="center"/>
      <w:outlineLvl w:val="0"/>
    </w:pPr>
    <w:rPr>
      <w:rFonts w:ascii="Arial" w:hAnsi="Arial"/>
      <w:b/>
      <w:kern w:val="28"/>
      <w:sz w:val="32"/>
    </w:rPr>
  </w:style>
  <w:style w:type="paragraph" w:styleId="Subttulo">
    <w:name w:val="Subtitle"/>
    <w:basedOn w:val="Normal"/>
    <w:qFormat/>
    <w:pPr>
      <w:spacing w:after="60"/>
      <w:jc w:val="center"/>
      <w:outlineLvl w:val="1"/>
    </w:pPr>
    <w:rPr>
      <w:rFonts w:ascii="Arial" w:hAnsi="Arial"/>
    </w:rPr>
  </w:style>
  <w:style w:type="paragraph" w:styleId="Sangradetextonormal">
    <w:name w:val="Body Text Indent"/>
    <w:basedOn w:val="Normal"/>
    <w:rsid w:val="009F7C49"/>
    <w:pPr>
      <w:spacing w:after="120"/>
      <w:ind w:left="283"/>
    </w:pPr>
  </w:style>
  <w:style w:type="paragraph" w:customStyle="1" w:styleId="Textodenotaalfinal">
    <w:name w:val="Texto de nota al final"/>
    <w:basedOn w:val="Normal"/>
    <w:rsid w:val="00133319"/>
    <w:pPr>
      <w:widowControl w:val="0"/>
    </w:pPr>
    <w:rPr>
      <w:rFonts w:ascii="Courier New" w:eastAsia="Times New Roman" w:hAnsi="Courier New"/>
      <w:szCs w:val="20"/>
      <w:lang w:val="es-ES_tradnl"/>
    </w:rPr>
  </w:style>
  <w:style w:type="paragraph" w:customStyle="1" w:styleId="Cuadrculamedia1-nfasis21">
    <w:name w:val="Cuadrícula media 1 - Énfasis 21"/>
    <w:basedOn w:val="Normal"/>
    <w:uiPriority w:val="34"/>
    <w:qFormat/>
    <w:rsid w:val="004E05FD"/>
    <w:pPr>
      <w:spacing w:after="200" w:line="276" w:lineRule="auto"/>
      <w:ind w:left="720"/>
      <w:contextualSpacing/>
    </w:pPr>
    <w:rPr>
      <w:rFonts w:ascii="Calibri" w:eastAsia="Calibri" w:hAnsi="Calibri"/>
      <w:sz w:val="22"/>
      <w:szCs w:val="22"/>
      <w:lang w:val="es-CO" w:eastAsia="en-US"/>
    </w:rPr>
  </w:style>
  <w:style w:type="character" w:styleId="Refdecomentario">
    <w:name w:val="annotation reference"/>
    <w:rsid w:val="00034B83"/>
    <w:rPr>
      <w:sz w:val="16"/>
      <w:szCs w:val="16"/>
    </w:rPr>
  </w:style>
  <w:style w:type="paragraph" w:styleId="Textocomentario">
    <w:name w:val="annotation text"/>
    <w:basedOn w:val="Normal"/>
    <w:link w:val="TextocomentarioCar"/>
    <w:uiPriority w:val="99"/>
    <w:rsid w:val="00034B83"/>
    <w:rPr>
      <w:sz w:val="20"/>
      <w:szCs w:val="20"/>
    </w:rPr>
  </w:style>
  <w:style w:type="character" w:customStyle="1" w:styleId="TextocomentarioCar">
    <w:name w:val="Texto comentario Car"/>
    <w:link w:val="Textocomentario"/>
    <w:uiPriority w:val="99"/>
    <w:rsid w:val="00034B83"/>
    <w:rPr>
      <w:rFonts w:ascii="Arial Narrow" w:eastAsia="MS Mincho" w:hAnsi="Arial Narrow"/>
      <w:lang w:val="es-ES" w:eastAsia="es-ES"/>
    </w:rPr>
  </w:style>
  <w:style w:type="paragraph" w:styleId="Asuntodelcomentario">
    <w:name w:val="annotation subject"/>
    <w:basedOn w:val="Textocomentario"/>
    <w:next w:val="Textocomentario"/>
    <w:link w:val="AsuntodelcomentarioCar"/>
    <w:rsid w:val="00034B83"/>
    <w:rPr>
      <w:b/>
      <w:bCs/>
    </w:rPr>
  </w:style>
  <w:style w:type="character" w:customStyle="1" w:styleId="AsuntodelcomentarioCar">
    <w:name w:val="Asunto del comentario Car"/>
    <w:link w:val="Asuntodelcomentario"/>
    <w:rsid w:val="00034B83"/>
    <w:rPr>
      <w:rFonts w:ascii="Arial Narrow" w:eastAsia="MS Mincho" w:hAnsi="Arial Narrow"/>
      <w:b/>
      <w:bCs/>
      <w:lang w:val="es-ES" w:eastAsia="es-ES"/>
    </w:rPr>
  </w:style>
  <w:style w:type="paragraph" w:customStyle="1" w:styleId="Default">
    <w:name w:val="Default"/>
    <w:rsid w:val="00FC4C18"/>
    <w:pPr>
      <w:autoSpaceDE w:val="0"/>
      <w:autoSpaceDN w:val="0"/>
      <w:adjustRightInd w:val="0"/>
    </w:pPr>
    <w:rPr>
      <w:rFonts w:ascii="Arial" w:hAnsi="Arial" w:cs="Arial"/>
      <w:color w:val="000000"/>
      <w:sz w:val="24"/>
      <w:szCs w:val="24"/>
      <w:lang w:val="es-ES" w:eastAsia="es-ES"/>
    </w:rPr>
  </w:style>
  <w:style w:type="paragraph" w:customStyle="1" w:styleId="CM8">
    <w:name w:val="CM8"/>
    <w:basedOn w:val="Default"/>
    <w:next w:val="Default"/>
    <w:uiPriority w:val="99"/>
    <w:rsid w:val="00FC4C18"/>
    <w:rPr>
      <w:color w:val="auto"/>
    </w:rPr>
  </w:style>
  <w:style w:type="character" w:customStyle="1" w:styleId="apple-converted-space">
    <w:name w:val="apple-converted-space"/>
    <w:basedOn w:val="Fuentedeprrafopredeter"/>
    <w:rsid w:val="00211B59"/>
  </w:style>
  <w:style w:type="character" w:styleId="nfasis">
    <w:name w:val="Emphasis"/>
    <w:basedOn w:val="Fuentedeprrafopredeter"/>
    <w:uiPriority w:val="20"/>
    <w:qFormat/>
    <w:rsid w:val="00211B59"/>
    <w:rPr>
      <w:i/>
      <w:iCs/>
    </w:rPr>
  </w:style>
  <w:style w:type="paragraph" w:customStyle="1" w:styleId="nueve">
    <w:name w:val="nueve"/>
    <w:basedOn w:val="Normal"/>
    <w:rsid w:val="00826FB1"/>
    <w:pPr>
      <w:spacing w:before="100" w:beforeAutospacing="1" w:after="100" w:afterAutospacing="1"/>
    </w:pPr>
    <w:rPr>
      <w:rFonts w:ascii="Times New Roman" w:eastAsia="Times New Roman" w:hAnsi="Times New Roman"/>
      <w:lang w:val="es-CO" w:eastAsia="es-CO"/>
    </w:rPr>
  </w:style>
  <w:style w:type="paragraph" w:styleId="Revisin">
    <w:name w:val="Revision"/>
    <w:hidden/>
    <w:uiPriority w:val="99"/>
    <w:semiHidden/>
    <w:rsid w:val="00BC3307"/>
    <w:rPr>
      <w:rFonts w:ascii="Arial Narrow" w:eastAsia="MS Mincho" w:hAnsi="Arial Narrow"/>
      <w:sz w:val="24"/>
      <w:szCs w:val="24"/>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CO" w:eastAsia="es-CO"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annotation text"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iPriority="2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Narrow" w:eastAsia="MS Mincho" w:hAnsi="Arial Narrow"/>
      <w:sz w:val="24"/>
      <w:szCs w:val="24"/>
      <w:lang w:val="es-ES" w:eastAsia="es-ES"/>
    </w:rPr>
  </w:style>
  <w:style w:type="paragraph" w:styleId="Ttulo1">
    <w:name w:val="heading 1"/>
    <w:basedOn w:val="Normal"/>
    <w:next w:val="Normal"/>
    <w:qFormat/>
    <w:pPr>
      <w:keepNext/>
      <w:jc w:val="center"/>
      <w:outlineLvl w:val="0"/>
    </w:pPr>
    <w:rPr>
      <w:rFonts w:ascii="Arial" w:hAnsi="Arial"/>
      <w:b/>
      <w:sz w:val="20"/>
    </w:rPr>
  </w:style>
  <w:style w:type="paragraph" w:styleId="Ttulo2">
    <w:name w:val="heading 2"/>
    <w:basedOn w:val="Normal"/>
    <w:next w:val="Normal"/>
    <w:qFormat/>
    <w:rsid w:val="00133319"/>
    <w:pPr>
      <w:keepNext/>
      <w:spacing w:before="240" w:after="60"/>
      <w:outlineLvl w:val="1"/>
    </w:pPr>
    <w:rPr>
      <w:rFonts w:ascii="Arial" w:hAnsi="Arial" w:cs="Arial"/>
      <w:b/>
      <w:bCs/>
      <w:i/>
      <w:iCs/>
      <w:sz w:val="28"/>
      <w:szCs w:val="28"/>
    </w:rPr>
  </w:style>
  <w:style w:type="paragraph" w:styleId="Ttulo3">
    <w:name w:val="heading 3"/>
    <w:basedOn w:val="Normal"/>
    <w:next w:val="Normal"/>
    <w:qFormat/>
    <w:rsid w:val="009F7C49"/>
    <w:pPr>
      <w:keepNext/>
      <w:spacing w:before="240" w:after="60"/>
      <w:outlineLvl w:val="2"/>
    </w:pPr>
    <w:rPr>
      <w:rFonts w:ascii="Arial" w:hAnsi="Arial" w:cs="Arial"/>
      <w:b/>
      <w:bCs/>
      <w:sz w:val="26"/>
      <w:szCs w:val="26"/>
    </w:rPr>
  </w:style>
  <w:style w:type="paragraph" w:styleId="Ttulo4">
    <w:name w:val="heading 4"/>
    <w:basedOn w:val="Normal"/>
    <w:next w:val="Normal"/>
    <w:qFormat/>
    <w:pPr>
      <w:keepNext/>
      <w:widowControl w:val="0"/>
      <w:tabs>
        <w:tab w:val="center" w:pos="4626"/>
        <w:tab w:val="left" w:pos="6969"/>
      </w:tabs>
      <w:jc w:val="both"/>
      <w:outlineLvl w:val="3"/>
    </w:pPr>
    <w:rPr>
      <w:rFonts w:ascii="Bookman Old Style" w:eastAsia="Times New Roman" w:hAnsi="Bookman Old Style"/>
      <w:snapToGrid w:val="0"/>
      <w:sz w:val="30"/>
      <w:lang w:val="es-ES_tradnl"/>
    </w:rPr>
  </w:style>
  <w:style w:type="paragraph" w:styleId="Ttulo5">
    <w:name w:val="heading 5"/>
    <w:basedOn w:val="Normal"/>
    <w:next w:val="Normal"/>
    <w:qFormat/>
    <w:pPr>
      <w:keepNext/>
      <w:jc w:val="both"/>
      <w:outlineLvl w:val="4"/>
    </w:pPr>
    <w:rPr>
      <w:rFonts w:ascii="Arial" w:eastAsia="Times New Roman" w:hAnsi="Arial"/>
      <w:b/>
      <w:sz w:val="20"/>
      <w:szCs w:val="20"/>
    </w:rPr>
  </w:style>
  <w:style w:type="paragraph" w:styleId="Ttulo6">
    <w:name w:val="heading 6"/>
    <w:basedOn w:val="Normal"/>
    <w:next w:val="Normal"/>
    <w:qFormat/>
    <w:rsid w:val="009F7C49"/>
    <w:pPr>
      <w:spacing w:before="240" w:after="60"/>
      <w:outlineLvl w:val="5"/>
    </w:pPr>
    <w:rPr>
      <w:rFonts w:ascii="Times New Roman" w:hAnsi="Times New Roman"/>
      <w:b/>
      <w:bCs/>
      <w:sz w:val="22"/>
      <w:szCs w:val="22"/>
    </w:rPr>
  </w:style>
  <w:style w:type="paragraph" w:styleId="Ttulo7">
    <w:name w:val="heading 7"/>
    <w:basedOn w:val="Normal"/>
    <w:next w:val="Normal"/>
    <w:qFormat/>
    <w:pPr>
      <w:keepNext/>
      <w:widowControl w:val="0"/>
      <w:jc w:val="center"/>
      <w:outlineLvl w:val="6"/>
    </w:pPr>
    <w:rPr>
      <w:rFonts w:ascii="CG Omega" w:eastAsia="Times New Roman" w:hAnsi="CG Omega"/>
      <w:snapToGrid w:val="0"/>
      <w:sz w:val="20"/>
      <w:lang w:val="en-US"/>
    </w:rPr>
  </w:style>
  <w:style w:type="paragraph" w:styleId="Ttulo8">
    <w:name w:val="heading 8"/>
    <w:basedOn w:val="Normal"/>
    <w:next w:val="Normal"/>
    <w:qFormat/>
    <w:pPr>
      <w:keepNext/>
      <w:widowControl w:val="0"/>
      <w:jc w:val="center"/>
      <w:outlineLvl w:val="7"/>
    </w:pPr>
    <w:rPr>
      <w:rFonts w:ascii="CG Omega" w:eastAsia="Times New Roman" w:hAnsi="CG Omega"/>
      <w:b/>
      <w:i/>
      <w:snapToGrid w:val="0"/>
      <w:sz w:val="22"/>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pPr>
      <w:tabs>
        <w:tab w:val="center" w:pos="4252"/>
        <w:tab w:val="right" w:pos="8504"/>
      </w:tabs>
    </w:pPr>
  </w:style>
  <w:style w:type="paragraph" w:styleId="Piedepgina">
    <w:name w:val="footer"/>
    <w:basedOn w:val="Normal"/>
    <w:pPr>
      <w:tabs>
        <w:tab w:val="center" w:pos="4252"/>
        <w:tab w:val="right" w:pos="8504"/>
      </w:tabs>
    </w:pPr>
  </w:style>
  <w:style w:type="paragraph" w:styleId="NormalWeb">
    <w:name w:val="Normal (Web)"/>
    <w:basedOn w:val="Normal"/>
    <w:uiPriority w:val="99"/>
    <w:pPr>
      <w:spacing w:before="100" w:beforeAutospacing="1" w:after="100" w:afterAutospacing="1"/>
    </w:pPr>
    <w:rPr>
      <w:rFonts w:eastAsia="Times New Roman"/>
      <w:color w:val="000000"/>
      <w:lang w:val="en-US" w:eastAsia="en-US"/>
    </w:rPr>
  </w:style>
  <w:style w:type="paragraph" w:styleId="Textoindependiente3">
    <w:name w:val="Body Text 3"/>
    <w:basedOn w:val="Normal"/>
    <w:pPr>
      <w:widowControl w:val="0"/>
    </w:pPr>
    <w:rPr>
      <w:rFonts w:ascii="CG Omega" w:eastAsia="Times New Roman" w:hAnsi="CG Omega"/>
      <w:b/>
      <w:snapToGrid w:val="0"/>
      <w:sz w:val="20"/>
      <w:lang w:val="en-US"/>
    </w:rPr>
  </w:style>
  <w:style w:type="character" w:styleId="Nmerodepgina">
    <w:name w:val="page number"/>
    <w:basedOn w:val="Fuentedeprrafopredeter"/>
  </w:style>
  <w:style w:type="paragraph" w:styleId="Textodeglobo">
    <w:name w:val="Balloon Text"/>
    <w:basedOn w:val="Normal"/>
    <w:semiHidden/>
    <w:rPr>
      <w:rFonts w:ascii="Tahoma" w:hAnsi="Tahoma" w:cs="MS Mincho"/>
      <w:sz w:val="16"/>
      <w:szCs w:val="16"/>
    </w:rPr>
  </w:style>
  <w:style w:type="paragraph" w:styleId="Textoindependiente2">
    <w:name w:val="Body Text 2"/>
    <w:basedOn w:val="Normal"/>
    <w:pPr>
      <w:jc w:val="both"/>
    </w:pPr>
    <w:rPr>
      <w:rFonts w:ascii="Arial" w:eastAsia="Times New Roman" w:hAnsi="Arial"/>
      <w:szCs w:val="20"/>
    </w:rPr>
  </w:style>
  <w:style w:type="paragraph" w:styleId="Textoindependiente">
    <w:name w:val="Body Text"/>
    <w:basedOn w:val="Normal"/>
    <w:pPr>
      <w:spacing w:after="120"/>
    </w:pPr>
  </w:style>
  <w:style w:type="paragraph" w:styleId="Ttulo">
    <w:name w:val="Title"/>
    <w:basedOn w:val="Normal"/>
    <w:qFormat/>
    <w:pPr>
      <w:spacing w:before="240" w:after="60"/>
      <w:jc w:val="center"/>
      <w:outlineLvl w:val="0"/>
    </w:pPr>
    <w:rPr>
      <w:rFonts w:ascii="Arial" w:hAnsi="Arial"/>
      <w:b/>
      <w:kern w:val="28"/>
      <w:sz w:val="32"/>
    </w:rPr>
  </w:style>
  <w:style w:type="paragraph" w:styleId="Subttulo">
    <w:name w:val="Subtitle"/>
    <w:basedOn w:val="Normal"/>
    <w:qFormat/>
    <w:pPr>
      <w:spacing w:after="60"/>
      <w:jc w:val="center"/>
      <w:outlineLvl w:val="1"/>
    </w:pPr>
    <w:rPr>
      <w:rFonts w:ascii="Arial" w:hAnsi="Arial"/>
    </w:rPr>
  </w:style>
  <w:style w:type="paragraph" w:styleId="Sangradetextonormal">
    <w:name w:val="Body Text Indent"/>
    <w:basedOn w:val="Normal"/>
    <w:rsid w:val="009F7C49"/>
    <w:pPr>
      <w:spacing w:after="120"/>
      <w:ind w:left="283"/>
    </w:pPr>
  </w:style>
  <w:style w:type="paragraph" w:customStyle="1" w:styleId="Textodenotaalfinal">
    <w:name w:val="Texto de nota al final"/>
    <w:basedOn w:val="Normal"/>
    <w:rsid w:val="00133319"/>
    <w:pPr>
      <w:widowControl w:val="0"/>
    </w:pPr>
    <w:rPr>
      <w:rFonts w:ascii="Courier New" w:eastAsia="Times New Roman" w:hAnsi="Courier New"/>
      <w:szCs w:val="20"/>
      <w:lang w:val="es-ES_tradnl"/>
    </w:rPr>
  </w:style>
  <w:style w:type="paragraph" w:customStyle="1" w:styleId="Cuadrculamedia1-nfasis21">
    <w:name w:val="Cuadrícula media 1 - Énfasis 21"/>
    <w:basedOn w:val="Normal"/>
    <w:uiPriority w:val="34"/>
    <w:qFormat/>
    <w:rsid w:val="004E05FD"/>
    <w:pPr>
      <w:spacing w:after="200" w:line="276" w:lineRule="auto"/>
      <w:ind w:left="720"/>
      <w:contextualSpacing/>
    </w:pPr>
    <w:rPr>
      <w:rFonts w:ascii="Calibri" w:eastAsia="Calibri" w:hAnsi="Calibri"/>
      <w:sz w:val="22"/>
      <w:szCs w:val="22"/>
      <w:lang w:val="es-CO" w:eastAsia="en-US"/>
    </w:rPr>
  </w:style>
  <w:style w:type="character" w:styleId="Refdecomentario">
    <w:name w:val="annotation reference"/>
    <w:rsid w:val="00034B83"/>
    <w:rPr>
      <w:sz w:val="16"/>
      <w:szCs w:val="16"/>
    </w:rPr>
  </w:style>
  <w:style w:type="paragraph" w:styleId="Textocomentario">
    <w:name w:val="annotation text"/>
    <w:basedOn w:val="Normal"/>
    <w:link w:val="TextocomentarioCar"/>
    <w:uiPriority w:val="99"/>
    <w:rsid w:val="00034B83"/>
    <w:rPr>
      <w:sz w:val="20"/>
      <w:szCs w:val="20"/>
    </w:rPr>
  </w:style>
  <w:style w:type="character" w:customStyle="1" w:styleId="TextocomentarioCar">
    <w:name w:val="Texto comentario Car"/>
    <w:link w:val="Textocomentario"/>
    <w:uiPriority w:val="99"/>
    <w:rsid w:val="00034B83"/>
    <w:rPr>
      <w:rFonts w:ascii="Arial Narrow" w:eastAsia="MS Mincho" w:hAnsi="Arial Narrow"/>
      <w:lang w:val="es-ES" w:eastAsia="es-ES"/>
    </w:rPr>
  </w:style>
  <w:style w:type="paragraph" w:styleId="Asuntodelcomentario">
    <w:name w:val="annotation subject"/>
    <w:basedOn w:val="Textocomentario"/>
    <w:next w:val="Textocomentario"/>
    <w:link w:val="AsuntodelcomentarioCar"/>
    <w:rsid w:val="00034B83"/>
    <w:rPr>
      <w:b/>
      <w:bCs/>
    </w:rPr>
  </w:style>
  <w:style w:type="character" w:customStyle="1" w:styleId="AsuntodelcomentarioCar">
    <w:name w:val="Asunto del comentario Car"/>
    <w:link w:val="Asuntodelcomentario"/>
    <w:rsid w:val="00034B83"/>
    <w:rPr>
      <w:rFonts w:ascii="Arial Narrow" w:eastAsia="MS Mincho" w:hAnsi="Arial Narrow"/>
      <w:b/>
      <w:bCs/>
      <w:lang w:val="es-ES" w:eastAsia="es-ES"/>
    </w:rPr>
  </w:style>
  <w:style w:type="paragraph" w:customStyle="1" w:styleId="Default">
    <w:name w:val="Default"/>
    <w:rsid w:val="00FC4C18"/>
    <w:pPr>
      <w:autoSpaceDE w:val="0"/>
      <w:autoSpaceDN w:val="0"/>
      <w:adjustRightInd w:val="0"/>
    </w:pPr>
    <w:rPr>
      <w:rFonts w:ascii="Arial" w:hAnsi="Arial" w:cs="Arial"/>
      <w:color w:val="000000"/>
      <w:sz w:val="24"/>
      <w:szCs w:val="24"/>
      <w:lang w:val="es-ES" w:eastAsia="es-ES"/>
    </w:rPr>
  </w:style>
  <w:style w:type="paragraph" w:customStyle="1" w:styleId="CM8">
    <w:name w:val="CM8"/>
    <w:basedOn w:val="Default"/>
    <w:next w:val="Default"/>
    <w:uiPriority w:val="99"/>
    <w:rsid w:val="00FC4C18"/>
    <w:rPr>
      <w:color w:val="auto"/>
    </w:rPr>
  </w:style>
  <w:style w:type="character" w:customStyle="1" w:styleId="apple-converted-space">
    <w:name w:val="apple-converted-space"/>
    <w:basedOn w:val="Fuentedeprrafopredeter"/>
    <w:rsid w:val="00211B59"/>
  </w:style>
  <w:style w:type="character" w:styleId="nfasis">
    <w:name w:val="Emphasis"/>
    <w:basedOn w:val="Fuentedeprrafopredeter"/>
    <w:uiPriority w:val="20"/>
    <w:qFormat/>
    <w:rsid w:val="00211B59"/>
    <w:rPr>
      <w:i/>
      <w:iCs/>
    </w:rPr>
  </w:style>
  <w:style w:type="paragraph" w:customStyle="1" w:styleId="nueve">
    <w:name w:val="nueve"/>
    <w:basedOn w:val="Normal"/>
    <w:rsid w:val="00826FB1"/>
    <w:pPr>
      <w:spacing w:before="100" w:beforeAutospacing="1" w:after="100" w:afterAutospacing="1"/>
    </w:pPr>
    <w:rPr>
      <w:rFonts w:ascii="Times New Roman" w:eastAsia="Times New Roman" w:hAnsi="Times New Roman"/>
      <w:lang w:val="es-CO" w:eastAsia="es-CO"/>
    </w:rPr>
  </w:style>
  <w:style w:type="paragraph" w:styleId="Revisin">
    <w:name w:val="Revision"/>
    <w:hidden/>
    <w:uiPriority w:val="99"/>
    <w:semiHidden/>
    <w:rsid w:val="00BC3307"/>
    <w:rPr>
      <w:rFonts w:ascii="Arial Narrow" w:eastAsia="MS Mincho" w:hAnsi="Arial Narrow"/>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0968360">
      <w:bodyDiv w:val="1"/>
      <w:marLeft w:val="0"/>
      <w:marRight w:val="0"/>
      <w:marTop w:val="0"/>
      <w:marBottom w:val="0"/>
      <w:divBdr>
        <w:top w:val="none" w:sz="0" w:space="0" w:color="auto"/>
        <w:left w:val="none" w:sz="0" w:space="0" w:color="auto"/>
        <w:bottom w:val="none" w:sz="0" w:space="0" w:color="auto"/>
        <w:right w:val="none" w:sz="0" w:space="0" w:color="auto"/>
      </w:divBdr>
      <w:divsChild>
        <w:div w:id="821849584">
          <w:marLeft w:val="0"/>
          <w:marRight w:val="0"/>
          <w:marTop w:val="0"/>
          <w:marBottom w:val="0"/>
          <w:divBdr>
            <w:top w:val="none" w:sz="0" w:space="0" w:color="auto"/>
            <w:left w:val="none" w:sz="0" w:space="0" w:color="auto"/>
            <w:bottom w:val="none" w:sz="0" w:space="0" w:color="auto"/>
            <w:right w:val="none" w:sz="0" w:space="0" w:color="auto"/>
          </w:divBdr>
          <w:divsChild>
            <w:div w:id="965818643">
              <w:marLeft w:val="0"/>
              <w:marRight w:val="0"/>
              <w:marTop w:val="0"/>
              <w:marBottom w:val="0"/>
              <w:divBdr>
                <w:top w:val="none" w:sz="0" w:space="0" w:color="auto"/>
                <w:left w:val="none" w:sz="0" w:space="0" w:color="auto"/>
                <w:bottom w:val="none" w:sz="0" w:space="0" w:color="auto"/>
                <w:right w:val="none" w:sz="0" w:space="0" w:color="auto"/>
              </w:divBdr>
              <w:divsChild>
                <w:div w:id="2040232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3295154">
      <w:bodyDiv w:val="1"/>
      <w:marLeft w:val="0"/>
      <w:marRight w:val="0"/>
      <w:marTop w:val="0"/>
      <w:marBottom w:val="0"/>
      <w:divBdr>
        <w:top w:val="none" w:sz="0" w:space="0" w:color="auto"/>
        <w:left w:val="none" w:sz="0" w:space="0" w:color="auto"/>
        <w:bottom w:val="none" w:sz="0" w:space="0" w:color="auto"/>
        <w:right w:val="none" w:sz="0" w:space="0" w:color="auto"/>
      </w:divBdr>
    </w:div>
    <w:div w:id="1195385684">
      <w:bodyDiv w:val="1"/>
      <w:marLeft w:val="0"/>
      <w:marRight w:val="0"/>
      <w:marTop w:val="0"/>
      <w:marBottom w:val="0"/>
      <w:divBdr>
        <w:top w:val="none" w:sz="0" w:space="0" w:color="auto"/>
        <w:left w:val="none" w:sz="0" w:space="0" w:color="auto"/>
        <w:bottom w:val="none" w:sz="0" w:space="0" w:color="auto"/>
        <w:right w:val="none" w:sz="0" w:space="0" w:color="auto"/>
      </w:divBdr>
    </w:div>
    <w:div w:id="1584147800">
      <w:bodyDiv w:val="1"/>
      <w:marLeft w:val="0"/>
      <w:marRight w:val="0"/>
      <w:marTop w:val="0"/>
      <w:marBottom w:val="0"/>
      <w:divBdr>
        <w:top w:val="none" w:sz="0" w:space="0" w:color="auto"/>
        <w:left w:val="none" w:sz="0" w:space="0" w:color="auto"/>
        <w:bottom w:val="none" w:sz="0" w:space="0" w:color="auto"/>
        <w:right w:val="none" w:sz="0" w:space="0" w:color="auto"/>
      </w:divBdr>
    </w:div>
    <w:div w:id="1830946166">
      <w:bodyDiv w:val="1"/>
      <w:marLeft w:val="0"/>
      <w:marRight w:val="0"/>
      <w:marTop w:val="0"/>
      <w:marBottom w:val="0"/>
      <w:divBdr>
        <w:top w:val="none" w:sz="0" w:space="0" w:color="auto"/>
        <w:left w:val="none" w:sz="0" w:space="0" w:color="auto"/>
        <w:bottom w:val="none" w:sz="0" w:space="0" w:color="auto"/>
        <w:right w:val="none" w:sz="0" w:space="0" w:color="auto"/>
      </w:divBdr>
      <w:divsChild>
        <w:div w:id="1424840746">
          <w:marLeft w:val="0"/>
          <w:marRight w:val="0"/>
          <w:marTop w:val="0"/>
          <w:marBottom w:val="0"/>
          <w:divBdr>
            <w:top w:val="none" w:sz="0" w:space="0" w:color="auto"/>
            <w:left w:val="none" w:sz="0" w:space="0" w:color="auto"/>
            <w:bottom w:val="none" w:sz="0" w:space="0" w:color="auto"/>
            <w:right w:val="none" w:sz="0" w:space="0" w:color="auto"/>
          </w:divBdr>
          <w:divsChild>
            <w:div w:id="1082602081">
              <w:marLeft w:val="0"/>
              <w:marRight w:val="0"/>
              <w:marTop w:val="0"/>
              <w:marBottom w:val="0"/>
              <w:divBdr>
                <w:top w:val="none" w:sz="0" w:space="0" w:color="auto"/>
                <w:left w:val="none" w:sz="0" w:space="0" w:color="auto"/>
                <w:bottom w:val="none" w:sz="0" w:space="0" w:color="auto"/>
                <w:right w:val="none" w:sz="0" w:space="0" w:color="auto"/>
              </w:divBdr>
              <w:divsChild>
                <w:div w:id="802624688">
                  <w:marLeft w:val="0"/>
                  <w:marRight w:val="0"/>
                  <w:marTop w:val="0"/>
                  <w:marBottom w:val="0"/>
                  <w:divBdr>
                    <w:top w:val="none" w:sz="0" w:space="0" w:color="auto"/>
                    <w:left w:val="none" w:sz="0" w:space="0" w:color="auto"/>
                    <w:bottom w:val="none" w:sz="0" w:space="0" w:color="auto"/>
                    <w:right w:val="none" w:sz="0" w:space="0" w:color="auto"/>
                  </w:divBdr>
                  <w:divsChild>
                    <w:div w:id="1633904271">
                      <w:marLeft w:val="0"/>
                      <w:marRight w:val="0"/>
                      <w:marTop w:val="0"/>
                      <w:marBottom w:val="0"/>
                      <w:divBdr>
                        <w:top w:val="none" w:sz="0" w:space="0" w:color="auto"/>
                        <w:left w:val="none" w:sz="0" w:space="0" w:color="auto"/>
                        <w:bottom w:val="none" w:sz="0" w:space="0" w:color="auto"/>
                        <w:right w:val="none" w:sz="0" w:space="0" w:color="auto"/>
                      </w:divBdr>
                      <w:divsChild>
                        <w:div w:id="1454865876">
                          <w:marLeft w:val="0"/>
                          <w:marRight w:val="0"/>
                          <w:marTop w:val="0"/>
                          <w:marBottom w:val="0"/>
                          <w:divBdr>
                            <w:top w:val="none" w:sz="0" w:space="0" w:color="auto"/>
                            <w:left w:val="none" w:sz="0" w:space="0" w:color="auto"/>
                            <w:bottom w:val="none" w:sz="0" w:space="0" w:color="auto"/>
                            <w:right w:val="none" w:sz="0" w:space="0" w:color="auto"/>
                          </w:divBdr>
                          <w:divsChild>
                            <w:div w:id="1107776947">
                              <w:marLeft w:val="0"/>
                              <w:marRight w:val="0"/>
                              <w:marTop w:val="0"/>
                              <w:marBottom w:val="0"/>
                              <w:divBdr>
                                <w:top w:val="none" w:sz="0" w:space="0" w:color="auto"/>
                                <w:left w:val="none" w:sz="0" w:space="0" w:color="auto"/>
                                <w:bottom w:val="none" w:sz="0" w:space="0" w:color="auto"/>
                                <w:right w:val="none" w:sz="0" w:space="0" w:color="auto"/>
                              </w:divBdr>
                              <w:divsChild>
                                <w:div w:id="1036075908">
                                  <w:marLeft w:val="0"/>
                                  <w:marRight w:val="0"/>
                                  <w:marTop w:val="0"/>
                                  <w:marBottom w:val="0"/>
                                  <w:divBdr>
                                    <w:top w:val="none" w:sz="0" w:space="0" w:color="auto"/>
                                    <w:left w:val="none" w:sz="0" w:space="0" w:color="auto"/>
                                    <w:bottom w:val="none" w:sz="0" w:space="0" w:color="auto"/>
                                    <w:right w:val="none" w:sz="0" w:space="0" w:color="auto"/>
                                  </w:divBdr>
                                  <w:divsChild>
                                    <w:div w:id="14425041">
                                      <w:marLeft w:val="0"/>
                                      <w:marRight w:val="0"/>
                                      <w:marTop w:val="0"/>
                                      <w:marBottom w:val="0"/>
                                      <w:divBdr>
                                        <w:top w:val="none" w:sz="0" w:space="0" w:color="auto"/>
                                        <w:left w:val="none" w:sz="0" w:space="0" w:color="auto"/>
                                        <w:bottom w:val="none" w:sz="0" w:space="0" w:color="auto"/>
                                        <w:right w:val="none" w:sz="0" w:space="0" w:color="auto"/>
                                      </w:divBdr>
                                      <w:divsChild>
                                        <w:div w:id="1956129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39156699">
      <w:bodyDiv w:val="1"/>
      <w:marLeft w:val="0"/>
      <w:marRight w:val="0"/>
      <w:marTop w:val="0"/>
      <w:marBottom w:val="0"/>
      <w:divBdr>
        <w:top w:val="none" w:sz="0" w:space="0" w:color="auto"/>
        <w:left w:val="none" w:sz="0" w:space="0" w:color="auto"/>
        <w:bottom w:val="none" w:sz="0" w:space="0" w:color="auto"/>
        <w:right w:val="none" w:sz="0" w:space="0" w:color="auto"/>
      </w:divBdr>
      <w:divsChild>
        <w:div w:id="859006508">
          <w:marLeft w:val="0"/>
          <w:marRight w:val="0"/>
          <w:marTop w:val="0"/>
          <w:marBottom w:val="0"/>
          <w:divBdr>
            <w:top w:val="none" w:sz="0" w:space="0" w:color="auto"/>
            <w:left w:val="none" w:sz="0" w:space="0" w:color="auto"/>
            <w:bottom w:val="none" w:sz="0" w:space="0" w:color="auto"/>
            <w:right w:val="none" w:sz="0" w:space="0" w:color="auto"/>
          </w:divBdr>
          <w:divsChild>
            <w:div w:id="1195925632">
              <w:marLeft w:val="0"/>
              <w:marRight w:val="0"/>
              <w:marTop w:val="0"/>
              <w:marBottom w:val="0"/>
              <w:divBdr>
                <w:top w:val="none" w:sz="0" w:space="0" w:color="auto"/>
                <w:left w:val="none" w:sz="0" w:space="0" w:color="auto"/>
                <w:bottom w:val="none" w:sz="0" w:space="0" w:color="auto"/>
                <w:right w:val="none" w:sz="0" w:space="0" w:color="auto"/>
              </w:divBdr>
              <w:divsChild>
                <w:div w:id="1119179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0932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microsoft.com/office/2011/relationships/commentsExtended" Target="commentsExtended.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TEMP\C.Lotus.Notes.Data\FORMATODEC.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D47F49-0BC9-4107-991C-CD0B6F0E9E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FORMATODEC</Template>
  <TotalTime>55</TotalTime>
  <Pages>6</Pages>
  <Words>2170</Words>
  <Characters>11941</Characters>
  <Application>Microsoft Office Word</Application>
  <DocSecurity>0</DocSecurity>
  <Lines>99</Lines>
  <Paragraphs>28</Paragraphs>
  <ScaleCrop>false</ScaleCrop>
  <HeadingPairs>
    <vt:vector size="2" baseType="variant">
      <vt:variant>
        <vt:lpstr>Título</vt:lpstr>
      </vt:variant>
      <vt:variant>
        <vt:i4>1</vt:i4>
      </vt:variant>
    </vt:vector>
  </HeadingPairs>
  <TitlesOfParts>
    <vt:vector size="1" baseType="lpstr">
      <vt:lpstr/>
    </vt:vector>
  </TitlesOfParts>
  <Company>MINISTERIO DE HACIENDA</Company>
  <LinksUpToDate>false</LinksUpToDate>
  <CharactersWithSpaces>14083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Ministerio de Minas y Energia</dc:creator>
  <cp:lastModifiedBy>KAANIS AMELINA GONZALEZ ROMERO</cp:lastModifiedBy>
  <cp:revision>5</cp:revision>
  <cp:lastPrinted>2017-10-25T20:36:00Z</cp:lastPrinted>
  <dcterms:created xsi:type="dcterms:W3CDTF">2017-10-24T16:42:00Z</dcterms:created>
  <dcterms:modified xsi:type="dcterms:W3CDTF">2017-10-25T20:44:00Z</dcterms:modified>
</cp:coreProperties>
</file>