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2DE5BE" w14:textId="77777777" w:rsidR="00851EC8" w:rsidRPr="007463FF" w:rsidRDefault="00851EC8" w:rsidP="007463FF">
      <w:pPr>
        <w:jc w:val="center"/>
        <w:rPr>
          <w:rFonts w:ascii="Arial" w:eastAsiaTheme="minorHAnsi" w:hAnsi="Arial" w:cs="Arial"/>
          <w:b/>
          <w:lang w:val="es-CO" w:eastAsia="en-US"/>
        </w:rPr>
      </w:pPr>
      <w:bookmarkStart w:id="0" w:name="_GoBack"/>
      <w:bookmarkEnd w:id="0"/>
    </w:p>
    <w:p w14:paraId="20D39F23" w14:textId="77777777" w:rsidR="00851EC8" w:rsidRPr="007463FF" w:rsidRDefault="00851EC8" w:rsidP="007463FF">
      <w:pPr>
        <w:jc w:val="center"/>
        <w:rPr>
          <w:rFonts w:ascii="Arial" w:eastAsiaTheme="minorHAnsi" w:hAnsi="Arial" w:cs="Arial"/>
          <w:b/>
          <w:lang w:val="es-CO" w:eastAsia="en-US"/>
        </w:rPr>
      </w:pPr>
    </w:p>
    <w:p w14:paraId="718CD7E1" w14:textId="77777777" w:rsidR="00851EC8" w:rsidRPr="007463FF" w:rsidRDefault="00851EC8" w:rsidP="007463FF">
      <w:pPr>
        <w:jc w:val="center"/>
        <w:rPr>
          <w:rFonts w:ascii="Arial" w:eastAsiaTheme="minorHAnsi" w:hAnsi="Arial" w:cs="Arial"/>
          <w:b/>
          <w:lang w:val="es-CO" w:eastAsia="en-US"/>
        </w:rPr>
      </w:pPr>
    </w:p>
    <w:p w14:paraId="4342CE98" w14:textId="77777777" w:rsidR="00851EC8" w:rsidRPr="007463FF" w:rsidRDefault="00851EC8" w:rsidP="007463FF">
      <w:pPr>
        <w:jc w:val="center"/>
        <w:rPr>
          <w:rFonts w:ascii="Arial" w:eastAsiaTheme="minorHAnsi" w:hAnsi="Arial" w:cs="Arial"/>
          <w:b/>
          <w:lang w:val="es-CO" w:eastAsia="en-US"/>
        </w:rPr>
      </w:pPr>
    </w:p>
    <w:p w14:paraId="74FC80CC" w14:textId="77777777" w:rsidR="00851EC8" w:rsidRPr="007463FF" w:rsidRDefault="00851EC8" w:rsidP="007463FF">
      <w:pPr>
        <w:jc w:val="center"/>
        <w:rPr>
          <w:rFonts w:ascii="Arial" w:eastAsiaTheme="minorHAnsi" w:hAnsi="Arial" w:cs="Arial"/>
          <w:b/>
          <w:lang w:val="es-CO" w:eastAsia="en-US"/>
        </w:rPr>
      </w:pPr>
    </w:p>
    <w:p w14:paraId="15E5FB50" w14:textId="77777777" w:rsidR="00851EC8" w:rsidRPr="007463FF" w:rsidRDefault="00851EC8" w:rsidP="007463FF">
      <w:pPr>
        <w:jc w:val="center"/>
        <w:rPr>
          <w:rFonts w:ascii="Arial" w:eastAsiaTheme="minorHAnsi" w:hAnsi="Arial" w:cs="Arial"/>
          <w:b/>
          <w:lang w:val="es-CO" w:eastAsia="en-US"/>
        </w:rPr>
      </w:pPr>
    </w:p>
    <w:p w14:paraId="32E6E070" w14:textId="761023BE" w:rsidR="00851EC8" w:rsidRPr="007463FF" w:rsidRDefault="00BA501A" w:rsidP="007463FF">
      <w:pPr>
        <w:jc w:val="center"/>
        <w:rPr>
          <w:rFonts w:ascii="Arial" w:eastAsiaTheme="minorHAnsi" w:hAnsi="Arial" w:cs="Arial"/>
          <w:b/>
          <w:lang w:val="es-CO" w:eastAsia="en-US"/>
        </w:rPr>
      </w:pPr>
      <w:r w:rsidRPr="007463FF">
        <w:rPr>
          <w:rFonts w:ascii="Arial" w:eastAsiaTheme="minorHAnsi" w:hAnsi="Arial" w:cs="Arial"/>
          <w:b/>
          <w:lang w:val="es-CO" w:eastAsia="en-US"/>
        </w:rPr>
        <w:t xml:space="preserve"> </w:t>
      </w:r>
      <w:r w:rsidR="00E513E9" w:rsidRPr="007463FF">
        <w:rPr>
          <w:rFonts w:ascii="Arial" w:eastAsiaTheme="minorHAnsi" w:hAnsi="Arial" w:cs="Arial"/>
          <w:b/>
          <w:lang w:val="es-CO" w:eastAsia="en-US"/>
        </w:rPr>
        <w:t xml:space="preserve">  </w:t>
      </w:r>
    </w:p>
    <w:p w14:paraId="5E3D0140" w14:textId="77777777" w:rsidR="00851EC8" w:rsidRPr="007463FF" w:rsidRDefault="00851EC8" w:rsidP="007463FF">
      <w:pPr>
        <w:jc w:val="center"/>
        <w:rPr>
          <w:rFonts w:ascii="Arial" w:eastAsiaTheme="minorHAnsi" w:hAnsi="Arial" w:cs="Arial"/>
          <w:b/>
          <w:lang w:val="es-CO" w:eastAsia="en-US"/>
        </w:rPr>
      </w:pPr>
    </w:p>
    <w:p w14:paraId="12F20A24" w14:textId="77777777" w:rsidR="00851EC8" w:rsidRPr="007463FF" w:rsidRDefault="00851EC8" w:rsidP="007463FF">
      <w:pPr>
        <w:jc w:val="center"/>
        <w:rPr>
          <w:rFonts w:ascii="Arial" w:eastAsiaTheme="minorHAnsi" w:hAnsi="Arial" w:cs="Arial"/>
          <w:b/>
          <w:lang w:val="es-CO" w:eastAsia="en-US"/>
        </w:rPr>
      </w:pPr>
      <w:r w:rsidRPr="007463FF">
        <w:rPr>
          <w:rFonts w:ascii="Arial" w:eastAsiaTheme="minorHAnsi" w:hAnsi="Arial" w:cs="Arial"/>
          <w:b/>
          <w:lang w:val="es-CO" w:eastAsia="en-US"/>
        </w:rPr>
        <w:t>MINISTERIO DE MINAS Y ENERGIA</w:t>
      </w:r>
    </w:p>
    <w:p w14:paraId="6A7BC33E" w14:textId="77777777" w:rsidR="00851EC8" w:rsidRPr="007463FF" w:rsidRDefault="00851EC8" w:rsidP="007463FF">
      <w:pPr>
        <w:jc w:val="center"/>
        <w:rPr>
          <w:rFonts w:ascii="Arial" w:eastAsiaTheme="minorHAnsi" w:hAnsi="Arial" w:cs="Arial"/>
          <w:b/>
          <w:lang w:val="es-CO" w:eastAsia="en-US"/>
        </w:rPr>
      </w:pPr>
    </w:p>
    <w:p w14:paraId="28FE1C42" w14:textId="77777777" w:rsidR="00851EC8" w:rsidRPr="007463FF" w:rsidRDefault="00851EC8" w:rsidP="007463FF">
      <w:pPr>
        <w:jc w:val="center"/>
        <w:rPr>
          <w:rFonts w:ascii="Arial" w:eastAsiaTheme="minorHAnsi" w:hAnsi="Arial" w:cs="Arial"/>
          <w:b/>
          <w:lang w:val="es-CO" w:eastAsia="en-US"/>
        </w:rPr>
      </w:pPr>
      <w:r w:rsidRPr="007463FF">
        <w:rPr>
          <w:rFonts w:ascii="Arial" w:eastAsiaTheme="minorHAnsi" w:hAnsi="Arial" w:cs="Arial"/>
          <w:b/>
          <w:lang w:val="es-CO" w:eastAsia="en-US"/>
        </w:rPr>
        <w:t>RESOLUCIÓN NÚMERO                  DE</w:t>
      </w:r>
    </w:p>
    <w:p w14:paraId="378ED7AF" w14:textId="77777777" w:rsidR="00851EC8" w:rsidRPr="007463FF" w:rsidRDefault="00851EC8" w:rsidP="007463FF">
      <w:pPr>
        <w:jc w:val="center"/>
        <w:rPr>
          <w:rFonts w:ascii="Arial" w:eastAsiaTheme="minorHAnsi" w:hAnsi="Arial" w:cs="Arial"/>
          <w:b/>
          <w:lang w:val="es-CO" w:eastAsia="en-US"/>
        </w:rPr>
      </w:pPr>
      <w:r w:rsidRPr="007463FF">
        <w:rPr>
          <w:rFonts w:ascii="Arial" w:eastAsiaTheme="minorHAnsi" w:hAnsi="Arial" w:cs="Arial"/>
          <w:b/>
          <w:lang w:val="es-CO" w:eastAsia="en-US"/>
        </w:rPr>
        <w:t>(         )</w:t>
      </w:r>
    </w:p>
    <w:p w14:paraId="7DF527E4" w14:textId="77777777" w:rsidR="00851EC8" w:rsidRPr="007463FF" w:rsidRDefault="00851EC8" w:rsidP="007463FF">
      <w:pPr>
        <w:jc w:val="center"/>
        <w:rPr>
          <w:rFonts w:ascii="Arial" w:eastAsiaTheme="minorHAnsi" w:hAnsi="Arial" w:cs="Arial"/>
          <w:b/>
          <w:lang w:val="es-CO" w:eastAsia="en-US"/>
        </w:rPr>
      </w:pPr>
    </w:p>
    <w:p w14:paraId="4108556E" w14:textId="71A1F9BE" w:rsidR="00851EC8" w:rsidRPr="007463FF" w:rsidRDefault="00851EC8" w:rsidP="007463FF">
      <w:pPr>
        <w:jc w:val="both"/>
        <w:rPr>
          <w:rFonts w:ascii="Arial" w:eastAsiaTheme="minorHAnsi" w:hAnsi="Arial" w:cs="Arial"/>
          <w:lang w:val="es-CO" w:eastAsia="en-US"/>
        </w:rPr>
      </w:pPr>
      <w:r w:rsidRPr="007463FF">
        <w:rPr>
          <w:rFonts w:ascii="Arial" w:eastAsiaTheme="minorHAnsi" w:hAnsi="Arial" w:cs="Arial"/>
          <w:lang w:val="es-CO" w:eastAsia="en-US"/>
        </w:rPr>
        <w:t>Por medio de la cual se expide el Reglamento Técnico aplicable a las Estaciones de Servicio que suministran Gas Licuado de Petró</w:t>
      </w:r>
      <w:r w:rsidR="000E5BC3">
        <w:rPr>
          <w:rFonts w:ascii="Arial" w:eastAsiaTheme="minorHAnsi" w:hAnsi="Arial" w:cs="Arial"/>
          <w:lang w:val="es-CO" w:eastAsia="en-US"/>
        </w:rPr>
        <w:t>leo (GLP) para uso vehicular.</w:t>
      </w:r>
    </w:p>
    <w:p w14:paraId="77C243AF" w14:textId="77777777" w:rsidR="00851EC8" w:rsidRPr="007463FF" w:rsidRDefault="00851EC8" w:rsidP="007463FF">
      <w:pPr>
        <w:jc w:val="center"/>
        <w:rPr>
          <w:rFonts w:ascii="Arial" w:eastAsiaTheme="minorHAnsi" w:hAnsi="Arial" w:cs="Arial"/>
          <w:lang w:val="es-CO" w:eastAsia="en-US"/>
        </w:rPr>
      </w:pPr>
    </w:p>
    <w:p w14:paraId="72AB91E6" w14:textId="77777777" w:rsidR="00851EC8" w:rsidRPr="007463FF" w:rsidRDefault="00851EC8" w:rsidP="007463FF">
      <w:pPr>
        <w:jc w:val="center"/>
        <w:rPr>
          <w:rFonts w:ascii="Arial" w:eastAsiaTheme="minorHAnsi" w:hAnsi="Arial" w:cs="Arial"/>
          <w:b/>
          <w:lang w:val="es-CO" w:eastAsia="en-US"/>
        </w:rPr>
      </w:pPr>
      <w:r w:rsidRPr="007463FF">
        <w:rPr>
          <w:rFonts w:ascii="Arial" w:eastAsiaTheme="minorHAnsi" w:hAnsi="Arial" w:cs="Arial"/>
          <w:b/>
          <w:lang w:val="es-CO" w:eastAsia="en-US"/>
        </w:rPr>
        <w:t>EL MINISTERIO DE MINAS Y ENERGÍA</w:t>
      </w:r>
    </w:p>
    <w:p w14:paraId="3B09122D" w14:textId="77777777" w:rsidR="00851EC8" w:rsidRPr="007463FF" w:rsidRDefault="00851EC8" w:rsidP="007463FF">
      <w:pPr>
        <w:jc w:val="both"/>
        <w:rPr>
          <w:rFonts w:ascii="Arial" w:eastAsiaTheme="minorHAnsi" w:hAnsi="Arial" w:cs="Arial"/>
          <w:b/>
          <w:lang w:val="es-CO" w:eastAsia="en-US"/>
        </w:rPr>
      </w:pPr>
    </w:p>
    <w:p w14:paraId="231FA6F8" w14:textId="15E9473F" w:rsidR="000E5BC3" w:rsidRPr="000E5BC3" w:rsidRDefault="000E5BC3" w:rsidP="000E5BC3">
      <w:pPr>
        <w:spacing w:after="5" w:line="250" w:lineRule="auto"/>
        <w:ind w:left="35" w:right="25" w:hanging="10"/>
        <w:jc w:val="center"/>
        <w:rPr>
          <w:rFonts w:ascii="Arial" w:eastAsia="Arial" w:hAnsi="Arial" w:cs="Arial"/>
          <w:color w:val="000000"/>
          <w:szCs w:val="22"/>
          <w:lang w:val="es-CO" w:eastAsia="es-CO"/>
        </w:rPr>
      </w:pPr>
      <w:r w:rsidRPr="000E5BC3">
        <w:rPr>
          <w:rFonts w:ascii="Arial" w:eastAsia="Arial" w:hAnsi="Arial" w:cs="Arial"/>
          <w:color w:val="000000"/>
          <w:szCs w:val="22"/>
          <w:lang w:val="es-CO" w:eastAsia="es-CO"/>
        </w:rPr>
        <w:t xml:space="preserve">En uso de sus facultades legales, en especial las conferidas por el Decreto 0381 de 2012, modificado por el Decreto 1617 de 2013 </w:t>
      </w:r>
      <w:r w:rsidR="00053AAF">
        <w:rPr>
          <w:rFonts w:ascii="Arial" w:eastAsia="Arial" w:hAnsi="Arial" w:cs="Arial"/>
          <w:color w:val="000000"/>
          <w:szCs w:val="22"/>
          <w:lang w:val="es-CO" w:eastAsia="es-CO"/>
        </w:rPr>
        <w:t>y</w:t>
      </w:r>
      <w:r w:rsidRPr="000E5BC3">
        <w:rPr>
          <w:rFonts w:ascii="Arial" w:eastAsia="Arial" w:hAnsi="Arial" w:cs="Arial"/>
          <w:color w:val="000000"/>
          <w:szCs w:val="22"/>
          <w:lang w:val="es-CO" w:eastAsia="es-CO"/>
        </w:rPr>
        <w:t xml:space="preserve"> artículo 210 de la Ley 1753 de 2015.     </w:t>
      </w:r>
    </w:p>
    <w:p w14:paraId="10554BF1" w14:textId="77777777" w:rsidR="000E5BC3" w:rsidRPr="000E5BC3" w:rsidRDefault="000E5BC3" w:rsidP="000E5BC3">
      <w:pPr>
        <w:spacing w:line="259" w:lineRule="auto"/>
        <w:rPr>
          <w:rFonts w:ascii="Arial" w:eastAsia="Arial" w:hAnsi="Arial" w:cs="Arial"/>
          <w:color w:val="000000"/>
          <w:szCs w:val="22"/>
          <w:lang w:val="es-CO" w:eastAsia="es-CO"/>
        </w:rPr>
      </w:pPr>
      <w:r w:rsidRPr="000E5BC3">
        <w:rPr>
          <w:rFonts w:ascii="Arial" w:eastAsia="Arial" w:hAnsi="Arial" w:cs="Arial"/>
          <w:color w:val="000000"/>
          <w:szCs w:val="22"/>
          <w:lang w:val="es-CO" w:eastAsia="es-CO"/>
        </w:rPr>
        <w:t xml:space="preserve"> </w:t>
      </w:r>
    </w:p>
    <w:p w14:paraId="52AFEE2E" w14:textId="77777777" w:rsidR="00851EC8" w:rsidRPr="007463FF" w:rsidRDefault="00851EC8" w:rsidP="007463FF">
      <w:pPr>
        <w:jc w:val="both"/>
        <w:rPr>
          <w:rFonts w:ascii="Arial" w:eastAsiaTheme="minorHAnsi" w:hAnsi="Arial" w:cs="Arial"/>
          <w:lang w:val="es-CO" w:eastAsia="en-US"/>
        </w:rPr>
      </w:pPr>
    </w:p>
    <w:p w14:paraId="42513AFE" w14:textId="77777777" w:rsidR="00851EC8" w:rsidRPr="007463FF" w:rsidRDefault="00851EC8" w:rsidP="007463FF">
      <w:pPr>
        <w:jc w:val="center"/>
        <w:rPr>
          <w:rFonts w:ascii="Arial" w:eastAsiaTheme="minorHAnsi" w:hAnsi="Arial" w:cs="Arial"/>
          <w:b/>
          <w:lang w:val="es-CO" w:eastAsia="en-US"/>
        </w:rPr>
      </w:pPr>
      <w:r w:rsidRPr="007463FF">
        <w:rPr>
          <w:rFonts w:ascii="Arial" w:eastAsiaTheme="minorHAnsi" w:hAnsi="Arial" w:cs="Arial"/>
          <w:b/>
          <w:lang w:val="es-CO" w:eastAsia="en-US"/>
        </w:rPr>
        <w:t>CONSIDERANDO</w:t>
      </w:r>
    </w:p>
    <w:p w14:paraId="41510BC6" w14:textId="77777777" w:rsidR="00851EC8" w:rsidRPr="007463FF" w:rsidRDefault="00851EC8" w:rsidP="007463FF">
      <w:pPr>
        <w:jc w:val="both"/>
        <w:rPr>
          <w:rFonts w:ascii="Arial" w:eastAsiaTheme="minorHAnsi" w:hAnsi="Arial" w:cs="Arial"/>
          <w:lang w:val="es-CO" w:eastAsia="en-US"/>
        </w:rPr>
      </w:pPr>
    </w:p>
    <w:p w14:paraId="5D3D7B2D" w14:textId="77777777" w:rsidR="00851EC8" w:rsidRPr="007463FF" w:rsidRDefault="00851EC8" w:rsidP="007463FF">
      <w:pPr>
        <w:jc w:val="both"/>
        <w:rPr>
          <w:rFonts w:ascii="Arial" w:eastAsiaTheme="minorHAnsi" w:hAnsi="Arial" w:cs="Arial"/>
          <w:lang w:val="es-CO" w:eastAsia="en-US"/>
        </w:rPr>
      </w:pPr>
      <w:r w:rsidRPr="007463FF">
        <w:rPr>
          <w:rFonts w:ascii="Arial" w:eastAsiaTheme="minorHAnsi" w:hAnsi="Arial" w:cs="Arial"/>
          <w:lang w:val="es-CO" w:eastAsia="en-US"/>
        </w:rPr>
        <w:t xml:space="preserve">Que de acuerdo con lo establecido en el Artículo 78 de la Constitución Política de Colombia “(…) Serán responsables, de acuerdo con la Ley, quienes en la producción y en la comercialización de bienes y servicios atenten contra la salud, la seguridad y el adecuado aprovisionamiento a consumidores y usuarios (…)”. </w:t>
      </w:r>
    </w:p>
    <w:p w14:paraId="1AAB5BCB" w14:textId="77777777" w:rsidR="00851EC8" w:rsidRPr="007463FF" w:rsidRDefault="00851EC8" w:rsidP="007463FF">
      <w:pPr>
        <w:jc w:val="both"/>
        <w:rPr>
          <w:rFonts w:ascii="Arial" w:eastAsiaTheme="minorHAnsi" w:hAnsi="Arial" w:cs="Arial"/>
          <w:lang w:val="es-CO" w:eastAsia="en-US"/>
        </w:rPr>
      </w:pPr>
    </w:p>
    <w:p w14:paraId="3AED4A8C" w14:textId="77777777" w:rsidR="00851EC8" w:rsidRPr="007463FF" w:rsidRDefault="00851EC8" w:rsidP="007463FF">
      <w:pPr>
        <w:jc w:val="both"/>
        <w:rPr>
          <w:rFonts w:ascii="Arial" w:eastAsiaTheme="minorHAnsi" w:hAnsi="Arial" w:cs="Arial"/>
          <w:lang w:val="es-CO" w:eastAsia="en-US"/>
        </w:rPr>
      </w:pPr>
      <w:r w:rsidRPr="007463FF">
        <w:rPr>
          <w:rFonts w:ascii="Arial" w:eastAsiaTheme="minorHAnsi" w:hAnsi="Arial" w:cs="Arial"/>
          <w:lang w:val="es-CO" w:eastAsia="en-US"/>
        </w:rPr>
        <w:t xml:space="preserve">Que en consideración al desarrollo científico y técnico del Gas Licuado de Petróleo (GLP) como carburante en motores de combustión interna, como carburante en transporte automotor y en sus demás usos alternativos en todo el territorio nacional, resulta necesario regular y adoptar un reglamento técnico que establezca los requisitos imperantes frente a las medidas de seguridad y calidad que deben cumplir las estaciones de servicio (EDS), para lograr un suministro seguro y eficiente del Gas Licuado de Petróleo (GLP) </w:t>
      </w:r>
    </w:p>
    <w:p w14:paraId="3C51A17F" w14:textId="77777777" w:rsidR="00851EC8" w:rsidRPr="007463FF" w:rsidRDefault="00851EC8" w:rsidP="007463FF">
      <w:pPr>
        <w:rPr>
          <w:rFonts w:ascii="Arial" w:eastAsiaTheme="minorHAnsi" w:hAnsi="Arial" w:cs="Arial"/>
          <w:lang w:val="es-CO" w:eastAsia="en-US"/>
        </w:rPr>
      </w:pPr>
    </w:p>
    <w:p w14:paraId="22AD474D" w14:textId="318E7A6C" w:rsidR="00851EC8" w:rsidRPr="007463FF" w:rsidRDefault="00851EC8" w:rsidP="007463FF">
      <w:pPr>
        <w:jc w:val="both"/>
        <w:rPr>
          <w:rFonts w:ascii="Arial" w:eastAsiaTheme="minorHAnsi" w:hAnsi="Arial" w:cs="Arial"/>
          <w:lang w:val="es-CO" w:eastAsia="en-US"/>
        </w:rPr>
      </w:pPr>
      <w:r w:rsidRPr="007463FF">
        <w:rPr>
          <w:rFonts w:ascii="Arial" w:eastAsiaTheme="minorHAnsi" w:hAnsi="Arial" w:cs="Arial"/>
          <w:lang w:val="es-CO" w:eastAsia="en-US"/>
        </w:rPr>
        <w:t xml:space="preserve">Que teniendo en cuenta que los objetivos legítimos que se pretenden mitigar son </w:t>
      </w:r>
      <w:proofErr w:type="gramStart"/>
      <w:r w:rsidRPr="007463FF">
        <w:rPr>
          <w:rFonts w:ascii="Arial" w:eastAsiaTheme="minorHAnsi" w:hAnsi="Arial" w:cs="Arial"/>
          <w:lang w:val="es-CO" w:eastAsia="en-US"/>
        </w:rPr>
        <w:t>los</w:t>
      </w:r>
      <w:proofErr w:type="gramEnd"/>
      <w:r w:rsidRPr="007463FF">
        <w:rPr>
          <w:rFonts w:ascii="Arial" w:eastAsiaTheme="minorHAnsi" w:hAnsi="Arial" w:cs="Arial"/>
          <w:lang w:val="es-CO" w:eastAsia="en-US"/>
        </w:rPr>
        <w:t xml:space="preserve"> imperativos a proteger la vida e integridad de las personas, así como el de prevenir prácticas que pue</w:t>
      </w:r>
      <w:r w:rsidR="0061350D" w:rsidRPr="007463FF">
        <w:rPr>
          <w:rFonts w:ascii="Arial" w:eastAsiaTheme="minorHAnsi" w:hAnsi="Arial" w:cs="Arial"/>
          <w:lang w:val="es-CO" w:eastAsia="en-US"/>
        </w:rPr>
        <w:t>dan inducir a</w:t>
      </w:r>
      <w:r w:rsidRPr="007463FF">
        <w:rPr>
          <w:rFonts w:ascii="Arial" w:eastAsiaTheme="minorHAnsi" w:hAnsi="Arial" w:cs="Arial"/>
          <w:lang w:val="es-CO" w:eastAsia="en-US"/>
        </w:rPr>
        <w:t xml:space="preserve"> error a los consumidores, los servicios sujetos al presente reglamento técnico han sido determinados como de riesgo alto.</w:t>
      </w:r>
    </w:p>
    <w:p w14:paraId="6C95175B" w14:textId="77777777" w:rsidR="00851EC8" w:rsidRPr="007463FF" w:rsidRDefault="00851EC8" w:rsidP="007463FF">
      <w:pPr>
        <w:jc w:val="both"/>
        <w:rPr>
          <w:rFonts w:ascii="Arial" w:eastAsiaTheme="minorHAnsi" w:hAnsi="Arial" w:cs="Arial"/>
          <w:lang w:val="es-CO" w:eastAsia="en-US"/>
        </w:rPr>
      </w:pPr>
    </w:p>
    <w:p w14:paraId="2EADFBB7" w14:textId="77777777" w:rsidR="00851EC8" w:rsidRPr="007463FF" w:rsidRDefault="00851EC8" w:rsidP="007463FF">
      <w:pPr>
        <w:jc w:val="both"/>
        <w:rPr>
          <w:rFonts w:ascii="Arial" w:eastAsiaTheme="minorHAnsi" w:hAnsi="Arial" w:cs="Arial"/>
          <w:lang w:val="es-CO" w:eastAsia="en-US"/>
        </w:rPr>
      </w:pPr>
      <w:r w:rsidRPr="007463FF">
        <w:rPr>
          <w:rFonts w:ascii="Arial" w:eastAsiaTheme="minorHAnsi" w:hAnsi="Arial" w:cs="Arial"/>
          <w:lang w:val="es-CO" w:eastAsia="en-US"/>
        </w:rPr>
        <w:t>Que la Ley 1753 de 2015 (Por la cual se expide el Plan Nacional de Desarrollo 2014-2018 “Todos por un nuevo país”), en el parágrafo primero del artículo 210, autorizó el uso de gas licuado de petróleo (GLP) como carburante en motores de combustión interna, como carburante en transporte automotor (</w:t>
      </w:r>
      <w:proofErr w:type="spellStart"/>
      <w:r w:rsidRPr="007463FF">
        <w:rPr>
          <w:rFonts w:ascii="Arial" w:eastAsiaTheme="minorHAnsi" w:hAnsi="Arial" w:cs="Arial"/>
          <w:lang w:val="es-CO" w:eastAsia="en-US"/>
        </w:rPr>
        <w:t>Autogas</w:t>
      </w:r>
      <w:proofErr w:type="spellEnd"/>
      <w:r w:rsidRPr="007463FF">
        <w:rPr>
          <w:rFonts w:ascii="Arial" w:eastAsiaTheme="minorHAnsi" w:hAnsi="Arial" w:cs="Arial"/>
          <w:lang w:val="es-CO" w:eastAsia="en-US"/>
        </w:rPr>
        <w:t xml:space="preserve">) y sus demás usos alternativos en todo el territorio nacional. </w:t>
      </w:r>
    </w:p>
    <w:p w14:paraId="639E667B" w14:textId="77777777" w:rsidR="00851EC8" w:rsidRPr="007463FF" w:rsidRDefault="00851EC8" w:rsidP="007463FF">
      <w:pPr>
        <w:jc w:val="both"/>
        <w:rPr>
          <w:rFonts w:ascii="Arial" w:eastAsiaTheme="minorHAnsi" w:hAnsi="Arial" w:cs="Arial"/>
          <w:lang w:val="es-CO" w:eastAsia="en-US"/>
        </w:rPr>
      </w:pPr>
    </w:p>
    <w:p w14:paraId="4ECE7611" w14:textId="77777777" w:rsidR="00851EC8" w:rsidRPr="007463FF" w:rsidRDefault="00851EC8" w:rsidP="007463FF">
      <w:pPr>
        <w:jc w:val="both"/>
        <w:rPr>
          <w:rFonts w:ascii="Arial" w:eastAsiaTheme="minorHAnsi" w:hAnsi="Arial" w:cs="Arial"/>
          <w:lang w:val="es-CO" w:eastAsia="en-US"/>
        </w:rPr>
      </w:pPr>
      <w:r w:rsidRPr="007463FF">
        <w:rPr>
          <w:rFonts w:ascii="Arial" w:eastAsiaTheme="minorHAnsi" w:hAnsi="Arial" w:cs="Arial"/>
          <w:lang w:val="es-CO" w:eastAsia="en-US"/>
        </w:rPr>
        <w:t>Que la anterior disposición legal otorgó al Ministerio de Minas y Energía (MME) competencia para la expedición de los reglamentos necesarios, las condiciones de priorización en caso de escasez, y la política energética aplicable al Gas Licuado de Petróleo (GLP) en todo el territorio nacional.</w:t>
      </w:r>
    </w:p>
    <w:p w14:paraId="61944DE7" w14:textId="77777777" w:rsidR="00851EC8" w:rsidRPr="007463FF" w:rsidRDefault="00851EC8" w:rsidP="007463FF">
      <w:pPr>
        <w:jc w:val="both"/>
        <w:rPr>
          <w:rFonts w:ascii="Arial" w:eastAsiaTheme="minorHAnsi" w:hAnsi="Arial" w:cs="Arial"/>
          <w:lang w:val="es-CO" w:eastAsia="en-US"/>
        </w:rPr>
      </w:pPr>
    </w:p>
    <w:p w14:paraId="117D8E0F" w14:textId="77777777" w:rsidR="00851EC8" w:rsidRPr="007463FF" w:rsidRDefault="00851EC8" w:rsidP="007463FF">
      <w:pPr>
        <w:jc w:val="both"/>
        <w:rPr>
          <w:rFonts w:ascii="Arial" w:eastAsiaTheme="minorHAnsi" w:hAnsi="Arial" w:cs="Arial"/>
          <w:lang w:val="es-CO" w:eastAsia="en-US"/>
        </w:rPr>
      </w:pPr>
      <w:r w:rsidRPr="007463FF">
        <w:rPr>
          <w:rFonts w:ascii="Arial" w:eastAsiaTheme="minorHAnsi" w:hAnsi="Arial" w:cs="Arial"/>
          <w:lang w:val="es-CO" w:eastAsia="en-US"/>
        </w:rPr>
        <w:lastRenderedPageBreak/>
        <w:t xml:space="preserve">Que el Ministerio de Minas y Energía dentro de sus funciones tiene a cargo la expedición de los reglamentos técnicos sobre producción, transporte, distribución y comercialización de energía eléctrica y gas combustible, sus usos y aplicaciones, en los términos del numeral 9° del artículo 2 y numeral 7° del artículo 5 del Decreto 0381 de 2012. </w:t>
      </w:r>
    </w:p>
    <w:p w14:paraId="18BF8196" w14:textId="77777777" w:rsidR="00851EC8" w:rsidRPr="007463FF" w:rsidRDefault="00851EC8" w:rsidP="007463FF">
      <w:pPr>
        <w:jc w:val="both"/>
        <w:rPr>
          <w:rFonts w:ascii="Arial" w:eastAsiaTheme="minorHAnsi" w:hAnsi="Arial" w:cs="Arial"/>
          <w:lang w:val="es-CO" w:eastAsia="en-US"/>
        </w:rPr>
      </w:pPr>
    </w:p>
    <w:p w14:paraId="05DB0A73" w14:textId="7C9F3D45" w:rsidR="00851EC8" w:rsidRPr="007463FF" w:rsidRDefault="00851EC8" w:rsidP="007463FF">
      <w:pPr>
        <w:jc w:val="both"/>
        <w:rPr>
          <w:rFonts w:ascii="Arial" w:eastAsiaTheme="minorHAnsi" w:hAnsi="Arial" w:cs="Arial"/>
          <w:lang w:val="es-CO" w:eastAsia="en-US"/>
        </w:rPr>
      </w:pPr>
      <w:r w:rsidRPr="007463FF">
        <w:rPr>
          <w:rFonts w:ascii="Arial" w:eastAsiaTheme="minorHAnsi" w:hAnsi="Arial" w:cs="Arial"/>
          <w:lang w:val="es-CO" w:eastAsia="en-US"/>
        </w:rPr>
        <w:t>Que según el Artículo 2.2.1.1.2.2.1.3 del Decreto 1073 de 2015, el Ministerio de Minas y Energía (MME) es la Autoridad de regulación, control y vigilancia de las actividades de refinación, importación, almacenamiento, distribución y transporte de los combustibles líquidos derivados del petróleo, sin perjuicio de las competencias atribuidas o delegadas a otras autoridades o entidades del Estado Colombiano como la Dirección General Marítima  - DIMAR -, Ministerio de Ambiente y Desarrollo Sostenible,</w:t>
      </w:r>
      <w:r w:rsidR="000E5BC3">
        <w:rPr>
          <w:rFonts w:ascii="Arial" w:eastAsiaTheme="minorHAnsi" w:hAnsi="Arial" w:cs="Arial"/>
          <w:lang w:val="es-CO" w:eastAsia="en-US"/>
        </w:rPr>
        <w:t xml:space="preserve"> el Ministerio de Transporte, el</w:t>
      </w:r>
      <w:r w:rsidRPr="007463FF">
        <w:rPr>
          <w:rFonts w:ascii="Arial" w:eastAsiaTheme="minorHAnsi" w:hAnsi="Arial" w:cs="Arial"/>
          <w:lang w:val="es-CO" w:eastAsia="en-US"/>
        </w:rPr>
        <w:t xml:space="preserve"> ONAC o el ICONTEC.</w:t>
      </w:r>
    </w:p>
    <w:p w14:paraId="3F2C7EAC" w14:textId="77777777" w:rsidR="00851EC8" w:rsidRPr="007463FF" w:rsidRDefault="00851EC8" w:rsidP="007463FF">
      <w:pPr>
        <w:jc w:val="both"/>
        <w:rPr>
          <w:rFonts w:ascii="Arial" w:eastAsiaTheme="minorHAnsi" w:hAnsi="Arial" w:cs="Arial"/>
          <w:lang w:val="es-CO" w:eastAsia="en-US"/>
        </w:rPr>
      </w:pPr>
    </w:p>
    <w:p w14:paraId="29045C5C" w14:textId="77777777" w:rsidR="00851EC8" w:rsidRPr="007463FF" w:rsidRDefault="00851EC8" w:rsidP="007463FF">
      <w:pPr>
        <w:jc w:val="both"/>
        <w:rPr>
          <w:rFonts w:ascii="Arial" w:eastAsiaTheme="minorHAnsi" w:hAnsi="Arial" w:cs="Arial"/>
          <w:lang w:val="es-CO" w:eastAsia="en-US"/>
        </w:rPr>
      </w:pPr>
      <w:r w:rsidRPr="007463FF">
        <w:rPr>
          <w:rFonts w:ascii="Arial" w:eastAsiaTheme="minorHAnsi" w:hAnsi="Arial" w:cs="Arial"/>
          <w:lang w:val="es-CO" w:eastAsia="en-US"/>
        </w:rPr>
        <w:t xml:space="preserve">Que a través de la Ley 170 de 1994, El Estado Colombiano adhirió el Acuerdo de la Organización Mundial de Comercio (OMC), y con esto a los Acuerdos Multilaterales anexos, dentro de los cuales se encuentra el Acuerdo Sobre Obstáculos Técnicos al Comercio. </w:t>
      </w:r>
    </w:p>
    <w:p w14:paraId="27580107" w14:textId="77777777" w:rsidR="00851EC8" w:rsidRPr="007463FF" w:rsidRDefault="00851EC8" w:rsidP="007463FF">
      <w:pPr>
        <w:jc w:val="both"/>
        <w:rPr>
          <w:rFonts w:ascii="Arial" w:eastAsiaTheme="minorHAnsi" w:hAnsi="Arial" w:cs="Arial"/>
          <w:lang w:val="es-CO" w:eastAsia="en-US"/>
        </w:rPr>
      </w:pPr>
    </w:p>
    <w:p w14:paraId="762C2795" w14:textId="77777777" w:rsidR="00851EC8" w:rsidRPr="007463FF" w:rsidRDefault="00851EC8" w:rsidP="007463FF">
      <w:pPr>
        <w:jc w:val="both"/>
        <w:rPr>
          <w:rFonts w:ascii="Arial" w:eastAsiaTheme="minorHAnsi" w:hAnsi="Arial" w:cs="Arial"/>
          <w:lang w:val="es-CO" w:eastAsia="en-US"/>
        </w:rPr>
      </w:pPr>
      <w:r w:rsidRPr="007463FF">
        <w:rPr>
          <w:rFonts w:ascii="Arial" w:eastAsiaTheme="minorHAnsi" w:hAnsi="Arial" w:cs="Arial"/>
          <w:lang w:val="es-CO" w:eastAsia="en-US"/>
        </w:rPr>
        <w:t xml:space="preserve">Que el artículo 2 –Numeral 2.2.- del  Acuerdo Sobre Obstáculos Técnicos al Comercio,  establece que </w:t>
      </w:r>
      <w:r w:rsidRPr="007463FF">
        <w:rPr>
          <w:rFonts w:ascii="Arial" w:eastAsiaTheme="minorHAnsi" w:hAnsi="Arial" w:cs="Arial"/>
          <w:color w:val="000000"/>
          <w:shd w:val="clear" w:color="auto" w:fill="FFFFFF"/>
          <w:lang w:val="es-CO" w:eastAsia="en-US"/>
        </w:rPr>
        <w:t>los reglamentos técnicos no restrin</w:t>
      </w:r>
      <w:r w:rsidRPr="007463FF">
        <w:rPr>
          <w:rFonts w:ascii="Arial" w:eastAsiaTheme="minorHAnsi" w:hAnsi="Arial" w:cs="Arial"/>
          <w:color w:val="000000"/>
          <w:u w:val="single"/>
          <w:shd w:val="clear" w:color="auto" w:fill="FFFFFF"/>
          <w:lang w:val="es-CO" w:eastAsia="en-US"/>
        </w:rPr>
        <w:t>g</w:t>
      </w:r>
      <w:r w:rsidRPr="007463FF">
        <w:rPr>
          <w:rFonts w:ascii="Arial" w:eastAsiaTheme="minorHAnsi" w:hAnsi="Arial" w:cs="Arial"/>
          <w:color w:val="000000"/>
          <w:shd w:val="clear" w:color="auto" w:fill="FFFFFF"/>
          <w:lang w:val="es-CO" w:eastAsia="en-US"/>
        </w:rPr>
        <w:t>irán el comercio más de lo necesario para alcanzar un objetivo legítimo, teniendo en cuenta los riesgos que crearía no alcanzarlo, y que tales objetivos legítimos son, entre otros,  los imperativos de la seguridad nacional;  la prevención de prácticas que puedan inducir a error;  la protección de la salud o seguridad humanas, de la vida o la salud animal o vegetal, o del medio ambiente. </w:t>
      </w:r>
      <w:r w:rsidRPr="007463FF">
        <w:rPr>
          <w:rFonts w:ascii="Arial" w:eastAsiaTheme="minorHAnsi" w:hAnsi="Arial" w:cs="Arial"/>
          <w:lang w:val="es-CO" w:eastAsia="en-US"/>
        </w:rPr>
        <w:t xml:space="preserve">     </w:t>
      </w:r>
    </w:p>
    <w:p w14:paraId="16F76842" w14:textId="77777777" w:rsidR="00851EC8" w:rsidRPr="007463FF" w:rsidRDefault="00851EC8" w:rsidP="007463FF">
      <w:pPr>
        <w:jc w:val="both"/>
        <w:rPr>
          <w:rFonts w:ascii="Arial" w:eastAsiaTheme="minorHAnsi" w:hAnsi="Arial" w:cs="Arial"/>
          <w:lang w:val="es-CO" w:eastAsia="en-US"/>
        </w:rPr>
      </w:pPr>
      <w:r w:rsidRPr="007463FF">
        <w:rPr>
          <w:rFonts w:ascii="Arial" w:eastAsiaTheme="minorHAnsi" w:hAnsi="Arial" w:cs="Arial"/>
          <w:lang w:val="es-CO" w:eastAsia="en-US"/>
        </w:rPr>
        <w:t xml:space="preserve"> </w:t>
      </w:r>
    </w:p>
    <w:p w14:paraId="2C675976" w14:textId="77777777" w:rsidR="00851EC8" w:rsidRPr="007463FF" w:rsidRDefault="00851EC8" w:rsidP="007463FF">
      <w:pPr>
        <w:jc w:val="both"/>
        <w:rPr>
          <w:rFonts w:ascii="Arial" w:eastAsiaTheme="minorHAnsi" w:hAnsi="Arial" w:cs="Arial"/>
          <w:lang w:val="es-CO" w:eastAsia="en-US"/>
        </w:rPr>
      </w:pPr>
      <w:r w:rsidRPr="007463FF">
        <w:rPr>
          <w:rFonts w:ascii="Arial" w:eastAsiaTheme="minorHAnsi" w:hAnsi="Arial" w:cs="Arial"/>
          <w:lang w:val="es-CO" w:eastAsia="en-US"/>
        </w:rPr>
        <w:t>Que mediante la Ley 172 de 1994 se aprobó el Tratado de Libre Comercio entre los Gobiernos de Estados Unidos Mexicanos, la República de Colombia y la República de Venezuela, suscrito en Cartagena de Indias el 13 de junio de 1994.</w:t>
      </w:r>
    </w:p>
    <w:p w14:paraId="13DFC129" w14:textId="77777777" w:rsidR="00851EC8" w:rsidRPr="007463FF" w:rsidRDefault="00851EC8" w:rsidP="007463FF">
      <w:pPr>
        <w:jc w:val="both"/>
        <w:rPr>
          <w:rFonts w:ascii="Arial" w:eastAsiaTheme="minorHAnsi" w:hAnsi="Arial" w:cs="Arial"/>
          <w:lang w:val="es-CO" w:eastAsia="en-US"/>
        </w:rPr>
      </w:pPr>
    </w:p>
    <w:p w14:paraId="0A020BB4" w14:textId="77777777" w:rsidR="00851EC8" w:rsidRPr="007463FF" w:rsidRDefault="00851EC8" w:rsidP="007463FF">
      <w:pPr>
        <w:jc w:val="both"/>
        <w:rPr>
          <w:rFonts w:ascii="Arial" w:eastAsiaTheme="minorHAnsi" w:hAnsi="Arial" w:cs="Arial"/>
          <w:shd w:val="clear" w:color="auto" w:fill="FFFFFF"/>
          <w:lang w:val="es-CO" w:eastAsia="en-US"/>
        </w:rPr>
      </w:pPr>
      <w:r w:rsidRPr="007463FF">
        <w:rPr>
          <w:rFonts w:ascii="Arial" w:eastAsiaTheme="minorHAnsi" w:hAnsi="Arial" w:cs="Arial"/>
          <w:lang w:val="es-CO" w:eastAsia="en-US"/>
        </w:rPr>
        <w:t xml:space="preserve">Que conforme a lo establecido en el Artículo 26 de la Decisión 376 de 1995 de la Comunidad Andina, modificada por la Decisión 419 de 1997, Colombia podrá </w:t>
      </w:r>
      <w:r w:rsidRPr="007463FF">
        <w:rPr>
          <w:rFonts w:ascii="Arial" w:eastAsiaTheme="minorHAnsi" w:hAnsi="Arial" w:cs="Arial"/>
          <w:shd w:val="clear" w:color="auto" w:fill="FFFFFF"/>
          <w:lang w:val="es-CO" w:eastAsia="en-US"/>
        </w:rPr>
        <w:t xml:space="preserve">mantener, elaborar y aplicar Reglamentos Técnicos en materia de seguridad y protección a la vida, salud humana, animal, vegetal y protección al medio ambiente, dando cumplimiento para tal efecto al procedimiento de notificación establecido, a la norma técnica obligatoria, la evaluación de conformidad, la certificación obligatoria y así como de las demás directrices contenidas en la Decisión 562 de 2003 de la Comunidad Andina de Naciones (CAN) </w:t>
      </w:r>
      <w:r w:rsidRPr="007463FF">
        <w:rPr>
          <w:rFonts w:ascii="Arial" w:eastAsiaTheme="minorHAnsi" w:hAnsi="Arial" w:cs="Arial"/>
          <w:lang w:val="es-CO" w:eastAsia="en-US"/>
        </w:rPr>
        <w:t>para la elaboración, adopción y aplicación de Reglamentos Técnicos en los Países Miembros de la Comunidad Andina y a Nivel Comunitario.</w:t>
      </w:r>
      <w:r w:rsidRPr="007463FF">
        <w:rPr>
          <w:rFonts w:ascii="Arial" w:eastAsiaTheme="minorHAnsi" w:hAnsi="Arial" w:cs="Arial"/>
          <w:shd w:val="clear" w:color="auto" w:fill="FFFFFF"/>
          <w:lang w:val="es-CO" w:eastAsia="en-US"/>
        </w:rPr>
        <w:t xml:space="preserve"> </w:t>
      </w:r>
    </w:p>
    <w:p w14:paraId="0B87A8A6" w14:textId="77777777" w:rsidR="00851EC8" w:rsidRPr="007463FF" w:rsidRDefault="00851EC8" w:rsidP="007463FF">
      <w:pPr>
        <w:jc w:val="both"/>
        <w:rPr>
          <w:rFonts w:ascii="Arial" w:eastAsiaTheme="minorHAnsi" w:hAnsi="Arial" w:cs="Arial"/>
          <w:shd w:val="clear" w:color="auto" w:fill="FFFFFF"/>
          <w:lang w:val="es-CO" w:eastAsia="en-US"/>
        </w:rPr>
      </w:pPr>
    </w:p>
    <w:p w14:paraId="4B425858" w14:textId="6FA58D37" w:rsidR="000E5BC3" w:rsidRPr="000E5BC3" w:rsidRDefault="000E5BC3" w:rsidP="000E5BC3">
      <w:pPr>
        <w:spacing w:after="5" w:line="249" w:lineRule="auto"/>
        <w:ind w:left="-5" w:right="4" w:hanging="10"/>
        <w:jc w:val="both"/>
        <w:rPr>
          <w:rFonts w:ascii="Arial" w:eastAsia="Arial" w:hAnsi="Arial" w:cs="Arial"/>
          <w:color w:val="000000"/>
          <w:szCs w:val="22"/>
          <w:lang w:val="es-CO" w:eastAsia="es-CO"/>
        </w:rPr>
      </w:pPr>
      <w:r w:rsidRPr="000E5BC3">
        <w:rPr>
          <w:rFonts w:ascii="Arial" w:eastAsia="Arial" w:hAnsi="Arial" w:cs="Arial"/>
          <w:color w:val="000000"/>
          <w:szCs w:val="22"/>
          <w:lang w:val="es-CO" w:eastAsia="es-CO"/>
        </w:rPr>
        <w:t xml:space="preserve">Que conforme </w:t>
      </w:r>
      <w:r>
        <w:rPr>
          <w:rFonts w:ascii="Arial" w:eastAsia="Arial" w:hAnsi="Arial" w:cs="Arial"/>
          <w:color w:val="000000"/>
          <w:szCs w:val="22"/>
          <w:lang w:val="es-CO" w:eastAsia="es-CO"/>
        </w:rPr>
        <w:t>a</w:t>
      </w:r>
      <w:r w:rsidR="00D776AC">
        <w:rPr>
          <w:rFonts w:ascii="Arial" w:eastAsia="Arial" w:hAnsi="Arial" w:cs="Arial"/>
          <w:color w:val="000000"/>
          <w:szCs w:val="22"/>
          <w:lang w:val="es-CO" w:eastAsia="es-CO"/>
        </w:rPr>
        <w:t xml:space="preserve">l artículo 2.2.1.7.3.5. </w:t>
      </w:r>
      <w:proofErr w:type="gramStart"/>
      <w:r w:rsidRPr="000E5BC3">
        <w:rPr>
          <w:rFonts w:ascii="Arial" w:eastAsia="Arial" w:hAnsi="Arial" w:cs="Arial"/>
          <w:color w:val="000000"/>
          <w:szCs w:val="22"/>
          <w:lang w:val="es-CO" w:eastAsia="es-CO"/>
        </w:rPr>
        <w:t>del</w:t>
      </w:r>
      <w:proofErr w:type="gramEnd"/>
      <w:r w:rsidRPr="000E5BC3">
        <w:rPr>
          <w:rFonts w:ascii="Arial" w:eastAsia="Arial" w:hAnsi="Arial" w:cs="Arial"/>
          <w:color w:val="000000"/>
          <w:szCs w:val="22"/>
          <w:lang w:val="es-CO" w:eastAsia="es-CO"/>
        </w:rPr>
        <w:t xml:space="preserve"> Decreto 1074 de 2015, el proyecto de Reglamento Técnico aquí presentado surtió el trámite de rigor, elevándose a consulta pública desde el día ____ del mes de _______ del año  ____</w:t>
      </w:r>
      <w:r w:rsidR="00D776AC" w:rsidRPr="000E5BC3">
        <w:rPr>
          <w:rFonts w:ascii="Arial" w:eastAsia="Arial" w:hAnsi="Arial" w:cs="Arial"/>
          <w:color w:val="000000"/>
          <w:szCs w:val="22"/>
          <w:lang w:val="es-CO" w:eastAsia="es-CO"/>
        </w:rPr>
        <w:t>_, hasta</w:t>
      </w:r>
      <w:r w:rsidRPr="000E5BC3">
        <w:rPr>
          <w:rFonts w:ascii="Arial" w:eastAsia="Arial" w:hAnsi="Arial" w:cs="Arial"/>
          <w:color w:val="000000"/>
          <w:szCs w:val="22"/>
          <w:lang w:val="es-CO" w:eastAsia="es-CO"/>
        </w:rPr>
        <w:t xml:space="preserve"> el  día ___del mes de ___ del mismo año,  en la página web del Ministerio de Minas y Energía (MME) para su oportuna revisión por parte de gremios, asociaciones de productores, importadores y público en general. Así mismo, fue notificado en la oportunidad debida a la Organización Mundial de Comercio, la Comunidad Andina y al Grupo de los Tres, respectivamente. </w:t>
      </w:r>
    </w:p>
    <w:p w14:paraId="180B9AE2" w14:textId="77777777" w:rsidR="00851EC8" w:rsidRPr="007463FF" w:rsidRDefault="00851EC8" w:rsidP="007463FF">
      <w:pPr>
        <w:jc w:val="both"/>
        <w:rPr>
          <w:rFonts w:ascii="Arial" w:eastAsiaTheme="minorHAnsi" w:hAnsi="Arial" w:cs="Arial"/>
          <w:lang w:val="es-CO" w:eastAsia="en-US"/>
        </w:rPr>
      </w:pPr>
    </w:p>
    <w:p w14:paraId="10418E5F" w14:textId="77777777" w:rsidR="00851EC8" w:rsidRPr="007463FF" w:rsidRDefault="00851EC8" w:rsidP="007463FF">
      <w:pPr>
        <w:jc w:val="both"/>
        <w:rPr>
          <w:rFonts w:ascii="Arial" w:eastAsiaTheme="minorHAnsi" w:hAnsi="Arial" w:cs="Arial"/>
          <w:lang w:val="es-CO" w:eastAsia="en-US"/>
        </w:rPr>
      </w:pPr>
      <w:r w:rsidRPr="007463FF">
        <w:rPr>
          <w:rFonts w:ascii="Arial" w:eastAsiaTheme="minorHAnsi" w:hAnsi="Arial" w:cs="Arial"/>
          <w:lang w:val="es-CO" w:eastAsia="en-US"/>
        </w:rPr>
        <w:lastRenderedPageBreak/>
        <w:t>Que, para efectos de la expedición del presente Reglamento, el Ministerio de Minas y Energía adelantó las notificaciones correspondientes a la Organización Mundial del Comercio (OMC), en cumplimiento de lo establecido en el Acuerdo sobre Obstáculos Técnicos al Comercio (OTC).</w:t>
      </w:r>
    </w:p>
    <w:p w14:paraId="3DFF83D1" w14:textId="77777777" w:rsidR="00851EC8" w:rsidRPr="007463FF" w:rsidRDefault="00851EC8" w:rsidP="007463FF">
      <w:pPr>
        <w:jc w:val="both"/>
        <w:rPr>
          <w:rFonts w:ascii="Arial" w:eastAsiaTheme="minorHAnsi" w:hAnsi="Arial" w:cs="Arial"/>
          <w:lang w:val="es-CO" w:eastAsia="en-US"/>
        </w:rPr>
      </w:pPr>
    </w:p>
    <w:p w14:paraId="0E70B056" w14:textId="022F5906" w:rsidR="00851EC8" w:rsidRPr="007463FF" w:rsidRDefault="00851EC8" w:rsidP="007463FF">
      <w:pPr>
        <w:jc w:val="both"/>
        <w:rPr>
          <w:rFonts w:ascii="Arial" w:eastAsiaTheme="minorHAnsi" w:hAnsi="Arial" w:cs="Arial"/>
          <w:lang w:val="es-CO" w:eastAsia="en-US"/>
        </w:rPr>
      </w:pPr>
      <w:r w:rsidRPr="007463FF">
        <w:rPr>
          <w:rFonts w:ascii="Arial" w:eastAsiaTheme="minorHAnsi" w:hAnsi="Arial" w:cs="Arial"/>
          <w:lang w:val="es-CO" w:eastAsia="en-US"/>
        </w:rPr>
        <w:t xml:space="preserve">Que al tenor de lo dispuesto por el Artículo 2.2.1.7.5.6. del Decreto 1595 de 2015 “Por el cual se dictan normas relativas al Subsistema Nacional de la Calidad y se modifica el Capítulo 7º y la Sección 1 del Capítulo 8º del Título 1º de la Parte 2ª del Libro 2º del Decreto Único Reglamentario del Sector Comercio, Industria y Turismo, Decreto 1074 de 2015, y se dictan otras disposiciones”,  para que pueda surtirse el trámite de notificación de un proyecto de Reglamento Técnico o de Procedimientos de evaluación de la conformidad, en los términos del Acuerdo de Obstáculos Técnicos al Comercio de la Organización Mundial del Comercio, previamente, las entidades reguladoras deberán solicitar concepto a la Dirección de Regulación del Ministerio de Comercio, Industria y Turismo, en relación con el cumplimiento de los lineamientos del Subsistema Nacional de la Calidad y la potencialidad de constituir obstáculos innecesarios al comercio con otros países.  En concordancia con lo anterior, se obtuvo visto bueno mediante comunicado </w:t>
      </w:r>
      <w:r w:rsidR="007463FF">
        <w:rPr>
          <w:rFonts w:ascii="Arial" w:eastAsiaTheme="minorHAnsi" w:hAnsi="Arial" w:cs="Arial"/>
          <w:lang w:val="es-CO" w:eastAsia="en-US"/>
        </w:rPr>
        <w:t xml:space="preserve">No. ___________ </w:t>
      </w:r>
      <w:proofErr w:type="gramStart"/>
      <w:r w:rsidR="007463FF">
        <w:rPr>
          <w:rFonts w:ascii="Arial" w:eastAsiaTheme="minorHAnsi" w:hAnsi="Arial" w:cs="Arial"/>
          <w:lang w:val="es-CO" w:eastAsia="en-US"/>
        </w:rPr>
        <w:t>del</w:t>
      </w:r>
      <w:proofErr w:type="gramEnd"/>
      <w:r w:rsidR="007463FF">
        <w:rPr>
          <w:rFonts w:ascii="Arial" w:eastAsiaTheme="minorHAnsi" w:hAnsi="Arial" w:cs="Arial"/>
          <w:lang w:val="es-CO" w:eastAsia="en-US"/>
        </w:rPr>
        <w:t xml:space="preserve"> día ______</w:t>
      </w:r>
      <w:r w:rsidRPr="007463FF">
        <w:rPr>
          <w:rFonts w:ascii="Arial" w:eastAsiaTheme="minorHAnsi" w:hAnsi="Arial" w:cs="Arial"/>
          <w:lang w:val="es-CO" w:eastAsia="en-US"/>
        </w:rPr>
        <w:t xml:space="preserve">____de ________ del año dos mil dieciséis (2016)   </w:t>
      </w:r>
    </w:p>
    <w:p w14:paraId="14298AB1" w14:textId="77777777" w:rsidR="00851EC8" w:rsidRPr="007463FF" w:rsidRDefault="00851EC8" w:rsidP="007463FF">
      <w:pPr>
        <w:jc w:val="both"/>
        <w:rPr>
          <w:rFonts w:ascii="Arial" w:eastAsiaTheme="minorHAnsi" w:hAnsi="Arial" w:cs="Arial"/>
          <w:lang w:val="es-CO" w:eastAsia="en-US"/>
        </w:rPr>
      </w:pPr>
      <w:r w:rsidRPr="007463FF">
        <w:rPr>
          <w:rFonts w:ascii="Arial" w:eastAsiaTheme="minorHAnsi" w:hAnsi="Arial" w:cs="Arial"/>
          <w:lang w:val="es-CO" w:eastAsia="en-US"/>
        </w:rPr>
        <w:t xml:space="preserve"> </w:t>
      </w:r>
    </w:p>
    <w:p w14:paraId="18BA6BAA" w14:textId="77777777" w:rsidR="00851EC8" w:rsidRDefault="00851EC8" w:rsidP="007463FF">
      <w:pPr>
        <w:jc w:val="both"/>
        <w:rPr>
          <w:rFonts w:ascii="Arial" w:eastAsiaTheme="minorHAnsi" w:hAnsi="Arial" w:cs="Arial"/>
          <w:lang w:val="es-CO" w:eastAsia="en-US"/>
        </w:rPr>
      </w:pPr>
      <w:r w:rsidRPr="007463FF">
        <w:rPr>
          <w:rFonts w:ascii="Arial" w:eastAsiaTheme="minorHAnsi" w:hAnsi="Arial" w:cs="Arial"/>
          <w:lang w:val="es-CO" w:eastAsia="en-US"/>
        </w:rPr>
        <w:t xml:space="preserve">Que con el propósito de dar cumplimiento a lo establecido en el Artículo 7º de la Ley 1340 del 24 de Julio de 2009, se obtuvo el concepto favorable de abogacía de la competencia emitido por la Superintendencia de Industria y Comercio, mediante comunicado No. __________________________. </w:t>
      </w:r>
    </w:p>
    <w:p w14:paraId="18EAFE7E" w14:textId="77777777" w:rsidR="000E5BC3" w:rsidRPr="007463FF" w:rsidRDefault="000E5BC3" w:rsidP="007463FF">
      <w:pPr>
        <w:jc w:val="both"/>
        <w:rPr>
          <w:rFonts w:ascii="Arial" w:eastAsiaTheme="minorHAnsi" w:hAnsi="Arial" w:cs="Arial"/>
          <w:lang w:val="es-CO" w:eastAsia="en-US"/>
        </w:rPr>
      </w:pPr>
    </w:p>
    <w:p w14:paraId="3A5CE5DC" w14:textId="1D201B53" w:rsidR="000E5BC3" w:rsidRPr="000E5BC3" w:rsidRDefault="000E5BC3" w:rsidP="000E5BC3">
      <w:pPr>
        <w:spacing w:after="5" w:line="249" w:lineRule="auto"/>
        <w:ind w:left="-5" w:right="4" w:hanging="10"/>
        <w:jc w:val="both"/>
        <w:rPr>
          <w:rFonts w:ascii="Arial" w:eastAsia="Arial" w:hAnsi="Arial" w:cs="Arial"/>
          <w:color w:val="000000"/>
          <w:szCs w:val="22"/>
          <w:lang w:val="es-CO" w:eastAsia="es-CO"/>
        </w:rPr>
      </w:pPr>
      <w:r w:rsidRPr="000E5BC3">
        <w:rPr>
          <w:rFonts w:ascii="Arial" w:eastAsia="Arial" w:hAnsi="Arial" w:cs="Arial"/>
          <w:color w:val="000000"/>
          <w:szCs w:val="22"/>
          <w:lang w:val="es-CO" w:eastAsia="es-CO"/>
        </w:rPr>
        <w:t>Que a efectos de dar cumplimiento a lo dispuesto por el artículo 2.2.1.8.1.3.</w:t>
      </w:r>
      <w:r w:rsidR="00313832" w:rsidRPr="00313832">
        <w:rPr>
          <w:rFonts w:ascii="Arial" w:eastAsiaTheme="minorHAnsi" w:hAnsi="Arial" w:cs="Arial"/>
          <w:lang w:val="es-CO" w:eastAsia="en-US"/>
        </w:rPr>
        <w:t xml:space="preserve"> </w:t>
      </w:r>
      <w:proofErr w:type="gramStart"/>
      <w:r w:rsidR="00D776AC">
        <w:rPr>
          <w:rFonts w:ascii="Arial" w:eastAsiaTheme="minorHAnsi" w:hAnsi="Arial" w:cs="Arial"/>
          <w:lang w:val="es-CO" w:eastAsia="en-US"/>
        </w:rPr>
        <w:t>del</w:t>
      </w:r>
      <w:proofErr w:type="gramEnd"/>
      <w:r w:rsidR="00D776AC">
        <w:rPr>
          <w:rFonts w:ascii="Arial" w:eastAsiaTheme="minorHAnsi" w:hAnsi="Arial" w:cs="Arial"/>
          <w:lang w:val="es-CO" w:eastAsia="en-US"/>
        </w:rPr>
        <w:t xml:space="preserve"> Decreto 1595 de 2015</w:t>
      </w:r>
      <w:r w:rsidR="00313832">
        <w:rPr>
          <w:rFonts w:ascii="Arial" w:eastAsia="Arial" w:hAnsi="Arial" w:cs="Arial"/>
          <w:color w:val="000000"/>
          <w:szCs w:val="22"/>
          <w:lang w:val="es-CO" w:eastAsia="es-CO"/>
        </w:rPr>
        <w:t xml:space="preserve">, </w:t>
      </w:r>
      <w:r w:rsidRPr="000E5BC3">
        <w:rPr>
          <w:rFonts w:ascii="Arial" w:eastAsia="Arial" w:hAnsi="Arial" w:cs="Arial"/>
          <w:color w:val="000000"/>
          <w:szCs w:val="22"/>
          <w:lang w:val="es-CO" w:eastAsia="es-CO"/>
        </w:rPr>
        <w:t xml:space="preserve"> se informó al Punto de Contacto</w:t>
      </w:r>
      <w:r w:rsidR="00313832">
        <w:rPr>
          <w:rFonts w:ascii="Arial" w:eastAsia="Arial" w:hAnsi="Arial" w:cs="Arial"/>
          <w:color w:val="000000"/>
          <w:szCs w:val="22"/>
          <w:lang w:val="es-CO" w:eastAsia="es-CO"/>
        </w:rPr>
        <w:t xml:space="preserve"> sobre</w:t>
      </w:r>
      <w:r w:rsidRPr="000E5BC3">
        <w:rPr>
          <w:rFonts w:ascii="Arial" w:eastAsia="Arial" w:hAnsi="Arial" w:cs="Arial"/>
          <w:color w:val="000000"/>
          <w:szCs w:val="22"/>
          <w:lang w:val="es-CO" w:eastAsia="es-CO"/>
        </w:rPr>
        <w:t xml:space="preserve"> el presente Reglamento Técnico, junto con los debidos procedimientos de evaluación de la conformidad, surtiéndose en debida forma el procedimiento establecido para notificación a los órganos internacionales </w:t>
      </w:r>
    </w:p>
    <w:p w14:paraId="42C1178C" w14:textId="77777777" w:rsidR="00851EC8" w:rsidRPr="007463FF" w:rsidRDefault="00851EC8" w:rsidP="007463FF">
      <w:pPr>
        <w:jc w:val="both"/>
        <w:rPr>
          <w:rFonts w:ascii="Arial" w:eastAsiaTheme="minorHAnsi" w:hAnsi="Arial" w:cs="Arial"/>
          <w:lang w:val="es-CO" w:eastAsia="en-US"/>
        </w:rPr>
      </w:pPr>
    </w:p>
    <w:p w14:paraId="04B137F2" w14:textId="77777777" w:rsidR="00851EC8" w:rsidRPr="007463FF" w:rsidRDefault="00851EC8" w:rsidP="007463FF">
      <w:pPr>
        <w:jc w:val="both"/>
        <w:rPr>
          <w:rFonts w:ascii="Arial" w:eastAsiaTheme="minorHAnsi" w:hAnsi="Arial" w:cs="Arial"/>
          <w:lang w:val="es-CO" w:eastAsia="en-US"/>
        </w:rPr>
      </w:pPr>
      <w:r w:rsidRPr="007463FF">
        <w:rPr>
          <w:rFonts w:ascii="Arial" w:eastAsiaTheme="minorHAnsi" w:hAnsi="Arial" w:cs="Arial"/>
          <w:lang w:val="es-CO" w:eastAsia="en-US"/>
        </w:rPr>
        <w:t xml:space="preserve">Que para elaboración del texto definitivo del presente Reglamento Técnico fueron analizados y tenidos en cuenta los comentarios y observaciones recibidos por parte de diferentes autoridades e interesados en general. </w:t>
      </w:r>
    </w:p>
    <w:p w14:paraId="1DBBE97A" w14:textId="77777777" w:rsidR="00851EC8" w:rsidRPr="007463FF" w:rsidRDefault="00851EC8" w:rsidP="007463FF">
      <w:pPr>
        <w:jc w:val="both"/>
        <w:rPr>
          <w:rFonts w:ascii="Arial" w:eastAsiaTheme="minorHAnsi" w:hAnsi="Arial" w:cs="Arial"/>
          <w:lang w:val="es-CO" w:eastAsia="en-US"/>
        </w:rPr>
      </w:pPr>
    </w:p>
    <w:p w14:paraId="4CF8A764" w14:textId="77777777" w:rsidR="00851EC8" w:rsidRPr="007463FF" w:rsidRDefault="00851EC8" w:rsidP="007463FF">
      <w:pPr>
        <w:jc w:val="both"/>
        <w:rPr>
          <w:rFonts w:ascii="Arial" w:eastAsiaTheme="minorHAnsi" w:hAnsi="Arial" w:cs="Arial"/>
          <w:lang w:val="es-CO" w:eastAsia="en-US"/>
        </w:rPr>
      </w:pPr>
      <w:r w:rsidRPr="007463FF">
        <w:rPr>
          <w:rFonts w:ascii="Arial" w:eastAsiaTheme="minorHAnsi" w:hAnsi="Arial" w:cs="Arial"/>
          <w:lang w:val="es-CO" w:eastAsia="en-US"/>
        </w:rPr>
        <w:t xml:space="preserve">En mérito de lo expuesto, </w:t>
      </w:r>
    </w:p>
    <w:p w14:paraId="7A3A7866" w14:textId="77777777" w:rsidR="00851EC8" w:rsidRPr="007463FF" w:rsidRDefault="00851EC8" w:rsidP="007463FF">
      <w:pPr>
        <w:jc w:val="both"/>
        <w:rPr>
          <w:rFonts w:ascii="Arial" w:eastAsiaTheme="minorHAnsi" w:hAnsi="Arial" w:cs="Arial"/>
          <w:lang w:val="es-CO" w:eastAsia="en-US"/>
        </w:rPr>
      </w:pPr>
    </w:p>
    <w:p w14:paraId="3029CF6D" w14:textId="77777777" w:rsidR="00851EC8" w:rsidRPr="007463FF" w:rsidRDefault="00851EC8" w:rsidP="007463FF">
      <w:pPr>
        <w:jc w:val="both"/>
        <w:rPr>
          <w:rFonts w:ascii="Arial" w:eastAsiaTheme="minorHAnsi" w:hAnsi="Arial" w:cs="Arial"/>
          <w:lang w:val="es-CO" w:eastAsia="en-US"/>
        </w:rPr>
      </w:pPr>
    </w:p>
    <w:p w14:paraId="4F075181" w14:textId="77777777" w:rsidR="00851EC8" w:rsidRPr="007463FF" w:rsidRDefault="00851EC8" w:rsidP="007463FF">
      <w:pPr>
        <w:jc w:val="center"/>
        <w:rPr>
          <w:rFonts w:ascii="Arial" w:eastAsiaTheme="minorHAnsi" w:hAnsi="Arial" w:cs="Arial"/>
          <w:b/>
          <w:lang w:val="es-CO" w:eastAsia="en-US"/>
        </w:rPr>
      </w:pPr>
      <w:r w:rsidRPr="007463FF">
        <w:rPr>
          <w:rFonts w:ascii="Arial" w:eastAsiaTheme="minorHAnsi" w:hAnsi="Arial" w:cs="Arial"/>
          <w:b/>
          <w:lang w:val="es-CO" w:eastAsia="en-US"/>
        </w:rPr>
        <w:t>RESUELVE</w:t>
      </w:r>
    </w:p>
    <w:p w14:paraId="66CE9196" w14:textId="77777777" w:rsidR="00851EC8" w:rsidRPr="007463FF" w:rsidRDefault="00851EC8" w:rsidP="007463FF">
      <w:pPr>
        <w:jc w:val="both"/>
        <w:rPr>
          <w:rFonts w:ascii="Arial" w:eastAsiaTheme="minorHAnsi" w:hAnsi="Arial" w:cs="Arial"/>
          <w:b/>
          <w:lang w:val="es-CO" w:eastAsia="en-US"/>
        </w:rPr>
      </w:pPr>
    </w:p>
    <w:p w14:paraId="1DB40B86" w14:textId="77777777" w:rsidR="00851EC8" w:rsidRPr="007463FF" w:rsidRDefault="00851EC8" w:rsidP="007463FF">
      <w:pPr>
        <w:jc w:val="both"/>
        <w:rPr>
          <w:rFonts w:ascii="Arial" w:eastAsia="Calibri" w:hAnsi="Arial" w:cs="Arial"/>
          <w:lang w:val="es-CO" w:eastAsia="en-US"/>
        </w:rPr>
      </w:pPr>
    </w:p>
    <w:p w14:paraId="1F2AD9F7" w14:textId="77777777" w:rsidR="00851EC8" w:rsidRPr="007463FF" w:rsidRDefault="00851EC8" w:rsidP="007463FF">
      <w:pPr>
        <w:jc w:val="center"/>
        <w:rPr>
          <w:rFonts w:ascii="Arial" w:eastAsia="Calibri" w:hAnsi="Arial" w:cs="Arial"/>
          <w:b/>
          <w:lang w:val="es-CO" w:eastAsia="en-US"/>
        </w:rPr>
      </w:pPr>
      <w:r w:rsidRPr="007463FF">
        <w:rPr>
          <w:rFonts w:ascii="Arial" w:eastAsia="Calibri" w:hAnsi="Arial" w:cs="Arial"/>
          <w:b/>
          <w:lang w:val="es-CO" w:eastAsia="en-US"/>
        </w:rPr>
        <w:t>CAPITULO I</w:t>
      </w:r>
    </w:p>
    <w:p w14:paraId="49F89ABE" w14:textId="77777777" w:rsidR="00851EC8" w:rsidRPr="007463FF" w:rsidRDefault="00851EC8" w:rsidP="007463FF">
      <w:pPr>
        <w:jc w:val="center"/>
        <w:rPr>
          <w:rFonts w:ascii="Arial" w:eastAsia="Calibri" w:hAnsi="Arial" w:cs="Arial"/>
          <w:b/>
          <w:lang w:val="es-CO" w:eastAsia="en-US"/>
        </w:rPr>
      </w:pPr>
      <w:r w:rsidRPr="007463FF">
        <w:rPr>
          <w:rFonts w:ascii="Arial" w:eastAsia="Calibri" w:hAnsi="Arial" w:cs="Arial"/>
          <w:b/>
          <w:lang w:val="es-CO" w:eastAsia="en-US"/>
        </w:rPr>
        <w:t>Objeto y campo de aplicación</w:t>
      </w:r>
    </w:p>
    <w:p w14:paraId="615545D6" w14:textId="77777777" w:rsidR="00851EC8" w:rsidRPr="007463FF" w:rsidRDefault="00851EC8" w:rsidP="007463FF">
      <w:pPr>
        <w:jc w:val="center"/>
        <w:rPr>
          <w:rFonts w:ascii="Arial" w:eastAsiaTheme="minorHAnsi" w:hAnsi="Arial" w:cs="Arial"/>
          <w:b/>
          <w:lang w:val="es-CO" w:eastAsia="en-US"/>
        </w:rPr>
      </w:pPr>
    </w:p>
    <w:p w14:paraId="1F650247" w14:textId="5ECD58A5" w:rsidR="00851EC8" w:rsidRPr="007463FF" w:rsidRDefault="00851EC8" w:rsidP="00F47E45">
      <w:pPr>
        <w:pStyle w:val="Ttulo1"/>
        <w:rPr>
          <w:lang w:val="es-CO" w:eastAsia="en-US"/>
        </w:rPr>
      </w:pPr>
      <w:r w:rsidRPr="007463FF">
        <w:rPr>
          <w:lang w:val="es-CO" w:eastAsia="en-US"/>
        </w:rPr>
        <w:t xml:space="preserve">Artículo </w:t>
      </w:r>
      <w:r w:rsidR="001E03DD">
        <w:rPr>
          <w:lang w:val="es-CO" w:eastAsia="en-US"/>
        </w:rPr>
        <w:fldChar w:fldCharType="begin"/>
      </w:r>
      <w:r w:rsidR="001E03DD">
        <w:rPr>
          <w:lang w:val="es-CO" w:eastAsia="en-US"/>
        </w:rPr>
        <w:instrText xml:space="preserve"> SEQ Ilustración \* ARABIC </w:instrText>
      </w:r>
      <w:r w:rsidR="001E03DD">
        <w:rPr>
          <w:lang w:val="es-CO" w:eastAsia="en-US"/>
        </w:rPr>
        <w:fldChar w:fldCharType="separate"/>
      </w:r>
      <w:r w:rsidR="00163B4A">
        <w:rPr>
          <w:noProof/>
          <w:lang w:val="es-CO" w:eastAsia="en-US"/>
        </w:rPr>
        <w:t>1</w:t>
      </w:r>
      <w:r w:rsidR="001E03DD">
        <w:rPr>
          <w:lang w:val="es-CO" w:eastAsia="en-US"/>
        </w:rPr>
        <w:fldChar w:fldCharType="end"/>
      </w:r>
      <w:r w:rsidRPr="007463FF">
        <w:rPr>
          <w:lang w:val="es-CO" w:eastAsia="en-US"/>
        </w:rPr>
        <w:t xml:space="preserve">º. </w:t>
      </w:r>
      <w:r w:rsidRPr="00F47E45">
        <w:rPr>
          <w:b w:val="0"/>
          <w:lang w:val="es-CO" w:eastAsia="en-US"/>
        </w:rPr>
        <w:t>Expedición del Reglamento Técnico</w:t>
      </w:r>
      <w:r w:rsidRPr="00F47E45">
        <w:rPr>
          <w:b w:val="0"/>
          <w:i/>
          <w:lang w:val="es-CO" w:eastAsia="en-US"/>
        </w:rPr>
        <w:t>.</w:t>
      </w:r>
      <w:r w:rsidRPr="00F47E45">
        <w:rPr>
          <w:b w:val="0"/>
          <w:lang w:val="es-CO" w:eastAsia="en-US"/>
        </w:rPr>
        <w:t xml:space="preserve"> Mediante la presente Resolución se expide el reglamento técnico aplicable a las estaciones de servicio que suministren y comercialicen</w:t>
      </w:r>
      <w:r w:rsidRPr="00F47E45">
        <w:rPr>
          <w:rFonts w:eastAsiaTheme="minorHAnsi"/>
          <w:b w:val="0"/>
          <w:lang w:val="es-CO" w:eastAsia="en-US"/>
        </w:rPr>
        <w:t xml:space="preserve"> Gas Licuado de Petróleo, GLP, </w:t>
      </w:r>
      <w:r w:rsidR="00F05D6D" w:rsidRPr="00F47E45">
        <w:rPr>
          <w:rFonts w:eastAsiaTheme="minorHAnsi"/>
          <w:b w:val="0"/>
          <w:lang w:val="es-CO" w:eastAsia="en-US"/>
        </w:rPr>
        <w:t>p</w:t>
      </w:r>
      <w:r w:rsidR="00F84836">
        <w:rPr>
          <w:b w:val="0"/>
          <w:lang w:val="es-CO" w:eastAsia="en-US"/>
        </w:rPr>
        <w:t xml:space="preserve">ara su uso vehicular o </w:t>
      </w:r>
      <w:proofErr w:type="spellStart"/>
      <w:r w:rsidR="00F84836">
        <w:rPr>
          <w:b w:val="0"/>
          <w:lang w:val="es-CO" w:eastAsia="en-US"/>
        </w:rPr>
        <w:t>A</w:t>
      </w:r>
      <w:r w:rsidRPr="00F47E45">
        <w:rPr>
          <w:b w:val="0"/>
          <w:lang w:val="es-CO" w:eastAsia="en-US"/>
        </w:rPr>
        <w:t>utogas</w:t>
      </w:r>
      <w:proofErr w:type="spellEnd"/>
      <w:r w:rsidRPr="00F47E45">
        <w:rPr>
          <w:b w:val="0"/>
          <w:lang w:val="es-CO" w:eastAsia="en-US"/>
        </w:rPr>
        <w:t>.</w:t>
      </w:r>
    </w:p>
    <w:p w14:paraId="011527FA" w14:textId="77777777" w:rsidR="00851EC8" w:rsidRPr="007463FF" w:rsidRDefault="00851EC8" w:rsidP="007463FF">
      <w:pPr>
        <w:jc w:val="both"/>
        <w:rPr>
          <w:rFonts w:ascii="Arial" w:eastAsia="Calibri" w:hAnsi="Arial" w:cs="Arial"/>
          <w:lang w:val="es-CO" w:eastAsia="en-US"/>
        </w:rPr>
      </w:pPr>
    </w:p>
    <w:p w14:paraId="23AB4E8E" w14:textId="6FEB5DD8" w:rsidR="00851EC8" w:rsidRPr="007463FF" w:rsidRDefault="00851EC8" w:rsidP="007463FF">
      <w:pPr>
        <w:pStyle w:val="Descripcin"/>
        <w:rPr>
          <w:rFonts w:eastAsia="Calibri" w:cs="Arial"/>
          <w:szCs w:val="24"/>
          <w:lang w:val="es-CO" w:eastAsia="en-US"/>
        </w:rPr>
      </w:pPr>
      <w:r w:rsidRPr="007463FF">
        <w:rPr>
          <w:rFonts w:eastAsia="Calibri" w:cs="Arial"/>
          <w:b/>
          <w:szCs w:val="24"/>
          <w:lang w:val="es-CO" w:eastAsia="en-US"/>
        </w:rPr>
        <w:t xml:space="preserve">Artículo </w:t>
      </w:r>
      <w:r w:rsidR="001E03DD">
        <w:rPr>
          <w:rFonts w:eastAsia="Calibri" w:cs="Arial"/>
          <w:b/>
          <w:szCs w:val="24"/>
          <w:lang w:val="es-CO" w:eastAsia="en-US"/>
        </w:rPr>
        <w:fldChar w:fldCharType="begin"/>
      </w:r>
      <w:r w:rsidR="001E03DD">
        <w:rPr>
          <w:rFonts w:eastAsia="Calibri" w:cs="Arial"/>
          <w:b/>
          <w:szCs w:val="24"/>
          <w:lang w:val="es-CO" w:eastAsia="en-US"/>
        </w:rPr>
        <w:instrText xml:space="preserve"> SEQ Ilustración \* ARABIC </w:instrText>
      </w:r>
      <w:r w:rsidR="001E03DD">
        <w:rPr>
          <w:rFonts w:eastAsia="Calibri" w:cs="Arial"/>
          <w:b/>
          <w:szCs w:val="24"/>
          <w:lang w:val="es-CO" w:eastAsia="en-US"/>
        </w:rPr>
        <w:fldChar w:fldCharType="separate"/>
      </w:r>
      <w:r w:rsidR="00163B4A">
        <w:rPr>
          <w:rFonts w:eastAsia="Calibri" w:cs="Arial"/>
          <w:b/>
          <w:noProof/>
          <w:szCs w:val="24"/>
          <w:lang w:val="es-CO" w:eastAsia="en-US"/>
        </w:rPr>
        <w:t>2</w:t>
      </w:r>
      <w:r w:rsidR="001E03DD">
        <w:rPr>
          <w:rFonts w:eastAsia="Calibri" w:cs="Arial"/>
          <w:b/>
          <w:szCs w:val="24"/>
          <w:lang w:val="es-CO" w:eastAsia="en-US"/>
        </w:rPr>
        <w:fldChar w:fldCharType="end"/>
      </w:r>
      <w:r w:rsidRPr="007463FF">
        <w:rPr>
          <w:rFonts w:eastAsia="Calibri" w:cs="Arial"/>
          <w:b/>
          <w:szCs w:val="24"/>
          <w:lang w:val="es-CO" w:eastAsia="en-US"/>
        </w:rPr>
        <w:t>º. Objeto</w:t>
      </w:r>
      <w:r w:rsidRPr="007463FF">
        <w:rPr>
          <w:rFonts w:eastAsia="Calibri" w:cs="Arial"/>
          <w:b/>
          <w:i/>
          <w:szCs w:val="24"/>
          <w:lang w:val="es-CO" w:eastAsia="en-US"/>
        </w:rPr>
        <w:t>.</w:t>
      </w:r>
      <w:r w:rsidRPr="007463FF">
        <w:rPr>
          <w:rFonts w:eastAsia="Calibri" w:cs="Arial"/>
          <w:szCs w:val="24"/>
          <w:lang w:val="es-CO" w:eastAsia="en-US"/>
        </w:rPr>
        <w:t xml:space="preserve"> Establecer</w:t>
      </w:r>
      <w:r w:rsidR="00D776AC" w:rsidRPr="00D776AC">
        <w:rPr>
          <w:rFonts w:eastAsia="Arial" w:cs="Arial"/>
          <w:iCs w:val="0"/>
          <w:color w:val="000000"/>
          <w:szCs w:val="22"/>
          <w:lang w:val="es-CO" w:eastAsia="es-CO"/>
        </w:rPr>
        <w:t xml:space="preserve"> mediante reglamento técnico</w:t>
      </w:r>
      <w:r w:rsidR="00D776AC">
        <w:rPr>
          <w:rFonts w:eastAsia="Arial" w:cs="Arial"/>
          <w:iCs w:val="0"/>
          <w:color w:val="000000"/>
          <w:szCs w:val="22"/>
          <w:lang w:val="es-CO" w:eastAsia="es-CO"/>
        </w:rPr>
        <w:t>,</w:t>
      </w:r>
      <w:r w:rsidRPr="007463FF">
        <w:rPr>
          <w:rFonts w:eastAsia="Calibri" w:cs="Arial"/>
          <w:szCs w:val="24"/>
          <w:lang w:val="es-CO" w:eastAsia="en-US"/>
        </w:rPr>
        <w:t xml:space="preserve"> las medidas tendientes a proteger la v</w:t>
      </w:r>
      <w:r w:rsidR="004264B0" w:rsidRPr="007463FF">
        <w:rPr>
          <w:rFonts w:eastAsia="Calibri" w:cs="Arial"/>
          <w:szCs w:val="24"/>
          <w:lang w:val="es-CO" w:eastAsia="en-US"/>
        </w:rPr>
        <w:t>ida e integridad de las personas e impedir la ocurrencia de impactos negativos en el medio ambiente,</w:t>
      </w:r>
      <w:r w:rsidRPr="007463FF">
        <w:rPr>
          <w:rFonts w:eastAsia="Calibri" w:cs="Arial"/>
          <w:szCs w:val="24"/>
          <w:lang w:val="es-CO" w:eastAsia="en-US"/>
        </w:rPr>
        <w:t xml:space="preserve"> mediante la exigencia de requisitos técnicos, de calidad y de seguridad para la operación de estaciones de servicio </w:t>
      </w:r>
      <w:r w:rsidRPr="007463FF">
        <w:rPr>
          <w:rFonts w:eastAsia="Calibri" w:cs="Arial"/>
          <w:szCs w:val="24"/>
          <w:lang w:val="es-CO" w:eastAsia="en-US"/>
        </w:rPr>
        <w:lastRenderedPageBreak/>
        <w:t>que suministren y/o comercialicen Gas Licuado de Petróleo (GLP) para uso vehicular; así como el de prevenir prácticas que puedan inducir a error a los consumidores.</w:t>
      </w:r>
    </w:p>
    <w:p w14:paraId="7DF161EB" w14:textId="77777777" w:rsidR="00851EC8" w:rsidRPr="007463FF" w:rsidRDefault="00851EC8" w:rsidP="007463FF">
      <w:pPr>
        <w:jc w:val="both"/>
        <w:rPr>
          <w:rFonts w:ascii="Arial" w:eastAsiaTheme="minorHAnsi" w:hAnsi="Arial" w:cs="Arial"/>
          <w:lang w:val="es-CO" w:eastAsia="en-US"/>
        </w:rPr>
      </w:pPr>
    </w:p>
    <w:p w14:paraId="304672E4" w14:textId="67140CDD" w:rsidR="00851EC8" w:rsidRPr="007463FF" w:rsidRDefault="00851EC8" w:rsidP="007463FF">
      <w:pPr>
        <w:pStyle w:val="Descripcin"/>
        <w:rPr>
          <w:rFonts w:eastAsiaTheme="minorHAnsi" w:cs="Arial"/>
          <w:szCs w:val="24"/>
          <w:lang w:val="es-CO" w:eastAsia="en-US"/>
        </w:rPr>
      </w:pPr>
      <w:r w:rsidRPr="007463FF">
        <w:rPr>
          <w:rFonts w:eastAsia="Calibri" w:cs="Arial"/>
          <w:b/>
          <w:szCs w:val="24"/>
          <w:lang w:val="es-CO" w:eastAsia="en-US"/>
        </w:rPr>
        <w:t xml:space="preserve">Artículo </w:t>
      </w:r>
      <w:r w:rsidR="001E03DD">
        <w:rPr>
          <w:rFonts w:eastAsia="Calibri" w:cs="Arial"/>
          <w:b/>
          <w:szCs w:val="24"/>
          <w:lang w:val="es-CO" w:eastAsia="en-US"/>
        </w:rPr>
        <w:fldChar w:fldCharType="begin"/>
      </w:r>
      <w:r w:rsidR="001E03DD">
        <w:rPr>
          <w:rFonts w:eastAsia="Calibri" w:cs="Arial"/>
          <w:b/>
          <w:szCs w:val="24"/>
          <w:lang w:val="es-CO" w:eastAsia="en-US"/>
        </w:rPr>
        <w:instrText xml:space="preserve"> SEQ Ilustración \* ARABIC </w:instrText>
      </w:r>
      <w:r w:rsidR="001E03DD">
        <w:rPr>
          <w:rFonts w:eastAsia="Calibri" w:cs="Arial"/>
          <w:b/>
          <w:szCs w:val="24"/>
          <w:lang w:val="es-CO" w:eastAsia="en-US"/>
        </w:rPr>
        <w:fldChar w:fldCharType="separate"/>
      </w:r>
      <w:r w:rsidR="00163B4A">
        <w:rPr>
          <w:rFonts w:eastAsia="Calibri" w:cs="Arial"/>
          <w:b/>
          <w:noProof/>
          <w:szCs w:val="24"/>
          <w:lang w:val="es-CO" w:eastAsia="en-US"/>
        </w:rPr>
        <w:t>3</w:t>
      </w:r>
      <w:r w:rsidR="001E03DD">
        <w:rPr>
          <w:rFonts w:eastAsia="Calibri" w:cs="Arial"/>
          <w:b/>
          <w:szCs w:val="24"/>
          <w:lang w:val="es-CO" w:eastAsia="en-US"/>
        </w:rPr>
        <w:fldChar w:fldCharType="end"/>
      </w:r>
      <w:r w:rsidRPr="007463FF">
        <w:rPr>
          <w:rFonts w:eastAsia="Calibri" w:cs="Arial"/>
          <w:b/>
          <w:szCs w:val="24"/>
          <w:lang w:val="es-CO" w:eastAsia="en-US"/>
        </w:rPr>
        <w:t>º. Campo de aplicación</w:t>
      </w:r>
      <w:r w:rsidRPr="007463FF">
        <w:rPr>
          <w:rFonts w:eastAsia="Calibri" w:cs="Arial"/>
          <w:b/>
          <w:i/>
          <w:szCs w:val="24"/>
          <w:lang w:val="es-CO" w:eastAsia="en-US"/>
        </w:rPr>
        <w:t xml:space="preserve">. </w:t>
      </w:r>
      <w:r w:rsidRPr="007463FF">
        <w:rPr>
          <w:rFonts w:eastAsia="Calibri" w:cs="Arial"/>
          <w:szCs w:val="24"/>
          <w:lang w:val="es-CO" w:eastAsia="en-US"/>
        </w:rPr>
        <w:t xml:space="preserve">Los preceptos, mandatos y disposiciones de éste documento serán de obligatorio cumplimiento en las etapas de diseño, construcción, mantenimiento y operación de todas las estaciones de servicio ubicadas en el territorio nacional, que suministren y comercialicen Gas Licuado de Petróleo (GLP) para uso vehicular o </w:t>
      </w:r>
      <w:proofErr w:type="spellStart"/>
      <w:r w:rsidRPr="007463FF">
        <w:rPr>
          <w:rFonts w:eastAsia="Calibri" w:cs="Arial"/>
          <w:szCs w:val="24"/>
          <w:lang w:val="es-CO" w:eastAsia="en-US"/>
        </w:rPr>
        <w:t>autogas</w:t>
      </w:r>
      <w:proofErr w:type="spellEnd"/>
      <w:r w:rsidRPr="007463FF">
        <w:rPr>
          <w:rFonts w:eastAsia="Calibri" w:cs="Arial"/>
          <w:szCs w:val="24"/>
          <w:lang w:val="es-CO" w:eastAsia="en-US"/>
        </w:rPr>
        <w:t>.</w:t>
      </w:r>
    </w:p>
    <w:p w14:paraId="19B25019" w14:textId="77777777" w:rsidR="00851EC8" w:rsidRPr="007463FF" w:rsidRDefault="00851EC8" w:rsidP="007463FF">
      <w:pPr>
        <w:rPr>
          <w:rFonts w:ascii="Arial" w:eastAsia="Calibri" w:hAnsi="Arial" w:cs="Arial"/>
          <w:b/>
          <w:lang w:val="es-CO" w:eastAsia="en-US"/>
        </w:rPr>
      </w:pPr>
    </w:p>
    <w:p w14:paraId="36702A36" w14:textId="650D9475" w:rsidR="00851EC8" w:rsidRDefault="00851EC8" w:rsidP="00D776AC">
      <w:pPr>
        <w:pStyle w:val="Descripcin"/>
        <w:rPr>
          <w:rFonts w:eastAsia="Arial" w:cs="Arial"/>
          <w:iCs w:val="0"/>
          <w:color w:val="000000"/>
          <w:szCs w:val="22"/>
          <w:lang w:val="es-CO" w:eastAsia="es-CO"/>
        </w:rPr>
      </w:pPr>
      <w:r w:rsidRPr="007463FF">
        <w:rPr>
          <w:rFonts w:eastAsia="Calibri" w:cs="Arial"/>
          <w:b/>
          <w:szCs w:val="24"/>
          <w:lang w:val="es-CO" w:eastAsia="en-US"/>
        </w:rPr>
        <w:t xml:space="preserve">Artículo </w:t>
      </w:r>
      <w:r w:rsidR="001E03DD">
        <w:rPr>
          <w:rFonts w:eastAsia="Calibri" w:cs="Arial"/>
          <w:b/>
          <w:szCs w:val="24"/>
          <w:lang w:val="es-CO" w:eastAsia="en-US"/>
        </w:rPr>
        <w:fldChar w:fldCharType="begin"/>
      </w:r>
      <w:r w:rsidR="001E03DD">
        <w:rPr>
          <w:rFonts w:eastAsia="Calibri" w:cs="Arial"/>
          <w:b/>
          <w:szCs w:val="24"/>
          <w:lang w:val="es-CO" w:eastAsia="en-US"/>
        </w:rPr>
        <w:instrText xml:space="preserve"> SEQ Ilustración \* ARABIC </w:instrText>
      </w:r>
      <w:r w:rsidR="001E03DD">
        <w:rPr>
          <w:rFonts w:eastAsia="Calibri" w:cs="Arial"/>
          <w:b/>
          <w:szCs w:val="24"/>
          <w:lang w:val="es-CO" w:eastAsia="en-US"/>
        </w:rPr>
        <w:fldChar w:fldCharType="separate"/>
      </w:r>
      <w:r w:rsidR="00163B4A">
        <w:rPr>
          <w:rFonts w:eastAsia="Calibri" w:cs="Arial"/>
          <w:b/>
          <w:noProof/>
          <w:szCs w:val="24"/>
          <w:lang w:val="es-CO" w:eastAsia="en-US"/>
        </w:rPr>
        <w:t>4</w:t>
      </w:r>
      <w:r w:rsidR="001E03DD">
        <w:rPr>
          <w:rFonts w:eastAsia="Calibri" w:cs="Arial"/>
          <w:b/>
          <w:szCs w:val="24"/>
          <w:lang w:val="es-CO" w:eastAsia="en-US"/>
        </w:rPr>
        <w:fldChar w:fldCharType="end"/>
      </w:r>
      <w:r w:rsidRPr="007463FF">
        <w:rPr>
          <w:rFonts w:eastAsia="Calibri" w:cs="Arial"/>
          <w:b/>
          <w:szCs w:val="24"/>
          <w:lang w:val="es-CO" w:eastAsia="en-US"/>
        </w:rPr>
        <w:t>º. Definiciones</w:t>
      </w:r>
      <w:r w:rsidR="007463FF">
        <w:rPr>
          <w:rFonts w:eastAsia="Calibri" w:cs="Arial"/>
          <w:b/>
          <w:szCs w:val="24"/>
          <w:lang w:val="es-CO" w:eastAsia="en-US"/>
        </w:rPr>
        <w:t xml:space="preserve">.  </w:t>
      </w:r>
      <w:r w:rsidR="00D776AC" w:rsidRPr="00D776AC">
        <w:rPr>
          <w:rFonts w:eastAsia="Arial" w:cs="Arial"/>
          <w:iCs w:val="0"/>
          <w:color w:val="000000"/>
          <w:szCs w:val="22"/>
          <w:lang w:val="es-CO" w:eastAsia="es-CO"/>
        </w:rPr>
        <w:t>Para efectos de la aplicación del presente reglamento técnico serán tenidas en cuenta las   siguientes  definiciones</w:t>
      </w:r>
      <w:r w:rsidR="00D776AC">
        <w:rPr>
          <w:rFonts w:eastAsia="Arial" w:cs="Arial"/>
          <w:iCs w:val="0"/>
          <w:color w:val="000000"/>
          <w:szCs w:val="22"/>
          <w:lang w:val="es-CO" w:eastAsia="es-CO"/>
        </w:rPr>
        <w:t>:</w:t>
      </w:r>
    </w:p>
    <w:p w14:paraId="4FC5745B" w14:textId="77777777" w:rsidR="00D776AC" w:rsidRPr="00D776AC" w:rsidRDefault="00D776AC" w:rsidP="00D776AC">
      <w:pPr>
        <w:rPr>
          <w:lang w:val="es-CO" w:eastAsia="es-CO"/>
        </w:rPr>
      </w:pPr>
    </w:p>
    <w:p w14:paraId="13ED7E51" w14:textId="77777777" w:rsidR="007463FF" w:rsidRPr="007463FF" w:rsidRDefault="007463FF" w:rsidP="007463FF">
      <w:pPr>
        <w:jc w:val="both"/>
        <w:rPr>
          <w:rFonts w:ascii="Arial" w:eastAsiaTheme="minorHAnsi" w:hAnsi="Arial" w:cs="Arial"/>
          <w:lang w:val="es-CO" w:eastAsia="en-US"/>
        </w:rPr>
      </w:pPr>
      <w:r w:rsidRPr="007463FF">
        <w:rPr>
          <w:rFonts w:ascii="Arial" w:eastAsiaTheme="minorHAnsi" w:hAnsi="Arial" w:cs="Arial"/>
          <w:b/>
          <w:lang w:val="es-CO" w:eastAsia="en-US"/>
        </w:rPr>
        <w:t>Área Clasificada</w:t>
      </w:r>
      <w:r w:rsidRPr="007463FF">
        <w:rPr>
          <w:rFonts w:ascii="Arial" w:eastAsiaTheme="minorHAnsi" w:hAnsi="Arial" w:cs="Arial"/>
          <w:lang w:val="es-CO" w:eastAsia="en-US"/>
        </w:rPr>
        <w:t>: Espacio físico que es o puede ser peligroso debido a la presencia o concentración habitual o esporádica de líquidos, gases, polvos o fibras inflamables y/o combustibles.</w:t>
      </w:r>
    </w:p>
    <w:p w14:paraId="133E4D4E" w14:textId="77777777" w:rsidR="007463FF" w:rsidRDefault="007463FF" w:rsidP="007463FF">
      <w:pPr>
        <w:jc w:val="both"/>
        <w:rPr>
          <w:rFonts w:ascii="Arial" w:eastAsiaTheme="minorHAnsi" w:hAnsi="Arial" w:cs="Arial"/>
          <w:b/>
          <w:lang w:val="es-CO" w:eastAsia="en-US"/>
        </w:rPr>
      </w:pPr>
    </w:p>
    <w:p w14:paraId="1913AFF0" w14:textId="77777777" w:rsidR="007463FF" w:rsidRPr="007463FF" w:rsidRDefault="007463FF" w:rsidP="007463FF">
      <w:pPr>
        <w:jc w:val="both"/>
        <w:rPr>
          <w:rFonts w:ascii="Arial" w:eastAsiaTheme="minorHAnsi" w:hAnsi="Arial" w:cs="Arial"/>
          <w:lang w:val="es-CO" w:eastAsia="en-US"/>
        </w:rPr>
      </w:pPr>
      <w:r w:rsidRPr="007463FF">
        <w:rPr>
          <w:rFonts w:ascii="Arial" w:eastAsiaTheme="minorHAnsi" w:hAnsi="Arial" w:cs="Arial"/>
          <w:b/>
          <w:lang w:val="es-CO" w:eastAsia="en-US"/>
        </w:rPr>
        <w:t>Áreas De Alto Riesgo:</w:t>
      </w:r>
      <w:r w:rsidRPr="007463FF">
        <w:rPr>
          <w:rFonts w:ascii="Arial" w:eastAsiaTheme="minorHAnsi" w:hAnsi="Arial" w:cs="Arial"/>
          <w:lang w:val="es-CO" w:eastAsia="en-US"/>
        </w:rPr>
        <w:t xml:space="preserve"> Sitio dentro de la estación de servicio donde existe una alta probabilidad de ocurrencia de un accidente. </w:t>
      </w:r>
    </w:p>
    <w:p w14:paraId="58286C8C" w14:textId="77777777" w:rsidR="007463FF" w:rsidRDefault="007463FF" w:rsidP="007463FF">
      <w:pPr>
        <w:jc w:val="both"/>
        <w:rPr>
          <w:rFonts w:ascii="Arial" w:eastAsiaTheme="minorHAnsi" w:hAnsi="Arial" w:cs="Arial"/>
          <w:b/>
          <w:lang w:val="es-CO" w:eastAsia="en-US"/>
        </w:rPr>
      </w:pPr>
    </w:p>
    <w:p w14:paraId="23513ABE" w14:textId="77777777" w:rsidR="007463FF" w:rsidRPr="007463FF" w:rsidRDefault="007463FF" w:rsidP="007463FF">
      <w:pPr>
        <w:jc w:val="both"/>
        <w:rPr>
          <w:rFonts w:ascii="Arial" w:eastAsiaTheme="minorHAnsi" w:hAnsi="Arial" w:cs="Arial"/>
          <w:lang w:val="es-CO" w:eastAsia="en-US"/>
        </w:rPr>
      </w:pPr>
      <w:r w:rsidRPr="007463FF">
        <w:rPr>
          <w:rFonts w:ascii="Arial" w:eastAsiaTheme="minorHAnsi" w:hAnsi="Arial" w:cs="Arial"/>
          <w:b/>
          <w:lang w:val="es-CO" w:eastAsia="en-US"/>
        </w:rPr>
        <w:t>Atestación:</w:t>
      </w:r>
      <w:r w:rsidRPr="007463FF">
        <w:rPr>
          <w:rFonts w:ascii="Arial" w:eastAsiaTheme="minorHAnsi" w:hAnsi="Arial" w:cs="Arial"/>
          <w:lang w:val="es-CO" w:eastAsia="en-US"/>
        </w:rPr>
        <w:t xml:space="preserve"> Emisión de una declaración, basada en una decisión tomada después de la revisión, de que se ha demostrado que se cumplen los requisitos especificados.</w:t>
      </w:r>
    </w:p>
    <w:p w14:paraId="21D90E14" w14:textId="77777777" w:rsidR="007463FF" w:rsidRDefault="007463FF" w:rsidP="007463FF">
      <w:pPr>
        <w:jc w:val="both"/>
        <w:rPr>
          <w:rFonts w:ascii="Arial" w:eastAsiaTheme="minorHAnsi" w:hAnsi="Arial" w:cs="Arial"/>
          <w:b/>
          <w:lang w:val="es-CO" w:eastAsia="en-US"/>
        </w:rPr>
      </w:pPr>
    </w:p>
    <w:p w14:paraId="7E475978" w14:textId="77777777" w:rsidR="007463FF" w:rsidRPr="007463FF" w:rsidRDefault="007463FF" w:rsidP="007463FF">
      <w:pPr>
        <w:jc w:val="both"/>
        <w:rPr>
          <w:rFonts w:ascii="Arial" w:eastAsiaTheme="minorHAnsi" w:hAnsi="Arial" w:cs="Arial"/>
          <w:lang w:val="es-CO" w:eastAsia="en-US"/>
        </w:rPr>
      </w:pPr>
      <w:proofErr w:type="spellStart"/>
      <w:r w:rsidRPr="007463FF">
        <w:rPr>
          <w:rFonts w:ascii="Arial" w:eastAsiaTheme="minorHAnsi" w:hAnsi="Arial" w:cs="Arial"/>
          <w:b/>
          <w:lang w:val="es-CO" w:eastAsia="en-US"/>
        </w:rPr>
        <w:t>Autogas</w:t>
      </w:r>
      <w:proofErr w:type="spellEnd"/>
      <w:r w:rsidRPr="007463FF">
        <w:rPr>
          <w:rFonts w:ascii="Arial" w:eastAsiaTheme="minorHAnsi" w:hAnsi="Arial" w:cs="Arial"/>
          <w:b/>
          <w:lang w:val="es-CO" w:eastAsia="en-US"/>
        </w:rPr>
        <w:t>:</w:t>
      </w:r>
      <w:r w:rsidRPr="007463FF">
        <w:rPr>
          <w:rFonts w:ascii="Arial" w:eastAsiaTheme="minorHAnsi" w:hAnsi="Arial" w:cs="Arial"/>
          <w:lang w:val="es-CO" w:eastAsia="en-US"/>
        </w:rPr>
        <w:t xml:space="preserve"> Gas licuado del petróleo cuando se usa específicamente como carburante o combustible automotor. </w:t>
      </w:r>
    </w:p>
    <w:p w14:paraId="1EFDD93A" w14:textId="77777777" w:rsidR="007463FF" w:rsidRDefault="007463FF" w:rsidP="007463FF">
      <w:pPr>
        <w:jc w:val="both"/>
        <w:rPr>
          <w:rFonts w:ascii="Arial" w:eastAsiaTheme="minorHAnsi" w:hAnsi="Arial" w:cs="Arial"/>
          <w:b/>
          <w:lang w:val="es-CO" w:eastAsia="en-US"/>
        </w:rPr>
      </w:pPr>
    </w:p>
    <w:p w14:paraId="1240579E" w14:textId="77777777" w:rsidR="007463FF" w:rsidRPr="007463FF" w:rsidRDefault="007463FF" w:rsidP="007463FF">
      <w:pPr>
        <w:jc w:val="both"/>
        <w:rPr>
          <w:rFonts w:ascii="Arial" w:eastAsiaTheme="minorHAnsi" w:hAnsi="Arial" w:cs="Arial"/>
          <w:lang w:val="es-CO" w:eastAsia="en-US"/>
        </w:rPr>
      </w:pPr>
      <w:r w:rsidRPr="007463FF">
        <w:rPr>
          <w:rFonts w:ascii="Arial" w:eastAsiaTheme="minorHAnsi" w:hAnsi="Arial" w:cs="Arial"/>
          <w:b/>
          <w:lang w:val="es-CO" w:eastAsia="en-US"/>
        </w:rPr>
        <w:t xml:space="preserve">Boquilla: </w:t>
      </w:r>
      <w:r w:rsidRPr="007463FF">
        <w:rPr>
          <w:rFonts w:ascii="Arial" w:eastAsiaTheme="minorHAnsi" w:hAnsi="Arial" w:cs="Arial"/>
          <w:lang w:val="es-CO" w:eastAsia="en-US"/>
        </w:rPr>
        <w:t xml:space="preserve">Cada uno de los orificios que el fabricante realiza en el tanque, dotados de acoples o bridas soldados para que cumplan con un fin determinado en la operación y durante la vida útil del recipiente. </w:t>
      </w:r>
    </w:p>
    <w:p w14:paraId="0B83563F" w14:textId="77777777" w:rsidR="007463FF" w:rsidRDefault="007463FF" w:rsidP="007463FF">
      <w:pPr>
        <w:jc w:val="both"/>
        <w:rPr>
          <w:rFonts w:ascii="Arial" w:eastAsiaTheme="minorHAnsi" w:hAnsi="Arial" w:cs="Arial"/>
          <w:b/>
          <w:lang w:val="es-CO" w:eastAsia="en-US"/>
        </w:rPr>
      </w:pPr>
    </w:p>
    <w:p w14:paraId="496E082A" w14:textId="18CE300F" w:rsidR="007463FF" w:rsidRPr="007463FF" w:rsidRDefault="007463FF" w:rsidP="007463FF">
      <w:pPr>
        <w:jc w:val="both"/>
        <w:rPr>
          <w:rFonts w:ascii="Arial" w:eastAsiaTheme="minorHAnsi" w:hAnsi="Arial" w:cs="Arial"/>
          <w:lang w:val="es-CO" w:eastAsia="en-US"/>
        </w:rPr>
      </w:pPr>
      <w:r w:rsidRPr="007463FF">
        <w:rPr>
          <w:rFonts w:ascii="Arial" w:eastAsiaTheme="minorHAnsi" w:hAnsi="Arial" w:cs="Arial"/>
          <w:b/>
          <w:lang w:val="es-CO" w:eastAsia="en-US"/>
        </w:rPr>
        <w:t>Capacidad Agregada:</w:t>
      </w:r>
      <w:r w:rsidRPr="007463FF">
        <w:rPr>
          <w:rFonts w:ascii="Arial" w:eastAsiaTheme="minorHAnsi" w:hAnsi="Arial" w:cs="Arial"/>
          <w:lang w:val="es-CO" w:eastAsia="en-US"/>
        </w:rPr>
        <w:t xml:space="preserve"> Es el volumen de almacenamiento que posee una estación de servicio</w:t>
      </w:r>
      <w:r w:rsidR="00BD6B01">
        <w:rPr>
          <w:rFonts w:ascii="Arial" w:eastAsiaTheme="minorHAnsi" w:hAnsi="Arial" w:cs="Arial"/>
          <w:lang w:val="es-CO" w:eastAsia="en-US"/>
        </w:rPr>
        <w:t xml:space="preserve"> de GLP</w:t>
      </w:r>
      <w:r w:rsidRPr="007463FF">
        <w:rPr>
          <w:rFonts w:ascii="Arial" w:eastAsiaTheme="minorHAnsi" w:hAnsi="Arial" w:cs="Arial"/>
          <w:lang w:val="es-CO" w:eastAsia="en-US"/>
        </w:rPr>
        <w:t>. Resulta de la sumatoria de las capacidades individuales de los tanques de almacenamiento</w:t>
      </w:r>
      <w:r w:rsidR="00BD6B01">
        <w:rPr>
          <w:rFonts w:ascii="Arial" w:eastAsiaTheme="minorHAnsi" w:hAnsi="Arial" w:cs="Arial"/>
          <w:lang w:val="es-CO" w:eastAsia="en-US"/>
        </w:rPr>
        <w:t xml:space="preserve"> de GLP</w:t>
      </w:r>
      <w:r w:rsidRPr="007463FF">
        <w:rPr>
          <w:rFonts w:ascii="Arial" w:eastAsiaTheme="minorHAnsi" w:hAnsi="Arial" w:cs="Arial"/>
          <w:lang w:val="es-CO" w:eastAsia="en-US"/>
        </w:rPr>
        <w:t xml:space="preserve">. Se expresa en metros cúbicos (m3) y su medición se realiza a presión atmosférica y temperatura ambiente. </w:t>
      </w:r>
    </w:p>
    <w:p w14:paraId="48907000" w14:textId="77777777" w:rsidR="007463FF" w:rsidRDefault="007463FF" w:rsidP="007463FF">
      <w:pPr>
        <w:jc w:val="both"/>
        <w:rPr>
          <w:rFonts w:ascii="Arial" w:eastAsiaTheme="minorHAnsi" w:hAnsi="Arial" w:cs="Arial"/>
          <w:b/>
          <w:lang w:val="es-CO" w:eastAsia="en-US"/>
        </w:rPr>
      </w:pPr>
    </w:p>
    <w:p w14:paraId="1D3BFCD7" w14:textId="39167B6D" w:rsidR="007463FF" w:rsidRPr="007463FF" w:rsidRDefault="007463FF" w:rsidP="007463FF">
      <w:pPr>
        <w:jc w:val="both"/>
        <w:rPr>
          <w:rFonts w:ascii="Arial" w:eastAsiaTheme="minorHAnsi" w:hAnsi="Arial" w:cs="Arial"/>
          <w:lang w:val="es-CO" w:eastAsia="en-US"/>
        </w:rPr>
      </w:pPr>
      <w:r w:rsidRPr="007463FF">
        <w:rPr>
          <w:rFonts w:ascii="Arial" w:eastAsiaTheme="minorHAnsi" w:hAnsi="Arial" w:cs="Arial"/>
          <w:b/>
          <w:lang w:val="es-CO" w:eastAsia="en-US"/>
        </w:rPr>
        <w:t>Capacidad Individual:</w:t>
      </w:r>
      <w:r w:rsidRPr="007463FF">
        <w:rPr>
          <w:rFonts w:ascii="Arial" w:eastAsiaTheme="minorHAnsi" w:hAnsi="Arial" w:cs="Arial"/>
          <w:lang w:val="es-CO" w:eastAsia="en-US"/>
        </w:rPr>
        <w:t xml:space="preserve"> Es el volumen de almacenamiento</w:t>
      </w:r>
      <w:r w:rsidR="00BD6B01">
        <w:rPr>
          <w:rFonts w:ascii="Arial" w:eastAsiaTheme="minorHAnsi" w:hAnsi="Arial" w:cs="Arial"/>
          <w:lang w:val="es-CO" w:eastAsia="en-US"/>
        </w:rPr>
        <w:t xml:space="preserve"> de GLP</w:t>
      </w:r>
      <w:r w:rsidRPr="007463FF">
        <w:rPr>
          <w:rFonts w:ascii="Arial" w:eastAsiaTheme="minorHAnsi" w:hAnsi="Arial" w:cs="Arial"/>
          <w:lang w:val="es-CO" w:eastAsia="en-US"/>
        </w:rPr>
        <w:t xml:space="preserve"> que posee un recipiente, expresado en metros cúbicos(m3) y su medición se realiza a presión atmosférica y temperatura ambiente.</w:t>
      </w:r>
    </w:p>
    <w:p w14:paraId="682583EB" w14:textId="77777777" w:rsidR="007463FF" w:rsidRDefault="007463FF" w:rsidP="007463FF">
      <w:pPr>
        <w:jc w:val="both"/>
        <w:rPr>
          <w:rFonts w:ascii="Arial" w:eastAsiaTheme="minorHAnsi" w:hAnsi="Arial" w:cs="Arial"/>
          <w:b/>
          <w:lang w:val="es-CO" w:eastAsia="en-US"/>
        </w:rPr>
      </w:pPr>
    </w:p>
    <w:p w14:paraId="215F85D2" w14:textId="77777777" w:rsidR="007463FF" w:rsidRPr="007463FF" w:rsidRDefault="007463FF" w:rsidP="007463FF">
      <w:pPr>
        <w:jc w:val="both"/>
        <w:rPr>
          <w:rFonts w:ascii="Arial" w:eastAsiaTheme="minorHAnsi" w:hAnsi="Arial" w:cs="Arial"/>
          <w:lang w:val="es-CO" w:eastAsia="en-US"/>
        </w:rPr>
      </w:pPr>
      <w:r w:rsidRPr="007463FF">
        <w:rPr>
          <w:rFonts w:ascii="Arial" w:eastAsiaTheme="minorHAnsi" w:hAnsi="Arial" w:cs="Arial"/>
          <w:b/>
          <w:lang w:val="es-CO" w:eastAsia="en-US"/>
        </w:rPr>
        <w:t>Carril de Carga</w:t>
      </w:r>
      <w:r w:rsidRPr="007463FF">
        <w:rPr>
          <w:rFonts w:ascii="Arial" w:eastAsiaTheme="minorHAnsi" w:hAnsi="Arial" w:cs="Arial"/>
          <w:lang w:val="es-CO" w:eastAsia="en-US"/>
        </w:rPr>
        <w:t>: Sector del piso del patio de maniobras de la EDS, ubicado a cada lado de la Isla de Surtidores sobre el cual los vehículos se aproximan para el suministro de combustible</w:t>
      </w:r>
    </w:p>
    <w:p w14:paraId="0242B900" w14:textId="77777777" w:rsidR="007463FF" w:rsidRDefault="007463FF" w:rsidP="007463FF">
      <w:pPr>
        <w:jc w:val="both"/>
        <w:rPr>
          <w:rFonts w:ascii="Arial" w:eastAsiaTheme="minorHAnsi" w:hAnsi="Arial" w:cs="Arial"/>
          <w:b/>
          <w:lang w:val="es-CO" w:eastAsia="en-US"/>
        </w:rPr>
      </w:pPr>
    </w:p>
    <w:p w14:paraId="689D883A" w14:textId="77777777" w:rsidR="007463FF" w:rsidRPr="007463FF" w:rsidRDefault="007463FF" w:rsidP="007463FF">
      <w:pPr>
        <w:jc w:val="both"/>
        <w:rPr>
          <w:rFonts w:ascii="Arial" w:eastAsiaTheme="minorHAnsi" w:hAnsi="Arial" w:cs="Arial"/>
          <w:lang w:val="es-CO" w:eastAsia="en-US"/>
        </w:rPr>
      </w:pPr>
      <w:r w:rsidRPr="007463FF">
        <w:rPr>
          <w:rFonts w:ascii="Arial" w:eastAsiaTheme="minorHAnsi" w:hAnsi="Arial" w:cs="Arial"/>
          <w:b/>
          <w:lang w:val="es-CO" w:eastAsia="en-US"/>
        </w:rPr>
        <w:t>Certificación:</w:t>
      </w:r>
      <w:r w:rsidRPr="007463FF">
        <w:rPr>
          <w:rFonts w:ascii="Arial" w:eastAsiaTheme="minorHAnsi" w:hAnsi="Arial" w:cs="Arial"/>
          <w:lang w:val="es-CO" w:eastAsia="en-US"/>
        </w:rPr>
        <w:t xml:space="preserve"> Atestación de tercera parte relativa a productos, procesos, sistemas o personas.</w:t>
      </w:r>
    </w:p>
    <w:p w14:paraId="54BFD452" w14:textId="77777777" w:rsidR="007463FF" w:rsidRDefault="007463FF" w:rsidP="007463FF">
      <w:pPr>
        <w:jc w:val="both"/>
        <w:rPr>
          <w:rFonts w:ascii="Arial" w:eastAsiaTheme="minorHAnsi" w:hAnsi="Arial" w:cs="Arial"/>
          <w:b/>
          <w:bCs/>
          <w:lang w:val="es-CO" w:eastAsia="en-US"/>
        </w:rPr>
      </w:pPr>
    </w:p>
    <w:p w14:paraId="7E800916" w14:textId="77777777" w:rsidR="007463FF" w:rsidRDefault="007463FF" w:rsidP="007463FF">
      <w:pPr>
        <w:jc w:val="both"/>
        <w:rPr>
          <w:rFonts w:ascii="Arial" w:eastAsiaTheme="minorHAnsi" w:hAnsi="Arial" w:cs="Arial"/>
          <w:lang w:val="es-CO" w:eastAsia="en-US"/>
        </w:rPr>
      </w:pPr>
      <w:r w:rsidRPr="007463FF">
        <w:rPr>
          <w:rFonts w:ascii="Arial" w:eastAsiaTheme="minorHAnsi" w:hAnsi="Arial" w:cs="Arial"/>
          <w:b/>
          <w:bCs/>
          <w:lang w:val="es-CO" w:eastAsia="en-US"/>
        </w:rPr>
        <w:t xml:space="preserve">Certificado de conformidad. </w:t>
      </w:r>
      <w:r w:rsidRPr="007463FF">
        <w:rPr>
          <w:rFonts w:ascii="Arial" w:eastAsiaTheme="minorHAnsi" w:hAnsi="Arial" w:cs="Arial"/>
          <w:lang w:val="es-CO" w:eastAsia="en-US"/>
        </w:rPr>
        <w:t xml:space="preserve">Documento emitido por un Organismo de Certificación debidamente acreditado por el organismo nacional de acreditación en Colombia –ONAC, o designado por la autoridad competente, conforme a las reglas contempladas en el Decreto 2269 de 1993 y demás normas que lo complementen, modifiquen o sustituyan, en el cual se puede confiar razonablemente que un producto, sistema o persona, debidamente identificada, </w:t>
      </w:r>
      <w:r w:rsidRPr="007463FF">
        <w:rPr>
          <w:rFonts w:ascii="Arial" w:eastAsiaTheme="minorHAnsi" w:hAnsi="Arial" w:cs="Arial"/>
          <w:lang w:val="es-CO" w:eastAsia="en-US"/>
        </w:rPr>
        <w:lastRenderedPageBreak/>
        <w:t>está conforme con un reglamento técnico, una norma técnica, especificación técnica, o documento normativo especifico. Lo anterior, sin perjuicio de la verificación posterior que pueda realizar la autoridad de control y vigilancia competente sobre los mismos productos, procesos, sistemas o personas, o de la forma en que se emitió dicho certificado.</w:t>
      </w:r>
    </w:p>
    <w:p w14:paraId="532140D1" w14:textId="77777777" w:rsidR="00801D52" w:rsidRPr="007463FF" w:rsidRDefault="00801D52" w:rsidP="007463FF">
      <w:pPr>
        <w:jc w:val="both"/>
        <w:rPr>
          <w:rFonts w:ascii="Arial" w:eastAsiaTheme="minorHAnsi" w:hAnsi="Arial" w:cs="Arial"/>
          <w:lang w:val="es-CO" w:eastAsia="en-US"/>
        </w:rPr>
      </w:pPr>
    </w:p>
    <w:p w14:paraId="10E9800A" w14:textId="1124A566" w:rsidR="007463FF" w:rsidRPr="007463FF" w:rsidRDefault="007463FF" w:rsidP="007463FF">
      <w:pPr>
        <w:jc w:val="both"/>
        <w:rPr>
          <w:rFonts w:ascii="Arial" w:eastAsiaTheme="minorHAnsi" w:hAnsi="Arial" w:cs="Arial"/>
          <w:lang w:val="es-CO" w:eastAsia="en-US"/>
        </w:rPr>
      </w:pPr>
      <w:r w:rsidRPr="007463FF">
        <w:rPr>
          <w:rFonts w:ascii="Arial" w:eastAsiaTheme="minorHAnsi" w:hAnsi="Arial" w:cs="Arial"/>
          <w:b/>
          <w:lang w:val="es-CO" w:eastAsia="en-US"/>
        </w:rPr>
        <w:t xml:space="preserve">Comercializador de </w:t>
      </w:r>
      <w:proofErr w:type="spellStart"/>
      <w:r w:rsidRPr="007463FF">
        <w:rPr>
          <w:rFonts w:ascii="Arial" w:eastAsiaTheme="minorHAnsi" w:hAnsi="Arial" w:cs="Arial"/>
          <w:b/>
          <w:lang w:val="es-CO" w:eastAsia="en-US"/>
        </w:rPr>
        <w:t>Autogas</w:t>
      </w:r>
      <w:proofErr w:type="spellEnd"/>
      <w:r w:rsidRPr="007463FF">
        <w:rPr>
          <w:rFonts w:ascii="Arial" w:eastAsiaTheme="minorHAnsi" w:hAnsi="Arial" w:cs="Arial"/>
          <w:lang w:val="es-CO" w:eastAsia="en-US"/>
        </w:rPr>
        <w:t>: Persona natura</w:t>
      </w:r>
      <w:r w:rsidR="00F84836">
        <w:rPr>
          <w:rFonts w:ascii="Arial" w:eastAsiaTheme="minorHAnsi" w:hAnsi="Arial" w:cs="Arial"/>
          <w:lang w:val="es-CO" w:eastAsia="en-US"/>
        </w:rPr>
        <w:t xml:space="preserve">l o jurídica que suministra </w:t>
      </w:r>
      <w:proofErr w:type="spellStart"/>
      <w:r w:rsidR="00F84836">
        <w:rPr>
          <w:rFonts w:ascii="Arial" w:eastAsiaTheme="minorHAnsi" w:hAnsi="Arial" w:cs="Arial"/>
          <w:lang w:val="es-CO" w:eastAsia="en-US"/>
        </w:rPr>
        <w:t>A</w:t>
      </w:r>
      <w:r w:rsidRPr="007463FF">
        <w:rPr>
          <w:rFonts w:ascii="Arial" w:eastAsiaTheme="minorHAnsi" w:hAnsi="Arial" w:cs="Arial"/>
          <w:lang w:val="es-CO" w:eastAsia="en-US"/>
        </w:rPr>
        <w:t>utogas</w:t>
      </w:r>
      <w:proofErr w:type="spellEnd"/>
      <w:r w:rsidRPr="007463FF">
        <w:rPr>
          <w:rFonts w:ascii="Arial" w:eastAsiaTheme="minorHAnsi" w:hAnsi="Arial" w:cs="Arial"/>
          <w:lang w:val="es-CO" w:eastAsia="en-US"/>
        </w:rPr>
        <w:t xml:space="preserve"> a través de estaciones de servicio</w:t>
      </w:r>
    </w:p>
    <w:p w14:paraId="5E4124C8" w14:textId="77777777" w:rsidR="007463FF" w:rsidRDefault="007463FF" w:rsidP="007463FF">
      <w:pPr>
        <w:jc w:val="both"/>
        <w:rPr>
          <w:rFonts w:ascii="Arial" w:eastAsiaTheme="minorHAnsi" w:hAnsi="Arial" w:cs="Arial"/>
          <w:b/>
          <w:lang w:val="es-CO" w:eastAsia="en-US"/>
        </w:rPr>
      </w:pPr>
    </w:p>
    <w:p w14:paraId="68E1BA99" w14:textId="77777777" w:rsidR="007463FF" w:rsidRPr="007463FF" w:rsidRDefault="007463FF" w:rsidP="007463FF">
      <w:pPr>
        <w:jc w:val="both"/>
        <w:rPr>
          <w:rFonts w:ascii="Arial" w:eastAsiaTheme="minorHAnsi" w:hAnsi="Arial" w:cs="Arial"/>
          <w:lang w:val="es-CO" w:eastAsia="en-US"/>
        </w:rPr>
      </w:pPr>
      <w:r w:rsidRPr="007463FF">
        <w:rPr>
          <w:rFonts w:ascii="Arial" w:eastAsiaTheme="minorHAnsi" w:hAnsi="Arial" w:cs="Arial"/>
          <w:b/>
          <w:lang w:val="es-CO" w:eastAsia="en-US"/>
        </w:rPr>
        <w:t>Construcción Importante</w:t>
      </w:r>
      <w:r w:rsidRPr="007463FF">
        <w:rPr>
          <w:rFonts w:ascii="Arial" w:eastAsiaTheme="minorHAnsi" w:hAnsi="Arial" w:cs="Arial"/>
          <w:lang w:val="es-CO" w:eastAsia="en-US"/>
        </w:rPr>
        <w:t>: Corresponde al área en la que se encuentran ubicados sitios tales como templos, escuelas, colegios, universidades, guarderías, hospitales, clínicas, supermercados, centros comerciales, teatros, polideportivos, bibliotecas, clubes, edificios multifamiliares y establecimientos similares que concentren una alta densidad poblacional.</w:t>
      </w:r>
    </w:p>
    <w:p w14:paraId="042CF915" w14:textId="77777777" w:rsidR="007463FF" w:rsidRDefault="007463FF" w:rsidP="007463FF">
      <w:pPr>
        <w:jc w:val="both"/>
        <w:rPr>
          <w:rFonts w:ascii="Arial" w:eastAsiaTheme="majorEastAsia" w:hAnsi="Arial" w:cs="Arial"/>
          <w:b/>
          <w:lang w:val="es-CO" w:eastAsia="en-US"/>
        </w:rPr>
      </w:pPr>
    </w:p>
    <w:p w14:paraId="36C07DE9" w14:textId="77777777" w:rsidR="007463FF" w:rsidRPr="007463FF" w:rsidRDefault="007463FF" w:rsidP="007463FF">
      <w:pPr>
        <w:jc w:val="both"/>
        <w:rPr>
          <w:rFonts w:ascii="Arial" w:eastAsiaTheme="minorHAnsi" w:hAnsi="Arial" w:cs="Arial"/>
          <w:lang w:val="es-CO" w:eastAsia="en-US"/>
        </w:rPr>
      </w:pPr>
      <w:r w:rsidRPr="007463FF">
        <w:rPr>
          <w:rFonts w:ascii="Arial" w:eastAsiaTheme="majorEastAsia" w:hAnsi="Arial" w:cs="Arial"/>
          <w:b/>
          <w:lang w:val="es-CO" w:eastAsia="en-US"/>
        </w:rPr>
        <w:t xml:space="preserve">EDSA Dedicada: </w:t>
      </w:r>
      <w:r w:rsidRPr="007463FF">
        <w:rPr>
          <w:rFonts w:ascii="Arial" w:eastAsiaTheme="minorHAnsi" w:hAnsi="Arial" w:cs="Arial"/>
          <w:lang w:val="es-CO" w:eastAsia="en-US"/>
        </w:rPr>
        <w:t xml:space="preserve">Es aquella estación de servicio que suministra exclusivamente </w:t>
      </w:r>
      <w:proofErr w:type="spellStart"/>
      <w:r w:rsidRPr="007463FF">
        <w:rPr>
          <w:rFonts w:ascii="Arial" w:eastAsiaTheme="minorHAnsi" w:hAnsi="Arial" w:cs="Arial"/>
          <w:lang w:val="es-CO" w:eastAsia="en-US"/>
        </w:rPr>
        <w:t>autogas</w:t>
      </w:r>
      <w:proofErr w:type="spellEnd"/>
      <w:r w:rsidRPr="007463FF">
        <w:rPr>
          <w:rFonts w:ascii="Arial" w:eastAsiaTheme="minorHAnsi" w:hAnsi="Arial" w:cs="Arial"/>
          <w:lang w:val="es-CO" w:eastAsia="en-US"/>
        </w:rPr>
        <w:t>.</w:t>
      </w:r>
    </w:p>
    <w:p w14:paraId="4C5C47BC" w14:textId="77777777" w:rsidR="007463FF" w:rsidRDefault="007463FF" w:rsidP="007463FF">
      <w:pPr>
        <w:jc w:val="both"/>
        <w:outlineLvl w:val="1"/>
        <w:rPr>
          <w:rFonts w:ascii="Arial" w:eastAsiaTheme="majorEastAsia" w:hAnsi="Arial" w:cs="Arial"/>
          <w:b/>
          <w:lang w:val="es-CO" w:eastAsia="en-US"/>
        </w:rPr>
      </w:pPr>
    </w:p>
    <w:p w14:paraId="0B38DE7A" w14:textId="01E39CD4" w:rsidR="007463FF" w:rsidRPr="005F67CB" w:rsidRDefault="007463FF" w:rsidP="007463FF">
      <w:pPr>
        <w:jc w:val="both"/>
        <w:outlineLvl w:val="1"/>
        <w:rPr>
          <w:rFonts w:ascii="Arial" w:hAnsi="Arial" w:cs="Arial"/>
        </w:rPr>
      </w:pPr>
      <w:r w:rsidRPr="007463FF">
        <w:rPr>
          <w:rFonts w:ascii="Arial" w:eastAsiaTheme="majorEastAsia" w:hAnsi="Arial" w:cs="Arial"/>
          <w:b/>
          <w:lang w:val="es-CO" w:eastAsia="en-US"/>
        </w:rPr>
        <w:t xml:space="preserve">EDSA Fluvial: </w:t>
      </w:r>
      <w:r w:rsidR="005F67CB" w:rsidRPr="005F67CB">
        <w:rPr>
          <w:rFonts w:ascii="Arial" w:hAnsi="Arial" w:cs="Arial"/>
        </w:rPr>
        <w:t>Establecimiento destinado al almacenamiento y distribuci</w:t>
      </w:r>
      <w:r w:rsidR="005F67CB">
        <w:rPr>
          <w:rFonts w:ascii="Arial" w:hAnsi="Arial" w:cs="Arial"/>
        </w:rPr>
        <w:t>ón de GLP,  utilizado</w:t>
      </w:r>
      <w:r w:rsidR="005F67CB" w:rsidRPr="005F67CB">
        <w:rPr>
          <w:rFonts w:ascii="Arial" w:hAnsi="Arial" w:cs="Arial"/>
        </w:rPr>
        <w:t xml:space="preserve"> para embarcaciones</w:t>
      </w:r>
      <w:r w:rsidR="005F67CB">
        <w:rPr>
          <w:rFonts w:ascii="Arial" w:hAnsi="Arial" w:cs="Arial"/>
        </w:rPr>
        <w:t xml:space="preserve"> fluviales</w:t>
      </w:r>
      <w:r w:rsidR="005F67CB" w:rsidRPr="005F67CB">
        <w:rPr>
          <w:rFonts w:ascii="Arial" w:hAnsi="Arial" w:cs="Arial"/>
        </w:rPr>
        <w:t xml:space="preserve"> autopropulsadas, los cuales se distribuyen a partir de equipos fijos (surtidores) que llenan directamente los tanques de combustible.</w:t>
      </w:r>
    </w:p>
    <w:p w14:paraId="25DE823D" w14:textId="77777777" w:rsidR="005F67CB" w:rsidRDefault="005F67CB" w:rsidP="007463FF">
      <w:pPr>
        <w:jc w:val="both"/>
        <w:outlineLvl w:val="1"/>
        <w:rPr>
          <w:rFonts w:ascii="Arial" w:eastAsiaTheme="minorHAnsi" w:hAnsi="Arial" w:cs="Arial"/>
          <w:b/>
          <w:lang w:val="es-CO" w:eastAsia="en-US"/>
        </w:rPr>
      </w:pPr>
    </w:p>
    <w:p w14:paraId="7066EF6C" w14:textId="77777777" w:rsidR="007463FF" w:rsidRDefault="007463FF" w:rsidP="007463FF">
      <w:pPr>
        <w:jc w:val="both"/>
        <w:outlineLvl w:val="1"/>
        <w:rPr>
          <w:rFonts w:ascii="Arial" w:eastAsiaTheme="minorHAnsi" w:hAnsi="Arial" w:cs="Arial"/>
          <w:lang w:val="es-CO" w:eastAsia="en-US"/>
        </w:rPr>
      </w:pPr>
      <w:r w:rsidRPr="007463FF">
        <w:rPr>
          <w:rFonts w:ascii="Arial" w:eastAsiaTheme="minorHAnsi" w:hAnsi="Arial" w:cs="Arial"/>
          <w:b/>
          <w:lang w:val="es-CO" w:eastAsia="en-US"/>
        </w:rPr>
        <w:t>EDSA Marítima</w:t>
      </w:r>
      <w:r w:rsidRPr="007463FF">
        <w:rPr>
          <w:rFonts w:ascii="Arial" w:eastAsiaTheme="minorHAnsi" w:hAnsi="Arial" w:cs="Arial"/>
          <w:lang w:val="es-CO" w:eastAsia="en-US"/>
        </w:rPr>
        <w:t xml:space="preserve">: Establecimiento en donde se almacena y distribuye </w:t>
      </w:r>
      <w:proofErr w:type="spellStart"/>
      <w:r w:rsidRPr="007463FF">
        <w:rPr>
          <w:rFonts w:ascii="Arial" w:eastAsiaTheme="minorHAnsi" w:hAnsi="Arial" w:cs="Arial"/>
          <w:lang w:val="es-CO" w:eastAsia="en-US"/>
        </w:rPr>
        <w:t>Autogas</w:t>
      </w:r>
      <w:proofErr w:type="spellEnd"/>
      <w:r w:rsidRPr="007463FF">
        <w:rPr>
          <w:rFonts w:ascii="Arial" w:eastAsiaTheme="minorHAnsi" w:hAnsi="Arial" w:cs="Arial"/>
          <w:lang w:val="es-CO" w:eastAsia="en-US"/>
        </w:rPr>
        <w:t xml:space="preserve"> destinado exclusivamente para buques o embarcaciones de transporte marítimo.</w:t>
      </w:r>
    </w:p>
    <w:p w14:paraId="1FBBA65E" w14:textId="77777777" w:rsidR="007463FF" w:rsidRDefault="007463FF" w:rsidP="007463FF">
      <w:pPr>
        <w:contextualSpacing/>
        <w:jc w:val="both"/>
        <w:rPr>
          <w:rFonts w:ascii="Arial" w:eastAsiaTheme="majorEastAsia" w:hAnsi="Arial" w:cs="Arial"/>
          <w:b/>
          <w:lang w:val="es-CO" w:eastAsia="en-US"/>
        </w:rPr>
      </w:pPr>
    </w:p>
    <w:p w14:paraId="37FBED75" w14:textId="77777777" w:rsidR="007463FF" w:rsidRPr="007463FF" w:rsidRDefault="007463FF" w:rsidP="007463FF">
      <w:pPr>
        <w:contextualSpacing/>
        <w:jc w:val="both"/>
        <w:rPr>
          <w:rFonts w:ascii="Arial" w:eastAsiaTheme="minorHAnsi" w:hAnsi="Arial" w:cs="Arial"/>
          <w:lang w:val="es-CO" w:eastAsia="en-US"/>
        </w:rPr>
      </w:pPr>
      <w:r w:rsidRPr="007463FF">
        <w:rPr>
          <w:rFonts w:ascii="Arial" w:eastAsiaTheme="majorEastAsia" w:hAnsi="Arial" w:cs="Arial"/>
          <w:b/>
          <w:lang w:val="es-CO" w:eastAsia="en-US"/>
        </w:rPr>
        <w:t>EDSA Mixta:</w:t>
      </w:r>
      <w:r w:rsidRPr="007463FF">
        <w:rPr>
          <w:rFonts w:ascii="Arial" w:eastAsiaTheme="minorHAnsi" w:hAnsi="Arial" w:cs="Arial"/>
          <w:lang w:val="es-CO" w:eastAsia="en-US"/>
        </w:rPr>
        <w:t xml:space="preserve"> Es aquella estación de servicio que suministra junto con el </w:t>
      </w:r>
      <w:proofErr w:type="spellStart"/>
      <w:r w:rsidRPr="007463FF">
        <w:rPr>
          <w:rFonts w:ascii="Arial" w:eastAsiaTheme="minorHAnsi" w:hAnsi="Arial" w:cs="Arial"/>
          <w:lang w:val="es-CO" w:eastAsia="en-US"/>
        </w:rPr>
        <w:t>autogas</w:t>
      </w:r>
      <w:proofErr w:type="spellEnd"/>
      <w:r w:rsidRPr="007463FF">
        <w:rPr>
          <w:rFonts w:ascii="Arial" w:eastAsiaTheme="minorHAnsi" w:hAnsi="Arial" w:cs="Arial"/>
          <w:lang w:val="es-CO" w:eastAsia="en-US"/>
        </w:rPr>
        <w:t>, otros combustibles vehiculares, tales como gasolina, diésel y/o gas natural comprimido. Para estos casos, se aplicarán los reglamentos específicos para cada combustible en particular.</w:t>
      </w:r>
    </w:p>
    <w:p w14:paraId="7CEA38E4" w14:textId="77777777" w:rsidR="007463FF" w:rsidRDefault="007463FF" w:rsidP="007463FF">
      <w:pPr>
        <w:contextualSpacing/>
        <w:jc w:val="both"/>
        <w:rPr>
          <w:rFonts w:ascii="Arial" w:eastAsiaTheme="minorHAnsi" w:hAnsi="Arial" w:cs="Arial"/>
          <w:b/>
          <w:lang w:val="es-CO" w:eastAsia="en-US"/>
        </w:rPr>
      </w:pPr>
    </w:p>
    <w:p w14:paraId="3C1C465B" w14:textId="3ACF1513" w:rsidR="00897B34" w:rsidRPr="00897B34" w:rsidRDefault="007463FF" w:rsidP="00897B34">
      <w:pPr>
        <w:contextualSpacing/>
        <w:jc w:val="both"/>
        <w:rPr>
          <w:rFonts w:ascii="Arial" w:eastAsiaTheme="majorEastAsia" w:hAnsi="Arial" w:cs="Arial"/>
          <w:b/>
          <w:bCs/>
          <w:lang w:val="es-CO" w:eastAsia="en-US"/>
        </w:rPr>
      </w:pPr>
      <w:r w:rsidRPr="007463FF">
        <w:rPr>
          <w:rFonts w:ascii="Arial" w:eastAsiaTheme="minorHAnsi" w:hAnsi="Arial" w:cs="Arial"/>
          <w:b/>
          <w:lang w:val="es-CO" w:eastAsia="en-US"/>
        </w:rPr>
        <w:t>EDSA Portátil:</w:t>
      </w:r>
      <w:r w:rsidRPr="007463FF">
        <w:rPr>
          <w:rFonts w:ascii="Arial" w:eastAsiaTheme="minorHAnsi" w:hAnsi="Arial" w:cs="Arial"/>
          <w:lang w:val="es-CO" w:eastAsia="en-US"/>
        </w:rPr>
        <w:t xml:space="preserve"> Estación de Servicio cuyos componentes se encuentran ensamblados en un solo conjunto sobre una estructura metálica, de manera que puede ser instalada </w:t>
      </w:r>
      <w:r w:rsidR="00897B34">
        <w:rPr>
          <w:rFonts w:ascii="Arial" w:eastAsiaTheme="minorHAnsi" w:hAnsi="Arial" w:cs="Arial"/>
          <w:lang w:val="es-CO" w:eastAsia="en-US"/>
        </w:rPr>
        <w:t xml:space="preserve">sobrepuesta en el piso </w:t>
      </w:r>
      <w:r w:rsidR="00897B34" w:rsidRPr="00897B34">
        <w:rPr>
          <w:rFonts w:ascii="Arial" w:eastAsiaTheme="minorHAnsi" w:hAnsi="Arial" w:cs="Arial"/>
          <w:lang w:val="es-CO" w:eastAsia="en-US"/>
        </w:rPr>
        <w:t xml:space="preserve">nivelado, </w:t>
      </w:r>
      <w:r w:rsidRPr="00897B34">
        <w:rPr>
          <w:rFonts w:ascii="Arial" w:eastAsiaTheme="minorHAnsi" w:hAnsi="Arial" w:cs="Arial"/>
          <w:lang w:val="es-CO" w:eastAsia="en-US"/>
        </w:rPr>
        <w:t xml:space="preserve"> </w:t>
      </w:r>
      <w:r w:rsidR="00897B34" w:rsidRPr="00897B34">
        <w:rPr>
          <w:rFonts w:ascii="Arial" w:eastAsiaTheme="minorHAnsi" w:hAnsi="Arial" w:cs="Arial"/>
          <w:lang w:val="es-CO" w:eastAsia="en-US"/>
        </w:rPr>
        <w:t>con el fin de facilitar su desplazamiento</w:t>
      </w:r>
      <w:r w:rsidR="00897B34">
        <w:rPr>
          <w:rFonts w:ascii="Arial" w:eastAsiaTheme="minorHAnsi" w:hAnsi="Arial" w:cs="Arial"/>
          <w:lang w:val="es-CO" w:eastAsia="en-US"/>
        </w:rPr>
        <w:t>.</w:t>
      </w:r>
      <w:r w:rsidR="00897B34" w:rsidRPr="00897B34">
        <w:rPr>
          <w:rFonts w:ascii="Arial" w:eastAsiaTheme="minorHAnsi" w:hAnsi="Arial" w:cs="Arial"/>
          <w:lang w:val="es-CO" w:eastAsia="en-US"/>
        </w:rPr>
        <w:t xml:space="preserve"> </w:t>
      </w:r>
    </w:p>
    <w:p w14:paraId="40956D60" w14:textId="77777777" w:rsidR="007463FF" w:rsidRDefault="007463FF" w:rsidP="007463FF">
      <w:pPr>
        <w:jc w:val="both"/>
        <w:outlineLvl w:val="1"/>
        <w:rPr>
          <w:rFonts w:ascii="Arial" w:eastAsiaTheme="majorEastAsia" w:hAnsi="Arial" w:cs="Arial"/>
          <w:b/>
          <w:lang w:val="es-CO" w:eastAsia="en-US"/>
        </w:rPr>
      </w:pPr>
      <w:bookmarkStart w:id="1" w:name="_Toc459838858"/>
      <w:bookmarkStart w:id="2" w:name="_Toc460407202"/>
    </w:p>
    <w:p w14:paraId="3D0E354C" w14:textId="393796B6" w:rsidR="007463FF" w:rsidRDefault="007463FF" w:rsidP="007463FF">
      <w:pPr>
        <w:jc w:val="both"/>
        <w:outlineLvl w:val="1"/>
        <w:rPr>
          <w:rFonts w:ascii="Arial" w:eastAsiaTheme="minorHAnsi" w:hAnsi="Arial" w:cs="Arial"/>
          <w:lang w:val="es-CO" w:eastAsia="en-US"/>
        </w:rPr>
      </w:pPr>
      <w:r w:rsidRPr="007463FF">
        <w:rPr>
          <w:rFonts w:ascii="Arial" w:eastAsiaTheme="majorEastAsia" w:hAnsi="Arial" w:cs="Arial"/>
          <w:b/>
          <w:lang w:val="es-CO" w:eastAsia="en-US"/>
        </w:rPr>
        <w:t>EDSA Privada</w:t>
      </w:r>
      <w:bookmarkEnd w:id="1"/>
      <w:bookmarkEnd w:id="2"/>
      <w:r w:rsidRPr="007463FF">
        <w:rPr>
          <w:rFonts w:ascii="Arial" w:eastAsiaTheme="majorEastAsia" w:hAnsi="Arial" w:cs="Arial"/>
          <w:b/>
          <w:lang w:val="es-CO" w:eastAsia="en-US"/>
        </w:rPr>
        <w:t xml:space="preserve">: </w:t>
      </w:r>
      <w:r w:rsidRPr="007463FF">
        <w:rPr>
          <w:rFonts w:ascii="Arial" w:eastAsiaTheme="minorHAnsi" w:hAnsi="Arial" w:cs="Arial"/>
          <w:lang w:val="es-CO" w:eastAsia="en-US"/>
        </w:rPr>
        <w:t>Establecimiento perteneciente a una empresa o institución, destinada e</w:t>
      </w:r>
      <w:r w:rsidR="00F84836">
        <w:rPr>
          <w:rFonts w:ascii="Arial" w:eastAsiaTheme="minorHAnsi" w:hAnsi="Arial" w:cs="Arial"/>
          <w:lang w:val="es-CO" w:eastAsia="en-US"/>
        </w:rPr>
        <w:t xml:space="preserve">xclusivamente al suministro de </w:t>
      </w:r>
      <w:proofErr w:type="spellStart"/>
      <w:r w:rsidR="00F84836">
        <w:rPr>
          <w:rFonts w:ascii="Arial" w:eastAsiaTheme="minorHAnsi" w:hAnsi="Arial" w:cs="Arial"/>
          <w:lang w:val="es-CO" w:eastAsia="en-US"/>
        </w:rPr>
        <w:t>A</w:t>
      </w:r>
      <w:r w:rsidRPr="007463FF">
        <w:rPr>
          <w:rFonts w:ascii="Arial" w:eastAsiaTheme="minorHAnsi" w:hAnsi="Arial" w:cs="Arial"/>
          <w:lang w:val="es-CO" w:eastAsia="en-US"/>
        </w:rPr>
        <w:t>utogas</w:t>
      </w:r>
      <w:proofErr w:type="spellEnd"/>
      <w:r w:rsidRPr="007463FF">
        <w:rPr>
          <w:rFonts w:ascii="Arial" w:eastAsiaTheme="minorHAnsi" w:hAnsi="Arial" w:cs="Arial"/>
          <w:lang w:val="es-CO" w:eastAsia="en-US"/>
        </w:rPr>
        <w:t xml:space="preserve"> para sus vehículos.</w:t>
      </w:r>
    </w:p>
    <w:p w14:paraId="3F91E11A" w14:textId="77777777" w:rsidR="007463FF" w:rsidRDefault="007463FF" w:rsidP="007463FF">
      <w:pPr>
        <w:jc w:val="both"/>
        <w:outlineLvl w:val="1"/>
        <w:rPr>
          <w:rFonts w:ascii="Arial" w:eastAsiaTheme="majorEastAsia" w:hAnsi="Arial" w:cs="Arial"/>
          <w:b/>
          <w:lang w:val="es-CO" w:eastAsia="en-US"/>
        </w:rPr>
      </w:pPr>
    </w:p>
    <w:p w14:paraId="651F78E7" w14:textId="77777777" w:rsidR="007463FF" w:rsidRDefault="007463FF" w:rsidP="007463FF">
      <w:pPr>
        <w:jc w:val="both"/>
        <w:outlineLvl w:val="1"/>
        <w:rPr>
          <w:rFonts w:ascii="Arial" w:eastAsiaTheme="minorHAnsi" w:hAnsi="Arial" w:cs="Arial"/>
          <w:lang w:val="es-CO" w:eastAsia="en-US"/>
        </w:rPr>
      </w:pPr>
      <w:r w:rsidRPr="007463FF">
        <w:rPr>
          <w:rFonts w:ascii="Arial" w:eastAsiaTheme="majorEastAsia" w:hAnsi="Arial" w:cs="Arial"/>
          <w:b/>
          <w:lang w:val="es-CO" w:eastAsia="en-US"/>
        </w:rPr>
        <w:t xml:space="preserve">EDSA Pública:   </w:t>
      </w:r>
      <w:r w:rsidRPr="007463FF">
        <w:rPr>
          <w:rFonts w:ascii="Arial" w:eastAsiaTheme="minorHAnsi" w:hAnsi="Arial" w:cs="Arial"/>
          <w:lang w:val="es-CO" w:eastAsia="en-US"/>
        </w:rPr>
        <w:t xml:space="preserve">Establecimiento destinado al suministro de </w:t>
      </w:r>
      <w:proofErr w:type="spellStart"/>
      <w:r w:rsidRPr="007463FF">
        <w:rPr>
          <w:rFonts w:ascii="Arial" w:eastAsiaTheme="minorHAnsi" w:hAnsi="Arial" w:cs="Arial"/>
          <w:lang w:val="es-CO" w:eastAsia="en-US"/>
        </w:rPr>
        <w:t>Autogas</w:t>
      </w:r>
      <w:proofErr w:type="spellEnd"/>
      <w:r w:rsidRPr="007463FF">
        <w:rPr>
          <w:rFonts w:ascii="Arial" w:eastAsiaTheme="minorHAnsi" w:hAnsi="Arial" w:cs="Arial"/>
          <w:lang w:val="es-CO" w:eastAsia="en-US"/>
        </w:rPr>
        <w:t>, servicios y venta de productos al público en general, según la clase del servicio que preste.</w:t>
      </w:r>
    </w:p>
    <w:p w14:paraId="5A758B7E" w14:textId="77777777" w:rsidR="007463FF" w:rsidRDefault="007463FF" w:rsidP="007463FF">
      <w:pPr>
        <w:jc w:val="both"/>
        <w:rPr>
          <w:rFonts w:ascii="Arial" w:eastAsiaTheme="minorHAnsi" w:hAnsi="Arial" w:cs="Arial"/>
          <w:b/>
          <w:lang w:val="es-CO" w:eastAsia="en-US"/>
        </w:rPr>
      </w:pPr>
    </w:p>
    <w:p w14:paraId="036E1D06" w14:textId="77777777" w:rsidR="007463FF" w:rsidRPr="007463FF" w:rsidRDefault="007463FF" w:rsidP="007463FF">
      <w:pPr>
        <w:jc w:val="both"/>
        <w:rPr>
          <w:rFonts w:ascii="Arial" w:eastAsiaTheme="minorHAnsi" w:hAnsi="Arial" w:cs="Arial"/>
          <w:lang w:val="es-CO" w:eastAsia="en-US"/>
        </w:rPr>
      </w:pPr>
      <w:r w:rsidRPr="007463FF">
        <w:rPr>
          <w:rFonts w:ascii="Arial" w:eastAsiaTheme="minorHAnsi" w:hAnsi="Arial" w:cs="Arial"/>
          <w:b/>
          <w:lang w:val="es-CO" w:eastAsia="en-US"/>
        </w:rPr>
        <w:t>EDSA</w:t>
      </w:r>
      <w:r w:rsidRPr="007463FF">
        <w:rPr>
          <w:rFonts w:ascii="Arial" w:eastAsiaTheme="minorHAnsi" w:hAnsi="Arial" w:cs="Arial"/>
          <w:lang w:val="es-CO" w:eastAsia="en-US"/>
        </w:rPr>
        <w:t xml:space="preserve">: Estación de Servicio de </w:t>
      </w:r>
      <w:proofErr w:type="spellStart"/>
      <w:r w:rsidRPr="007463FF">
        <w:rPr>
          <w:rFonts w:ascii="Arial" w:eastAsiaTheme="minorHAnsi" w:hAnsi="Arial" w:cs="Arial"/>
          <w:lang w:val="es-CO" w:eastAsia="en-US"/>
        </w:rPr>
        <w:t>Autogas</w:t>
      </w:r>
      <w:proofErr w:type="spellEnd"/>
    </w:p>
    <w:p w14:paraId="6A7553F0" w14:textId="77777777" w:rsidR="007463FF" w:rsidRDefault="007463FF" w:rsidP="007463FF">
      <w:pPr>
        <w:jc w:val="both"/>
        <w:rPr>
          <w:rFonts w:ascii="Arial" w:eastAsiaTheme="minorHAnsi" w:hAnsi="Arial" w:cs="Arial"/>
          <w:b/>
          <w:lang w:val="es-CO" w:eastAsia="en-US"/>
        </w:rPr>
      </w:pPr>
    </w:p>
    <w:p w14:paraId="325C2042" w14:textId="4A27F256" w:rsidR="007463FF" w:rsidRPr="007463FF" w:rsidRDefault="007463FF" w:rsidP="007463FF">
      <w:pPr>
        <w:jc w:val="both"/>
        <w:rPr>
          <w:rFonts w:ascii="Arial" w:eastAsiaTheme="minorHAnsi" w:hAnsi="Arial" w:cs="Arial"/>
          <w:lang w:val="es-CO" w:eastAsia="en-US"/>
        </w:rPr>
      </w:pPr>
      <w:r w:rsidRPr="007463FF">
        <w:rPr>
          <w:rFonts w:ascii="Arial" w:eastAsiaTheme="minorHAnsi" w:hAnsi="Arial" w:cs="Arial"/>
          <w:b/>
          <w:lang w:val="es-CO" w:eastAsia="en-US"/>
        </w:rPr>
        <w:t xml:space="preserve">Estación de Servicio para Suministro de </w:t>
      </w:r>
      <w:proofErr w:type="spellStart"/>
      <w:r w:rsidRPr="007463FF">
        <w:rPr>
          <w:rFonts w:ascii="Arial" w:eastAsiaTheme="minorHAnsi" w:hAnsi="Arial" w:cs="Arial"/>
          <w:b/>
          <w:lang w:val="es-CO" w:eastAsia="en-US"/>
        </w:rPr>
        <w:t>Autogas</w:t>
      </w:r>
      <w:proofErr w:type="spellEnd"/>
      <w:r w:rsidRPr="007463FF">
        <w:rPr>
          <w:rFonts w:ascii="Arial" w:eastAsiaTheme="minorHAnsi" w:hAnsi="Arial" w:cs="Arial"/>
          <w:b/>
          <w:lang w:val="es-CO" w:eastAsia="en-US"/>
        </w:rPr>
        <w:t>:</w:t>
      </w:r>
      <w:r w:rsidRPr="007463FF">
        <w:rPr>
          <w:rFonts w:ascii="Arial" w:eastAsiaTheme="minorHAnsi" w:hAnsi="Arial" w:cs="Arial"/>
          <w:lang w:val="es-CO" w:eastAsia="en-US"/>
        </w:rPr>
        <w:t xml:space="preserve"> Sitio en que se presta el servicio de distribución o comercialización de gas licuado de petróleo para su us</w:t>
      </w:r>
      <w:r w:rsidR="00F84836">
        <w:rPr>
          <w:rFonts w:ascii="Arial" w:eastAsiaTheme="minorHAnsi" w:hAnsi="Arial" w:cs="Arial"/>
          <w:lang w:val="es-CO" w:eastAsia="en-US"/>
        </w:rPr>
        <w:t xml:space="preserve">o como combustible automotor o </w:t>
      </w:r>
      <w:proofErr w:type="spellStart"/>
      <w:r w:rsidR="00F84836">
        <w:rPr>
          <w:rFonts w:ascii="Arial" w:eastAsiaTheme="minorHAnsi" w:hAnsi="Arial" w:cs="Arial"/>
          <w:lang w:val="es-CO" w:eastAsia="en-US"/>
        </w:rPr>
        <w:t>A</w:t>
      </w:r>
      <w:r w:rsidRPr="007463FF">
        <w:rPr>
          <w:rFonts w:ascii="Arial" w:eastAsiaTheme="minorHAnsi" w:hAnsi="Arial" w:cs="Arial"/>
          <w:lang w:val="es-CO" w:eastAsia="en-US"/>
        </w:rPr>
        <w:t>utogas</w:t>
      </w:r>
      <w:proofErr w:type="spellEnd"/>
      <w:r w:rsidRPr="007463FF">
        <w:rPr>
          <w:rFonts w:ascii="Arial" w:eastAsiaTheme="minorHAnsi" w:hAnsi="Arial" w:cs="Arial"/>
          <w:lang w:val="es-CO" w:eastAsia="en-US"/>
        </w:rPr>
        <w:t>. Consta de recipientes de almacenamiento, bombas, surtidores, tuberías y accesorios necesarios para el manejo seguro del combustible. Se identificará en adelante con la sigla EDSA.</w:t>
      </w:r>
    </w:p>
    <w:p w14:paraId="3221FEFF" w14:textId="77777777" w:rsidR="007463FF" w:rsidRDefault="007463FF" w:rsidP="007463FF">
      <w:pPr>
        <w:jc w:val="both"/>
        <w:rPr>
          <w:rFonts w:ascii="Arial" w:eastAsiaTheme="minorHAnsi" w:hAnsi="Arial" w:cs="Arial"/>
          <w:b/>
          <w:lang w:val="es-CO" w:eastAsia="en-US"/>
        </w:rPr>
      </w:pPr>
    </w:p>
    <w:p w14:paraId="134E5CD8" w14:textId="77777777" w:rsidR="007463FF" w:rsidRPr="007463FF" w:rsidRDefault="007463FF" w:rsidP="007463FF">
      <w:pPr>
        <w:jc w:val="both"/>
        <w:rPr>
          <w:rFonts w:ascii="Arial" w:eastAsiaTheme="minorHAnsi" w:hAnsi="Arial" w:cs="Arial"/>
          <w:lang w:val="es-CO" w:eastAsia="en-US"/>
        </w:rPr>
      </w:pPr>
      <w:r w:rsidRPr="007463FF">
        <w:rPr>
          <w:rFonts w:ascii="Arial" w:eastAsiaTheme="minorHAnsi" w:hAnsi="Arial" w:cs="Arial"/>
          <w:b/>
          <w:lang w:val="es-CO" w:eastAsia="en-US"/>
        </w:rPr>
        <w:t>Estación de Servicio:</w:t>
      </w:r>
      <w:r w:rsidRPr="007463FF">
        <w:rPr>
          <w:rFonts w:ascii="Arial" w:eastAsiaTheme="minorHAnsi" w:hAnsi="Arial" w:cs="Arial"/>
          <w:lang w:val="es-CO" w:eastAsia="en-US"/>
        </w:rPr>
        <w:t xml:space="preserve"> Según lo descrito por el Decreto 4299 de 2005 (compendiado por el Decreto 1073 de 2015): Establecimiento en el cual se </w:t>
      </w:r>
      <w:r w:rsidRPr="007463FF">
        <w:rPr>
          <w:rFonts w:ascii="Arial" w:eastAsiaTheme="minorHAnsi" w:hAnsi="Arial" w:cs="Arial"/>
          <w:lang w:val="es-CO" w:eastAsia="en-US"/>
        </w:rPr>
        <w:lastRenderedPageBreak/>
        <w:t>almacenan y distribuyen al consumidor final los combustibles líquidos derivados del petróleo. Se identificará en adelante con la sigla EDS.</w:t>
      </w:r>
    </w:p>
    <w:p w14:paraId="5D404A30" w14:textId="77777777" w:rsidR="007463FF" w:rsidRDefault="007463FF" w:rsidP="007463FF">
      <w:pPr>
        <w:jc w:val="both"/>
        <w:outlineLvl w:val="1"/>
        <w:rPr>
          <w:rFonts w:ascii="Arial" w:eastAsiaTheme="minorHAnsi" w:hAnsi="Arial" w:cs="Arial"/>
          <w:b/>
          <w:lang w:val="es-CO" w:eastAsia="en-US"/>
        </w:rPr>
      </w:pPr>
    </w:p>
    <w:p w14:paraId="404C8E47" w14:textId="77777777" w:rsidR="007463FF" w:rsidRPr="007463FF" w:rsidRDefault="007463FF" w:rsidP="007463FF">
      <w:pPr>
        <w:jc w:val="both"/>
        <w:outlineLvl w:val="1"/>
        <w:rPr>
          <w:rFonts w:ascii="Arial" w:eastAsiaTheme="minorHAnsi" w:hAnsi="Arial" w:cs="Arial"/>
          <w:lang w:val="es-CO" w:eastAsia="en-US"/>
        </w:rPr>
      </w:pPr>
      <w:r w:rsidRPr="007463FF">
        <w:rPr>
          <w:rFonts w:ascii="Arial" w:eastAsiaTheme="minorHAnsi" w:hAnsi="Arial" w:cs="Arial"/>
          <w:b/>
          <w:lang w:val="es-CO" w:eastAsia="en-US"/>
        </w:rPr>
        <w:t>Evaluación de la Conformidad</w:t>
      </w:r>
      <w:r w:rsidRPr="007463FF">
        <w:rPr>
          <w:rFonts w:ascii="Arial" w:eastAsiaTheme="minorHAnsi" w:hAnsi="Arial" w:cs="Arial"/>
          <w:lang w:val="es-CO" w:eastAsia="en-US"/>
        </w:rPr>
        <w:t>: Demostración de que se cumplen los requisitos especificados relativos a un producto, proceso, sistema, persona u organismo. El campo de evaluación de la conformidad incluye actividades tales como el ensayo/prueba, la inspección y la certificación, así como la acreditación de organismos de evaluación de la conformidad.</w:t>
      </w:r>
    </w:p>
    <w:p w14:paraId="066AED35" w14:textId="77777777" w:rsidR="007463FF" w:rsidRDefault="007463FF" w:rsidP="007463FF">
      <w:pPr>
        <w:jc w:val="both"/>
        <w:rPr>
          <w:rFonts w:ascii="Arial" w:eastAsiaTheme="minorHAnsi" w:hAnsi="Arial" w:cs="Arial"/>
          <w:b/>
          <w:lang w:val="es-CO" w:eastAsia="en-US"/>
        </w:rPr>
      </w:pPr>
    </w:p>
    <w:p w14:paraId="329D51A9" w14:textId="4079623C" w:rsidR="005F67CB" w:rsidRPr="005F67CB" w:rsidRDefault="007463FF" w:rsidP="007463FF">
      <w:pPr>
        <w:jc w:val="both"/>
        <w:rPr>
          <w:rFonts w:ascii="Arial" w:hAnsi="Arial" w:cs="Arial"/>
        </w:rPr>
      </w:pPr>
      <w:r w:rsidRPr="007463FF">
        <w:rPr>
          <w:rFonts w:ascii="Arial" w:eastAsiaTheme="minorHAnsi" w:hAnsi="Arial" w:cs="Arial"/>
          <w:b/>
          <w:lang w:val="es-CO" w:eastAsia="en-US"/>
        </w:rPr>
        <w:t>GLP:</w:t>
      </w:r>
      <w:r w:rsidRPr="007463FF">
        <w:rPr>
          <w:rFonts w:ascii="Arial" w:eastAsiaTheme="minorHAnsi" w:hAnsi="Arial" w:cs="Arial"/>
          <w:lang w:val="es-CO" w:eastAsia="en-US"/>
        </w:rPr>
        <w:t xml:space="preserve"> </w:t>
      </w:r>
      <w:r w:rsidR="005F67CB" w:rsidRPr="005F67CB">
        <w:rPr>
          <w:rFonts w:ascii="Arial" w:hAnsi="Arial" w:cs="Arial"/>
        </w:rPr>
        <w:t>Mezcla de hidrocarburos extraídos del procesamiento del gas natural o del petróleo, gaseosos en condiciones atmosféricas, que se licuan fácilmente por enfriamiento o compresión. El GLP está constituido principalmente por propano y butano</w:t>
      </w:r>
      <w:r w:rsidR="005F67CB">
        <w:rPr>
          <w:rFonts w:ascii="Arial" w:hAnsi="Arial" w:cs="Arial"/>
        </w:rPr>
        <w:t>.</w:t>
      </w:r>
      <w:r w:rsidR="005F67CB" w:rsidRPr="005F67CB">
        <w:rPr>
          <w:rFonts w:ascii="Arial" w:hAnsi="Arial" w:cs="Arial"/>
        </w:rPr>
        <w:t xml:space="preserve"> </w:t>
      </w:r>
    </w:p>
    <w:p w14:paraId="7030CCCA" w14:textId="77777777" w:rsidR="005F67CB" w:rsidRDefault="005F67CB" w:rsidP="007463FF">
      <w:pPr>
        <w:jc w:val="both"/>
      </w:pPr>
    </w:p>
    <w:p w14:paraId="6463460B" w14:textId="58528122" w:rsidR="007463FF" w:rsidRPr="007463FF" w:rsidRDefault="007463FF" w:rsidP="007463FF">
      <w:pPr>
        <w:jc w:val="both"/>
        <w:rPr>
          <w:rFonts w:ascii="Arial" w:eastAsiaTheme="minorHAnsi" w:hAnsi="Arial" w:cs="Arial"/>
          <w:lang w:val="es-CO" w:eastAsia="en-US"/>
        </w:rPr>
      </w:pPr>
      <w:r w:rsidRPr="007463FF">
        <w:rPr>
          <w:rFonts w:ascii="Arial" w:eastAsiaTheme="minorHAnsi" w:hAnsi="Arial" w:cs="Arial"/>
          <w:b/>
          <w:lang w:val="es-CO" w:eastAsia="en-US"/>
        </w:rPr>
        <w:t>Indicador de Máximo Nivel de Llenado:</w:t>
      </w:r>
      <w:r w:rsidRPr="007463FF">
        <w:rPr>
          <w:rFonts w:ascii="Arial" w:eastAsiaTheme="minorHAnsi" w:hAnsi="Arial" w:cs="Arial"/>
          <w:lang w:val="es-CO" w:eastAsia="en-US"/>
        </w:rPr>
        <w:t xml:space="preserve"> Es un dispositivo, instalado permanentemente en el tanque, el cual indica el máximo nivel al que se debe llenar el taque de almacenamiento. La indicación suministrada por el dispositivo es función de la gravedad específica del gas y de la temperatura existente. </w:t>
      </w:r>
    </w:p>
    <w:p w14:paraId="4DA8DABB" w14:textId="77777777" w:rsidR="007463FF" w:rsidRDefault="007463FF" w:rsidP="007463FF">
      <w:pPr>
        <w:jc w:val="both"/>
        <w:rPr>
          <w:rFonts w:ascii="Arial" w:eastAsiaTheme="minorHAnsi" w:hAnsi="Arial" w:cs="Arial"/>
          <w:b/>
          <w:lang w:val="es-CO" w:eastAsia="en-US"/>
        </w:rPr>
      </w:pPr>
    </w:p>
    <w:p w14:paraId="4F830D87" w14:textId="77777777" w:rsidR="007463FF" w:rsidRPr="007463FF" w:rsidRDefault="007463FF" w:rsidP="007463FF">
      <w:pPr>
        <w:jc w:val="both"/>
        <w:rPr>
          <w:rFonts w:ascii="Arial" w:eastAsiaTheme="minorHAnsi" w:hAnsi="Arial" w:cs="Arial"/>
          <w:lang w:val="es-CO" w:eastAsia="en-US"/>
        </w:rPr>
      </w:pPr>
      <w:r w:rsidRPr="007463FF">
        <w:rPr>
          <w:rFonts w:ascii="Arial" w:eastAsiaTheme="minorHAnsi" w:hAnsi="Arial" w:cs="Arial"/>
          <w:b/>
          <w:lang w:val="es-CO" w:eastAsia="en-US"/>
        </w:rPr>
        <w:t>Indicador de Nivel de Líquido:</w:t>
      </w:r>
      <w:r w:rsidRPr="007463FF">
        <w:rPr>
          <w:rFonts w:ascii="Arial" w:eastAsiaTheme="minorHAnsi" w:hAnsi="Arial" w:cs="Arial"/>
          <w:lang w:val="es-CO" w:eastAsia="en-US"/>
        </w:rPr>
        <w:t xml:space="preserve"> Es un dispositivo, instalado permanentemente en el tanque, que permite conocer el nivel de líquido existente en el interior del recipiente. </w:t>
      </w:r>
    </w:p>
    <w:p w14:paraId="61DC05C8" w14:textId="77777777" w:rsidR="007463FF" w:rsidRDefault="007463FF" w:rsidP="007463FF">
      <w:pPr>
        <w:jc w:val="both"/>
        <w:rPr>
          <w:rFonts w:ascii="Arial" w:eastAsiaTheme="minorHAnsi" w:hAnsi="Arial" w:cs="Arial"/>
          <w:b/>
          <w:lang w:val="es-CO" w:eastAsia="en-US"/>
        </w:rPr>
      </w:pPr>
    </w:p>
    <w:p w14:paraId="71AAE5B5" w14:textId="77777777" w:rsidR="007463FF" w:rsidRPr="007463FF" w:rsidRDefault="007463FF" w:rsidP="007463FF">
      <w:pPr>
        <w:jc w:val="both"/>
        <w:rPr>
          <w:rFonts w:ascii="Arial" w:eastAsiaTheme="minorHAnsi" w:hAnsi="Arial" w:cs="Arial"/>
          <w:lang w:val="es-CO" w:eastAsia="en-US"/>
        </w:rPr>
      </w:pPr>
      <w:r w:rsidRPr="007463FF">
        <w:rPr>
          <w:rFonts w:ascii="Arial" w:eastAsiaTheme="minorHAnsi" w:hAnsi="Arial" w:cs="Arial"/>
          <w:b/>
          <w:lang w:val="es-CO" w:eastAsia="en-US"/>
        </w:rPr>
        <w:t>Indicador Magnético de Nivel:</w:t>
      </w:r>
      <w:r w:rsidRPr="007463FF">
        <w:rPr>
          <w:rFonts w:ascii="Arial" w:eastAsiaTheme="minorHAnsi" w:hAnsi="Arial" w:cs="Arial"/>
          <w:lang w:val="es-CO" w:eastAsia="en-US"/>
        </w:rPr>
        <w:t xml:space="preserve"> Es un mecanismo instalado en el interior del tanque que opera mediante un flotador, el cual descansa sobre la superficie liquida y transmite su posición porcentual a un dial instalado en la parte externa del recipiente. </w:t>
      </w:r>
    </w:p>
    <w:p w14:paraId="50D6BF4B" w14:textId="77777777" w:rsidR="007463FF" w:rsidRDefault="007463FF" w:rsidP="007463FF">
      <w:pPr>
        <w:jc w:val="both"/>
        <w:rPr>
          <w:rFonts w:ascii="Arial" w:eastAsiaTheme="minorHAnsi" w:hAnsi="Arial" w:cs="Arial"/>
          <w:b/>
          <w:lang w:val="es-CO" w:eastAsia="en-US"/>
        </w:rPr>
      </w:pPr>
    </w:p>
    <w:p w14:paraId="443B3FA6" w14:textId="77777777" w:rsidR="007463FF" w:rsidRPr="007463FF" w:rsidRDefault="007463FF" w:rsidP="007463FF">
      <w:pPr>
        <w:jc w:val="both"/>
        <w:rPr>
          <w:rFonts w:ascii="Arial" w:eastAsiaTheme="minorHAnsi" w:hAnsi="Arial" w:cs="Arial"/>
          <w:lang w:val="es-CO" w:eastAsia="en-US"/>
        </w:rPr>
      </w:pPr>
      <w:r w:rsidRPr="007463FF">
        <w:rPr>
          <w:rFonts w:ascii="Arial" w:eastAsiaTheme="minorHAnsi" w:hAnsi="Arial" w:cs="Arial"/>
          <w:b/>
          <w:lang w:val="es-CO" w:eastAsia="en-US"/>
        </w:rPr>
        <w:t>Isla de Surtidores</w:t>
      </w:r>
      <w:r w:rsidRPr="007463FF">
        <w:rPr>
          <w:rFonts w:ascii="Arial" w:eastAsiaTheme="minorHAnsi" w:hAnsi="Arial" w:cs="Arial"/>
          <w:lang w:val="es-CO" w:eastAsia="en-US"/>
        </w:rPr>
        <w:t>: Sector del piso del patio de maniobras de la EDS sobre el que no se admite la circulación vehicular. En ésta se ubican los surtidores o equipos de llenado y sus accesorios.</w:t>
      </w:r>
    </w:p>
    <w:p w14:paraId="597580D4" w14:textId="77777777" w:rsidR="007463FF" w:rsidRDefault="007463FF" w:rsidP="007463FF">
      <w:pPr>
        <w:jc w:val="both"/>
        <w:rPr>
          <w:rFonts w:ascii="Arial" w:eastAsiaTheme="minorHAnsi" w:hAnsi="Arial" w:cs="Arial"/>
          <w:b/>
          <w:lang w:val="es-CO" w:eastAsia="en-US"/>
        </w:rPr>
      </w:pPr>
    </w:p>
    <w:p w14:paraId="3005968D" w14:textId="77777777" w:rsidR="007463FF" w:rsidRPr="007463FF" w:rsidRDefault="007463FF" w:rsidP="007463FF">
      <w:pPr>
        <w:jc w:val="both"/>
        <w:rPr>
          <w:rFonts w:ascii="Arial" w:eastAsiaTheme="minorHAnsi" w:hAnsi="Arial" w:cs="Arial"/>
          <w:lang w:val="es-CO" w:eastAsia="en-US"/>
        </w:rPr>
      </w:pPr>
      <w:r w:rsidRPr="007463FF">
        <w:rPr>
          <w:rFonts w:ascii="Arial" w:eastAsiaTheme="minorHAnsi" w:hAnsi="Arial" w:cs="Arial"/>
          <w:b/>
          <w:lang w:val="es-CO" w:eastAsia="en-US"/>
        </w:rPr>
        <w:t>Llenado por Peso:</w:t>
      </w:r>
      <w:r w:rsidRPr="007463FF">
        <w:rPr>
          <w:rFonts w:ascii="Arial" w:eastAsiaTheme="minorHAnsi" w:hAnsi="Arial" w:cs="Arial"/>
          <w:lang w:val="es-CO" w:eastAsia="en-US"/>
        </w:rPr>
        <w:t xml:space="preserve"> Se trata de un medio para realizar el llenado de los tanques determinando el peso de GLP que ingresa al recipiente.</w:t>
      </w:r>
    </w:p>
    <w:p w14:paraId="0BDC2407" w14:textId="77777777" w:rsidR="007463FF" w:rsidRDefault="007463FF" w:rsidP="007463FF">
      <w:pPr>
        <w:jc w:val="both"/>
        <w:rPr>
          <w:rFonts w:ascii="Arial" w:eastAsiaTheme="minorHAnsi" w:hAnsi="Arial" w:cs="Arial"/>
          <w:b/>
          <w:lang w:val="es-CO" w:eastAsia="en-US"/>
        </w:rPr>
      </w:pPr>
    </w:p>
    <w:p w14:paraId="616D717E" w14:textId="77777777" w:rsidR="007463FF" w:rsidRPr="007463FF" w:rsidRDefault="007463FF" w:rsidP="007463FF">
      <w:pPr>
        <w:jc w:val="both"/>
        <w:rPr>
          <w:rFonts w:ascii="Arial" w:eastAsiaTheme="minorHAnsi" w:hAnsi="Arial" w:cs="Arial"/>
          <w:lang w:val="es-CO" w:eastAsia="en-US"/>
        </w:rPr>
      </w:pPr>
      <w:r w:rsidRPr="007463FF">
        <w:rPr>
          <w:rFonts w:ascii="Arial" w:eastAsiaTheme="minorHAnsi" w:hAnsi="Arial" w:cs="Arial"/>
          <w:b/>
          <w:lang w:val="es-CO" w:eastAsia="en-US"/>
        </w:rPr>
        <w:t>Llenado por Volumen:</w:t>
      </w:r>
      <w:r w:rsidRPr="007463FF">
        <w:rPr>
          <w:rFonts w:ascii="Arial" w:eastAsiaTheme="minorHAnsi" w:hAnsi="Arial" w:cs="Arial"/>
          <w:lang w:val="es-CO" w:eastAsia="en-US"/>
        </w:rPr>
        <w:t xml:space="preserve"> Se trata de un medio para realizar el llenado de los tanques determinando el volumen de GLP que ingresa al recipiente. </w:t>
      </w:r>
    </w:p>
    <w:p w14:paraId="175EE04F" w14:textId="77777777" w:rsidR="007463FF" w:rsidRDefault="007463FF" w:rsidP="007463FF">
      <w:pPr>
        <w:jc w:val="both"/>
        <w:rPr>
          <w:rFonts w:ascii="Arial" w:eastAsiaTheme="minorHAnsi" w:hAnsi="Arial" w:cs="Arial"/>
          <w:b/>
          <w:lang w:val="es-CO" w:eastAsia="en-US"/>
        </w:rPr>
      </w:pPr>
    </w:p>
    <w:p w14:paraId="3EA7D98C" w14:textId="77777777" w:rsidR="007463FF" w:rsidRPr="007463FF" w:rsidRDefault="007463FF" w:rsidP="007463FF">
      <w:pPr>
        <w:jc w:val="both"/>
        <w:rPr>
          <w:rFonts w:ascii="Arial" w:eastAsiaTheme="minorHAnsi" w:hAnsi="Arial" w:cs="Arial"/>
          <w:lang w:val="es-CO" w:eastAsia="en-US"/>
        </w:rPr>
      </w:pPr>
      <w:proofErr w:type="spellStart"/>
      <w:r w:rsidRPr="007463FF">
        <w:rPr>
          <w:rFonts w:ascii="Arial" w:eastAsiaTheme="minorHAnsi" w:hAnsi="Arial" w:cs="Arial"/>
          <w:b/>
          <w:lang w:val="es-CO" w:eastAsia="en-US"/>
        </w:rPr>
        <w:t>Nautigas</w:t>
      </w:r>
      <w:proofErr w:type="spellEnd"/>
      <w:r w:rsidRPr="007463FF">
        <w:rPr>
          <w:rFonts w:ascii="Arial" w:eastAsiaTheme="minorHAnsi" w:hAnsi="Arial" w:cs="Arial"/>
          <w:lang w:val="es-CO" w:eastAsia="en-US"/>
        </w:rPr>
        <w:t>: Gas licuado del petróleo cuando se usa específicamente como carburante o combustible de embarcaciones fluviales o marítimas.</w:t>
      </w:r>
    </w:p>
    <w:p w14:paraId="2DD00048" w14:textId="77777777" w:rsidR="007463FF" w:rsidRDefault="007463FF" w:rsidP="007463FF">
      <w:pPr>
        <w:jc w:val="both"/>
        <w:rPr>
          <w:rFonts w:ascii="Arial" w:eastAsiaTheme="minorHAnsi" w:hAnsi="Arial" w:cs="Arial"/>
          <w:b/>
          <w:color w:val="000000"/>
          <w:lang w:val="es-CO" w:eastAsia="en-US"/>
        </w:rPr>
      </w:pPr>
    </w:p>
    <w:p w14:paraId="4851A37B" w14:textId="77777777" w:rsidR="007463FF" w:rsidRPr="007463FF" w:rsidRDefault="007463FF" w:rsidP="007463FF">
      <w:pPr>
        <w:jc w:val="both"/>
        <w:rPr>
          <w:rFonts w:ascii="Arial" w:eastAsiaTheme="minorHAnsi" w:hAnsi="Arial" w:cs="Arial"/>
          <w:color w:val="000000"/>
          <w:lang w:val="es-CO" w:eastAsia="en-US"/>
        </w:rPr>
      </w:pPr>
      <w:r w:rsidRPr="007463FF">
        <w:rPr>
          <w:rFonts w:ascii="Arial" w:eastAsiaTheme="minorHAnsi" w:hAnsi="Arial" w:cs="Arial"/>
          <w:b/>
          <w:color w:val="000000"/>
          <w:lang w:val="es-CO" w:eastAsia="en-US"/>
        </w:rPr>
        <w:t>Organismo de evaluación de la conformidad (OEC)</w:t>
      </w:r>
      <w:r w:rsidRPr="007463FF">
        <w:rPr>
          <w:rFonts w:ascii="Arial" w:eastAsiaTheme="minorHAnsi" w:hAnsi="Arial" w:cs="Arial"/>
          <w:color w:val="000000"/>
          <w:lang w:val="es-CO" w:eastAsia="en-US"/>
        </w:rPr>
        <w:t>: Organismo que realiza servicios de evaluación de la conformidad.</w:t>
      </w:r>
    </w:p>
    <w:p w14:paraId="1FA78BDF" w14:textId="77777777" w:rsidR="007463FF" w:rsidRDefault="007463FF" w:rsidP="007463FF">
      <w:pPr>
        <w:autoSpaceDE w:val="0"/>
        <w:autoSpaceDN w:val="0"/>
        <w:adjustRightInd w:val="0"/>
        <w:jc w:val="both"/>
        <w:rPr>
          <w:rFonts w:ascii="Arial" w:eastAsiaTheme="minorHAnsi" w:hAnsi="Arial" w:cs="Arial"/>
          <w:b/>
          <w:color w:val="000000"/>
          <w:lang w:val="es-CO" w:eastAsia="en-US"/>
        </w:rPr>
      </w:pPr>
    </w:p>
    <w:p w14:paraId="7EF9746E" w14:textId="77777777" w:rsidR="007463FF" w:rsidRPr="007463FF" w:rsidRDefault="007463FF" w:rsidP="007463FF">
      <w:pPr>
        <w:autoSpaceDE w:val="0"/>
        <w:autoSpaceDN w:val="0"/>
        <w:adjustRightInd w:val="0"/>
        <w:jc w:val="both"/>
        <w:rPr>
          <w:rFonts w:ascii="Arial" w:eastAsiaTheme="minorHAnsi" w:hAnsi="Arial" w:cs="Arial"/>
          <w:color w:val="000000"/>
          <w:lang w:val="es-CO" w:eastAsia="en-US"/>
        </w:rPr>
      </w:pPr>
      <w:r w:rsidRPr="007463FF">
        <w:rPr>
          <w:rFonts w:ascii="Arial" w:eastAsiaTheme="minorHAnsi" w:hAnsi="Arial" w:cs="Arial"/>
          <w:b/>
          <w:color w:val="000000"/>
          <w:lang w:val="es-CO" w:eastAsia="en-US"/>
        </w:rPr>
        <w:t>Organismo Nacional de Acreditación de Colombia, ONAC</w:t>
      </w:r>
      <w:r w:rsidRPr="007463FF">
        <w:rPr>
          <w:rFonts w:ascii="Arial" w:eastAsiaTheme="minorHAnsi" w:hAnsi="Arial" w:cs="Arial"/>
          <w:color w:val="000000"/>
          <w:lang w:val="es-CO" w:eastAsia="en-US"/>
        </w:rPr>
        <w:t>: El Organismo Nacional de Acreditación – ONAC es la entidad encargada de acreditar la competencia técnica de los organismos de evaluación de la conformidad.</w:t>
      </w:r>
    </w:p>
    <w:p w14:paraId="79ADA8F3" w14:textId="77777777" w:rsidR="007463FF" w:rsidRDefault="007463FF" w:rsidP="007463FF">
      <w:pPr>
        <w:jc w:val="both"/>
        <w:rPr>
          <w:rFonts w:ascii="Arial" w:eastAsiaTheme="minorHAnsi" w:hAnsi="Arial" w:cs="Arial"/>
          <w:b/>
          <w:color w:val="000000"/>
          <w:lang w:val="es-CO" w:eastAsia="en-US"/>
        </w:rPr>
      </w:pPr>
    </w:p>
    <w:p w14:paraId="42F49C7E" w14:textId="77777777" w:rsidR="007463FF" w:rsidRPr="007463FF" w:rsidRDefault="007463FF" w:rsidP="007463FF">
      <w:pPr>
        <w:jc w:val="both"/>
        <w:rPr>
          <w:rFonts w:ascii="Arial" w:eastAsiaTheme="minorHAnsi" w:hAnsi="Arial" w:cs="Arial"/>
          <w:color w:val="000000"/>
          <w:lang w:val="es-CO" w:eastAsia="en-US"/>
        </w:rPr>
      </w:pPr>
      <w:r w:rsidRPr="007463FF">
        <w:rPr>
          <w:rFonts w:ascii="Arial" w:eastAsiaTheme="minorHAnsi" w:hAnsi="Arial" w:cs="Arial"/>
          <w:b/>
          <w:color w:val="000000"/>
          <w:lang w:val="es-CO" w:eastAsia="en-US"/>
        </w:rPr>
        <w:t>Patio de Maniobras</w:t>
      </w:r>
      <w:r w:rsidRPr="007463FF">
        <w:rPr>
          <w:rFonts w:ascii="Arial" w:eastAsiaTheme="minorHAnsi" w:hAnsi="Arial" w:cs="Arial"/>
          <w:color w:val="000000"/>
          <w:lang w:val="es-CO" w:eastAsia="en-US"/>
        </w:rPr>
        <w:t>: Sector de la EDSA destinado al movimiento vehicular para su reabastecimiento o descarga de GLP.</w:t>
      </w:r>
    </w:p>
    <w:p w14:paraId="1637624C" w14:textId="77777777" w:rsidR="007463FF" w:rsidRDefault="007463FF" w:rsidP="007463FF">
      <w:pPr>
        <w:jc w:val="both"/>
        <w:rPr>
          <w:rFonts w:ascii="Arial" w:eastAsiaTheme="minorHAnsi" w:hAnsi="Arial" w:cs="Arial"/>
          <w:b/>
          <w:color w:val="000000"/>
          <w:lang w:val="es-CO" w:eastAsia="en-US"/>
        </w:rPr>
      </w:pPr>
    </w:p>
    <w:p w14:paraId="3D24636B" w14:textId="77777777" w:rsidR="007463FF" w:rsidRPr="007463FF" w:rsidRDefault="007463FF" w:rsidP="007463FF">
      <w:pPr>
        <w:jc w:val="both"/>
        <w:rPr>
          <w:rFonts w:ascii="Arial" w:eastAsiaTheme="minorHAnsi" w:hAnsi="Arial" w:cs="Arial"/>
          <w:color w:val="000000"/>
          <w:lang w:val="es-CO" w:eastAsia="en-US"/>
        </w:rPr>
      </w:pPr>
      <w:r w:rsidRPr="007463FF">
        <w:rPr>
          <w:rFonts w:ascii="Arial" w:eastAsiaTheme="minorHAnsi" w:hAnsi="Arial" w:cs="Arial"/>
          <w:b/>
          <w:color w:val="000000"/>
          <w:lang w:val="es-CO" w:eastAsia="en-US"/>
        </w:rPr>
        <w:t>Personal Calificado</w:t>
      </w:r>
      <w:r w:rsidRPr="007463FF">
        <w:rPr>
          <w:rFonts w:ascii="Arial" w:eastAsiaTheme="minorHAnsi" w:hAnsi="Arial" w:cs="Arial"/>
          <w:color w:val="000000"/>
          <w:lang w:val="es-CO" w:eastAsia="en-US"/>
        </w:rPr>
        <w:t>: Es el personal de la EDSA que cuenta con un certificado de competencias laborales expedida por una entidad acreditada para tal fin.</w:t>
      </w:r>
    </w:p>
    <w:p w14:paraId="65C2C65D" w14:textId="77777777" w:rsidR="007463FF" w:rsidRDefault="007463FF" w:rsidP="007463FF">
      <w:pPr>
        <w:autoSpaceDE w:val="0"/>
        <w:autoSpaceDN w:val="0"/>
        <w:adjustRightInd w:val="0"/>
        <w:jc w:val="both"/>
        <w:rPr>
          <w:rFonts w:ascii="Arial" w:eastAsiaTheme="minorHAnsi" w:hAnsi="Arial" w:cs="Arial"/>
          <w:b/>
          <w:color w:val="000000"/>
          <w:lang w:val="es-CO" w:eastAsia="en-US"/>
        </w:rPr>
      </w:pPr>
    </w:p>
    <w:p w14:paraId="3806CAF3" w14:textId="77777777" w:rsidR="007463FF" w:rsidRPr="007463FF" w:rsidRDefault="007463FF" w:rsidP="007463FF">
      <w:pPr>
        <w:autoSpaceDE w:val="0"/>
        <w:autoSpaceDN w:val="0"/>
        <w:adjustRightInd w:val="0"/>
        <w:jc w:val="both"/>
        <w:rPr>
          <w:rFonts w:ascii="Arial" w:eastAsiaTheme="minorHAnsi" w:hAnsi="Arial" w:cs="Arial"/>
          <w:color w:val="000000"/>
          <w:lang w:val="es-CO" w:eastAsia="en-US"/>
        </w:rPr>
      </w:pPr>
      <w:r w:rsidRPr="007463FF">
        <w:rPr>
          <w:rFonts w:ascii="Arial" w:eastAsiaTheme="minorHAnsi" w:hAnsi="Arial" w:cs="Arial"/>
          <w:b/>
          <w:color w:val="000000"/>
          <w:lang w:val="es-CO" w:eastAsia="en-US"/>
        </w:rPr>
        <w:t>Presión de alivio</w:t>
      </w:r>
      <w:r w:rsidRPr="007463FF">
        <w:rPr>
          <w:rFonts w:ascii="Arial" w:eastAsiaTheme="minorHAnsi" w:hAnsi="Arial" w:cs="Arial"/>
          <w:color w:val="000000"/>
          <w:lang w:val="es-CO" w:eastAsia="en-US"/>
        </w:rPr>
        <w:t xml:space="preserve">: Presión a la cual la válvula de seguridad inicia su operación. </w:t>
      </w:r>
    </w:p>
    <w:p w14:paraId="7C40C5EF" w14:textId="77777777" w:rsidR="007463FF" w:rsidRDefault="007463FF" w:rsidP="007463FF">
      <w:pPr>
        <w:autoSpaceDE w:val="0"/>
        <w:autoSpaceDN w:val="0"/>
        <w:adjustRightInd w:val="0"/>
        <w:jc w:val="both"/>
        <w:rPr>
          <w:rFonts w:ascii="Arial" w:eastAsiaTheme="minorHAnsi" w:hAnsi="Arial" w:cs="Arial"/>
          <w:b/>
          <w:color w:val="000000"/>
          <w:lang w:val="es-CO" w:eastAsia="en-US"/>
        </w:rPr>
      </w:pPr>
    </w:p>
    <w:p w14:paraId="77A4A643" w14:textId="77777777" w:rsidR="007463FF" w:rsidRPr="007463FF" w:rsidRDefault="007463FF" w:rsidP="007463FF">
      <w:pPr>
        <w:autoSpaceDE w:val="0"/>
        <w:autoSpaceDN w:val="0"/>
        <w:adjustRightInd w:val="0"/>
        <w:jc w:val="both"/>
        <w:rPr>
          <w:rFonts w:ascii="Arial" w:eastAsiaTheme="minorHAnsi" w:hAnsi="Arial" w:cs="Arial"/>
          <w:color w:val="000000"/>
          <w:lang w:val="es-CO" w:eastAsia="en-US"/>
        </w:rPr>
      </w:pPr>
      <w:r w:rsidRPr="007463FF">
        <w:rPr>
          <w:rFonts w:ascii="Arial" w:eastAsiaTheme="minorHAnsi" w:hAnsi="Arial" w:cs="Arial"/>
          <w:b/>
          <w:color w:val="000000"/>
          <w:lang w:val="es-CO" w:eastAsia="en-US"/>
        </w:rPr>
        <w:t>Presión de diseño</w:t>
      </w:r>
      <w:r w:rsidRPr="007463FF">
        <w:rPr>
          <w:rFonts w:ascii="Arial" w:eastAsiaTheme="minorHAnsi" w:hAnsi="Arial" w:cs="Arial"/>
          <w:color w:val="000000"/>
          <w:lang w:val="es-CO" w:eastAsia="en-US"/>
        </w:rPr>
        <w:t xml:space="preserve">: Presión máxima que puede alcanzar la instalación, valor con el que se hace su dimensionamiento. </w:t>
      </w:r>
    </w:p>
    <w:p w14:paraId="5BF64E18" w14:textId="77777777" w:rsidR="007463FF" w:rsidRDefault="007463FF" w:rsidP="007463FF">
      <w:pPr>
        <w:autoSpaceDE w:val="0"/>
        <w:autoSpaceDN w:val="0"/>
        <w:adjustRightInd w:val="0"/>
        <w:jc w:val="both"/>
        <w:rPr>
          <w:rFonts w:ascii="Arial" w:eastAsiaTheme="minorHAnsi" w:hAnsi="Arial" w:cs="Arial"/>
          <w:b/>
          <w:color w:val="000000"/>
          <w:lang w:val="es-CO" w:eastAsia="en-US"/>
        </w:rPr>
      </w:pPr>
    </w:p>
    <w:p w14:paraId="028B5E51" w14:textId="77777777" w:rsidR="007463FF" w:rsidRPr="007463FF" w:rsidRDefault="007463FF" w:rsidP="007463FF">
      <w:pPr>
        <w:autoSpaceDE w:val="0"/>
        <w:autoSpaceDN w:val="0"/>
        <w:adjustRightInd w:val="0"/>
        <w:jc w:val="both"/>
        <w:rPr>
          <w:rFonts w:ascii="Arial" w:eastAsiaTheme="minorHAnsi" w:hAnsi="Arial" w:cs="Arial"/>
          <w:color w:val="000000"/>
          <w:lang w:val="es-CO" w:eastAsia="en-US"/>
        </w:rPr>
      </w:pPr>
      <w:r w:rsidRPr="007463FF">
        <w:rPr>
          <w:rFonts w:ascii="Arial" w:eastAsiaTheme="minorHAnsi" w:hAnsi="Arial" w:cs="Arial"/>
          <w:b/>
          <w:color w:val="000000"/>
          <w:lang w:val="es-CO" w:eastAsia="en-US"/>
        </w:rPr>
        <w:t>Presión de operación o Presión de trabajo</w:t>
      </w:r>
      <w:r w:rsidRPr="007463FF">
        <w:rPr>
          <w:rFonts w:ascii="Arial" w:eastAsiaTheme="minorHAnsi" w:hAnsi="Arial" w:cs="Arial"/>
          <w:color w:val="000000"/>
          <w:lang w:val="es-CO" w:eastAsia="en-US"/>
        </w:rPr>
        <w:t xml:space="preserve">: Es la presión a la cual está sometido un recipiente durante su operación o uso normal. </w:t>
      </w:r>
    </w:p>
    <w:p w14:paraId="131EDAB2" w14:textId="77777777" w:rsidR="007463FF" w:rsidRDefault="007463FF" w:rsidP="007463FF">
      <w:pPr>
        <w:autoSpaceDE w:val="0"/>
        <w:autoSpaceDN w:val="0"/>
        <w:adjustRightInd w:val="0"/>
        <w:jc w:val="both"/>
        <w:rPr>
          <w:rFonts w:ascii="Arial" w:eastAsiaTheme="minorHAnsi" w:hAnsi="Arial" w:cs="Arial"/>
          <w:b/>
          <w:color w:val="000000"/>
          <w:lang w:val="es-CO" w:eastAsia="en-US"/>
        </w:rPr>
      </w:pPr>
    </w:p>
    <w:p w14:paraId="37ADF436" w14:textId="77777777" w:rsidR="007463FF" w:rsidRPr="007463FF" w:rsidRDefault="007463FF" w:rsidP="007463FF">
      <w:pPr>
        <w:autoSpaceDE w:val="0"/>
        <w:autoSpaceDN w:val="0"/>
        <w:adjustRightInd w:val="0"/>
        <w:jc w:val="both"/>
        <w:rPr>
          <w:rFonts w:ascii="Arial" w:eastAsiaTheme="minorHAnsi" w:hAnsi="Arial" w:cs="Arial"/>
          <w:color w:val="000000"/>
          <w:lang w:val="es-CO" w:eastAsia="en-US"/>
        </w:rPr>
      </w:pPr>
      <w:r w:rsidRPr="007463FF">
        <w:rPr>
          <w:rFonts w:ascii="Arial" w:eastAsiaTheme="minorHAnsi" w:hAnsi="Arial" w:cs="Arial"/>
          <w:b/>
          <w:color w:val="000000"/>
          <w:lang w:val="es-CO" w:eastAsia="en-US"/>
        </w:rPr>
        <w:t>Presión de trabajo máxima permisible</w:t>
      </w:r>
      <w:r w:rsidRPr="007463FF">
        <w:rPr>
          <w:rFonts w:ascii="Arial" w:eastAsiaTheme="minorHAnsi" w:hAnsi="Arial" w:cs="Arial"/>
          <w:color w:val="000000"/>
          <w:lang w:val="es-CO" w:eastAsia="en-US"/>
        </w:rPr>
        <w:t xml:space="preserve">: Es la presión máxima a la que un recipiente o equipo puede ser sometido durante su operación, sobre el rango completo de temperaturas de diseño. </w:t>
      </w:r>
    </w:p>
    <w:p w14:paraId="21B88854" w14:textId="77777777" w:rsidR="007463FF" w:rsidRDefault="007463FF" w:rsidP="007463FF">
      <w:pPr>
        <w:jc w:val="both"/>
        <w:rPr>
          <w:rFonts w:ascii="Arial" w:eastAsiaTheme="minorHAnsi" w:hAnsi="Arial" w:cs="Arial"/>
          <w:b/>
          <w:color w:val="000000"/>
          <w:lang w:val="es-CO" w:eastAsia="en-US"/>
        </w:rPr>
      </w:pPr>
    </w:p>
    <w:p w14:paraId="277E8A99" w14:textId="77777777" w:rsidR="007463FF" w:rsidRPr="007463FF" w:rsidRDefault="007463FF" w:rsidP="007463FF">
      <w:pPr>
        <w:jc w:val="both"/>
        <w:rPr>
          <w:rFonts w:ascii="Arial" w:eastAsiaTheme="minorHAnsi" w:hAnsi="Arial" w:cs="Arial"/>
          <w:color w:val="000000"/>
          <w:lang w:val="es-CO" w:eastAsia="en-US"/>
        </w:rPr>
      </w:pPr>
      <w:r w:rsidRPr="007463FF">
        <w:rPr>
          <w:rFonts w:ascii="Arial" w:eastAsiaTheme="minorHAnsi" w:hAnsi="Arial" w:cs="Arial"/>
          <w:b/>
          <w:color w:val="000000"/>
          <w:lang w:val="es-CO" w:eastAsia="en-US"/>
        </w:rPr>
        <w:t>Presión Máxima de Llenado</w:t>
      </w:r>
      <w:r w:rsidRPr="007463FF">
        <w:rPr>
          <w:rFonts w:ascii="Arial" w:eastAsiaTheme="minorHAnsi" w:hAnsi="Arial" w:cs="Arial"/>
          <w:color w:val="000000"/>
          <w:lang w:val="es-CO" w:eastAsia="en-US"/>
        </w:rPr>
        <w:t xml:space="preserve">: Es la máxima presión que puede contener el tanque del vehículo, a cualquier temperatura, una vez finalizado el llenado del mismo. </w:t>
      </w:r>
    </w:p>
    <w:p w14:paraId="3F52B1B1" w14:textId="77777777" w:rsidR="007463FF" w:rsidRDefault="007463FF" w:rsidP="007463FF">
      <w:pPr>
        <w:jc w:val="both"/>
        <w:rPr>
          <w:rFonts w:ascii="Arial" w:eastAsiaTheme="minorHAnsi" w:hAnsi="Arial" w:cs="Arial"/>
          <w:b/>
          <w:lang w:val="es-CO" w:eastAsia="en-US"/>
        </w:rPr>
      </w:pPr>
    </w:p>
    <w:p w14:paraId="3C97C4EE" w14:textId="3D01E4C0" w:rsidR="007463FF" w:rsidRPr="007463FF" w:rsidRDefault="007463FF" w:rsidP="007463FF">
      <w:pPr>
        <w:jc w:val="both"/>
        <w:rPr>
          <w:rFonts w:ascii="Arial" w:eastAsiaTheme="minorHAnsi" w:hAnsi="Arial" w:cs="Arial"/>
          <w:lang w:val="es-CO" w:eastAsia="en-US"/>
        </w:rPr>
      </w:pPr>
      <w:r w:rsidRPr="007463FF">
        <w:rPr>
          <w:rFonts w:ascii="Arial" w:eastAsiaTheme="minorHAnsi" w:hAnsi="Arial" w:cs="Arial"/>
          <w:b/>
          <w:lang w:val="es-CO" w:eastAsia="en-US"/>
        </w:rPr>
        <w:t>Sistema Único de Información Conjunta – SUIC</w:t>
      </w:r>
      <w:r w:rsidRPr="007463FF">
        <w:rPr>
          <w:rFonts w:ascii="Arial" w:eastAsiaTheme="minorHAnsi" w:hAnsi="Arial" w:cs="Arial"/>
          <w:lang w:val="es-CO" w:eastAsia="en-US"/>
        </w:rPr>
        <w:t>: Es el sistema de información establecido en la Resolución 7909 de 2001 expedida por el Ministerio de Transporte o aquella que la adicione, modifique o sustituya</w:t>
      </w:r>
      <w:r>
        <w:rPr>
          <w:rFonts w:ascii="Arial" w:eastAsiaTheme="minorHAnsi" w:hAnsi="Arial" w:cs="Arial"/>
          <w:lang w:val="es-CO" w:eastAsia="en-US"/>
        </w:rPr>
        <w:t>.</w:t>
      </w:r>
    </w:p>
    <w:p w14:paraId="6277AF76" w14:textId="77777777" w:rsidR="007463FF" w:rsidRDefault="007463FF" w:rsidP="007463FF">
      <w:pPr>
        <w:jc w:val="both"/>
        <w:rPr>
          <w:rFonts w:ascii="Arial" w:eastAsiaTheme="minorHAnsi" w:hAnsi="Arial" w:cs="Arial"/>
          <w:b/>
          <w:lang w:val="es-CO" w:eastAsia="en-US"/>
        </w:rPr>
      </w:pPr>
    </w:p>
    <w:p w14:paraId="256AC4E4" w14:textId="77777777" w:rsidR="007463FF" w:rsidRPr="007463FF" w:rsidRDefault="007463FF" w:rsidP="007463FF">
      <w:pPr>
        <w:jc w:val="both"/>
        <w:rPr>
          <w:rFonts w:ascii="Arial" w:eastAsiaTheme="minorHAnsi" w:hAnsi="Arial" w:cs="Arial"/>
          <w:lang w:val="es-CO" w:eastAsia="en-US"/>
        </w:rPr>
      </w:pPr>
      <w:r w:rsidRPr="007463FF">
        <w:rPr>
          <w:rFonts w:ascii="Arial" w:eastAsiaTheme="minorHAnsi" w:hAnsi="Arial" w:cs="Arial"/>
          <w:b/>
          <w:lang w:val="es-CO" w:eastAsia="en-US"/>
        </w:rPr>
        <w:t>Surtidor:</w:t>
      </w:r>
      <w:r w:rsidRPr="007463FF">
        <w:rPr>
          <w:rFonts w:ascii="Arial" w:eastAsiaTheme="minorHAnsi" w:hAnsi="Arial" w:cs="Arial"/>
          <w:lang w:val="es-CO" w:eastAsia="en-US"/>
        </w:rPr>
        <w:t xml:space="preserve"> Mecanismo diseñado para entregar y medir la cantidad de GLP transferido del tanque de almacenamiento de la estación de servicio al tanque de almacenamiento del vehículo.</w:t>
      </w:r>
    </w:p>
    <w:p w14:paraId="24932BBE" w14:textId="77777777" w:rsidR="007463FF" w:rsidRDefault="007463FF" w:rsidP="007463FF">
      <w:pPr>
        <w:jc w:val="both"/>
        <w:rPr>
          <w:rFonts w:ascii="Arial" w:eastAsiaTheme="minorHAnsi" w:hAnsi="Arial" w:cs="Arial"/>
          <w:b/>
          <w:lang w:val="es-CO" w:eastAsia="en-US"/>
        </w:rPr>
      </w:pPr>
    </w:p>
    <w:p w14:paraId="0C101DEC" w14:textId="77777777" w:rsidR="007463FF" w:rsidRPr="007463FF" w:rsidRDefault="007463FF" w:rsidP="007463FF">
      <w:pPr>
        <w:jc w:val="both"/>
        <w:rPr>
          <w:rFonts w:ascii="Arial" w:eastAsiaTheme="minorHAnsi" w:hAnsi="Arial" w:cs="Arial"/>
          <w:lang w:val="es-CO" w:eastAsia="en-US"/>
        </w:rPr>
      </w:pPr>
      <w:r w:rsidRPr="007463FF">
        <w:rPr>
          <w:rFonts w:ascii="Arial" w:eastAsiaTheme="minorHAnsi" w:hAnsi="Arial" w:cs="Arial"/>
          <w:b/>
          <w:lang w:val="es-CO" w:eastAsia="en-US"/>
        </w:rPr>
        <w:t>Tanque Horizontal:</w:t>
      </w:r>
      <w:r w:rsidRPr="007463FF">
        <w:rPr>
          <w:rFonts w:ascii="Arial" w:eastAsiaTheme="minorHAnsi" w:hAnsi="Arial" w:cs="Arial"/>
          <w:lang w:val="es-CO" w:eastAsia="en-US"/>
        </w:rPr>
        <w:t xml:space="preserve"> Es aquel en el que el eje longitudinal del recipiente queda dispuesto de manera paralela al piso nivelado en que se instala su cimentación. </w:t>
      </w:r>
    </w:p>
    <w:p w14:paraId="0CB17398" w14:textId="77777777" w:rsidR="007463FF" w:rsidRDefault="007463FF" w:rsidP="007463FF">
      <w:pPr>
        <w:jc w:val="both"/>
        <w:rPr>
          <w:rFonts w:ascii="Arial" w:eastAsiaTheme="minorHAnsi" w:hAnsi="Arial" w:cs="Arial"/>
          <w:b/>
          <w:lang w:val="es-CO" w:eastAsia="en-US"/>
        </w:rPr>
      </w:pPr>
    </w:p>
    <w:p w14:paraId="615897F6" w14:textId="77777777" w:rsidR="007463FF" w:rsidRPr="007463FF" w:rsidRDefault="007463FF" w:rsidP="007463FF">
      <w:pPr>
        <w:jc w:val="both"/>
        <w:rPr>
          <w:rFonts w:ascii="Arial" w:eastAsiaTheme="minorHAnsi" w:hAnsi="Arial" w:cs="Arial"/>
          <w:lang w:val="es-CO" w:eastAsia="en-US"/>
        </w:rPr>
      </w:pPr>
      <w:r w:rsidRPr="007463FF">
        <w:rPr>
          <w:rFonts w:ascii="Arial" w:eastAsiaTheme="minorHAnsi" w:hAnsi="Arial" w:cs="Arial"/>
          <w:b/>
          <w:lang w:val="es-CO" w:eastAsia="en-US"/>
        </w:rPr>
        <w:t>Tanque Vertical:</w:t>
      </w:r>
      <w:r w:rsidRPr="007463FF">
        <w:rPr>
          <w:rFonts w:ascii="Arial" w:eastAsiaTheme="minorHAnsi" w:hAnsi="Arial" w:cs="Arial"/>
          <w:lang w:val="es-CO" w:eastAsia="en-US"/>
        </w:rPr>
        <w:t xml:space="preserve"> Es aquel en el que el eje longitudinal del tanque queda dispuesto de manera perpendicular al piso nivelado en que se instala su cimentación. </w:t>
      </w:r>
    </w:p>
    <w:p w14:paraId="0EAC3988" w14:textId="77777777" w:rsidR="007463FF" w:rsidRDefault="007463FF" w:rsidP="007463FF">
      <w:pPr>
        <w:jc w:val="both"/>
        <w:rPr>
          <w:rFonts w:ascii="Arial" w:eastAsia="Calibri" w:hAnsi="Arial" w:cs="Arial"/>
          <w:b/>
          <w:lang w:val="es-CO" w:eastAsia="en-US"/>
        </w:rPr>
      </w:pPr>
    </w:p>
    <w:p w14:paraId="1ECA9F2C" w14:textId="77777777" w:rsidR="007463FF" w:rsidRPr="007463FF" w:rsidRDefault="007463FF" w:rsidP="007463FF">
      <w:pPr>
        <w:jc w:val="both"/>
        <w:rPr>
          <w:rFonts w:ascii="Arial" w:eastAsia="Calibri" w:hAnsi="Arial" w:cs="Arial"/>
          <w:b/>
          <w:lang w:val="es-CO" w:eastAsia="en-US"/>
        </w:rPr>
      </w:pPr>
      <w:r w:rsidRPr="007463FF">
        <w:rPr>
          <w:rFonts w:ascii="Arial" w:eastAsia="Calibri" w:hAnsi="Arial" w:cs="Arial"/>
          <w:b/>
          <w:lang w:val="es-CO" w:eastAsia="en-US"/>
        </w:rPr>
        <w:t xml:space="preserve">Trasvase: </w:t>
      </w:r>
      <w:r w:rsidRPr="007463FF">
        <w:rPr>
          <w:rFonts w:ascii="Arial" w:eastAsiaTheme="minorHAnsi" w:hAnsi="Arial" w:cs="Arial"/>
          <w:lang w:val="es-CO" w:eastAsia="en-US"/>
        </w:rPr>
        <w:t>Operación de transferir GLP de un recipiente a otro</w:t>
      </w:r>
      <w:r w:rsidRPr="007463FF">
        <w:rPr>
          <w:rFonts w:ascii="Arial" w:eastAsia="Calibri" w:hAnsi="Arial" w:cs="Arial"/>
          <w:b/>
          <w:lang w:val="es-CO" w:eastAsia="en-US"/>
        </w:rPr>
        <w:t>.</w:t>
      </w:r>
    </w:p>
    <w:p w14:paraId="0027C970" w14:textId="77777777" w:rsidR="007463FF" w:rsidRDefault="007463FF" w:rsidP="007463FF">
      <w:pPr>
        <w:autoSpaceDE w:val="0"/>
        <w:autoSpaceDN w:val="0"/>
        <w:adjustRightInd w:val="0"/>
        <w:jc w:val="both"/>
        <w:rPr>
          <w:rFonts w:ascii="Arial" w:eastAsiaTheme="minorHAnsi" w:hAnsi="Arial" w:cs="Arial"/>
          <w:b/>
          <w:color w:val="000000"/>
          <w:lang w:val="es-CO" w:eastAsia="en-US"/>
        </w:rPr>
      </w:pPr>
    </w:p>
    <w:p w14:paraId="5E49168D" w14:textId="77777777" w:rsidR="007463FF" w:rsidRPr="007463FF" w:rsidRDefault="007463FF" w:rsidP="007463FF">
      <w:pPr>
        <w:autoSpaceDE w:val="0"/>
        <w:autoSpaceDN w:val="0"/>
        <w:adjustRightInd w:val="0"/>
        <w:jc w:val="both"/>
        <w:rPr>
          <w:rFonts w:ascii="Arial" w:eastAsiaTheme="minorHAnsi" w:hAnsi="Arial" w:cs="Arial"/>
          <w:color w:val="000000"/>
          <w:lang w:val="es-CO" w:eastAsia="en-US"/>
        </w:rPr>
      </w:pPr>
      <w:r w:rsidRPr="007463FF">
        <w:rPr>
          <w:rFonts w:ascii="Arial" w:eastAsiaTheme="minorHAnsi" w:hAnsi="Arial" w:cs="Arial"/>
          <w:b/>
          <w:color w:val="000000"/>
          <w:lang w:val="es-CO" w:eastAsia="en-US"/>
        </w:rPr>
        <w:t xml:space="preserve">Válvula Break </w:t>
      </w:r>
      <w:proofErr w:type="spellStart"/>
      <w:r w:rsidRPr="007463FF">
        <w:rPr>
          <w:rFonts w:ascii="Arial" w:eastAsiaTheme="minorHAnsi" w:hAnsi="Arial" w:cs="Arial"/>
          <w:b/>
          <w:color w:val="000000"/>
          <w:lang w:val="es-CO" w:eastAsia="en-US"/>
        </w:rPr>
        <w:t>Away</w:t>
      </w:r>
      <w:proofErr w:type="spellEnd"/>
      <w:r w:rsidRPr="007463FF">
        <w:rPr>
          <w:rFonts w:ascii="Arial" w:eastAsiaTheme="minorHAnsi" w:hAnsi="Arial" w:cs="Arial"/>
          <w:color w:val="000000"/>
          <w:lang w:val="es-CO" w:eastAsia="en-US"/>
        </w:rPr>
        <w:t xml:space="preserve">: Dispositivo que se desacopla y corta completamente el flujo de </w:t>
      </w:r>
      <w:proofErr w:type="spellStart"/>
      <w:r w:rsidRPr="007463FF">
        <w:rPr>
          <w:rFonts w:ascii="Arial" w:eastAsiaTheme="minorHAnsi" w:hAnsi="Arial" w:cs="Arial"/>
          <w:color w:val="000000"/>
          <w:lang w:val="es-CO" w:eastAsia="en-US"/>
        </w:rPr>
        <w:t>Autogas</w:t>
      </w:r>
      <w:proofErr w:type="spellEnd"/>
      <w:r w:rsidRPr="007463FF">
        <w:rPr>
          <w:rFonts w:ascii="Arial" w:eastAsiaTheme="minorHAnsi" w:hAnsi="Arial" w:cs="Arial"/>
          <w:color w:val="000000"/>
          <w:lang w:val="es-CO" w:eastAsia="en-US"/>
        </w:rPr>
        <w:t xml:space="preserve"> cuando se aplica una tensión igual a aquella para la cual fue calibrada en sus extremos. </w:t>
      </w:r>
    </w:p>
    <w:p w14:paraId="1167758D" w14:textId="77777777" w:rsidR="007463FF" w:rsidRDefault="007463FF" w:rsidP="007463FF">
      <w:pPr>
        <w:autoSpaceDE w:val="0"/>
        <w:autoSpaceDN w:val="0"/>
        <w:adjustRightInd w:val="0"/>
        <w:jc w:val="both"/>
        <w:rPr>
          <w:rFonts w:ascii="Arial" w:eastAsiaTheme="minorHAnsi" w:hAnsi="Arial" w:cs="Arial"/>
          <w:b/>
          <w:color w:val="000000"/>
          <w:lang w:val="es-CO" w:eastAsia="en-US"/>
        </w:rPr>
      </w:pPr>
    </w:p>
    <w:p w14:paraId="34F30893" w14:textId="77777777" w:rsidR="007463FF" w:rsidRPr="007463FF" w:rsidRDefault="007463FF" w:rsidP="007463FF">
      <w:pPr>
        <w:autoSpaceDE w:val="0"/>
        <w:autoSpaceDN w:val="0"/>
        <w:adjustRightInd w:val="0"/>
        <w:jc w:val="both"/>
        <w:rPr>
          <w:rFonts w:ascii="Arial" w:eastAsiaTheme="minorHAnsi" w:hAnsi="Arial" w:cs="Arial"/>
          <w:color w:val="000000"/>
          <w:lang w:val="es-CO" w:eastAsia="en-US"/>
        </w:rPr>
      </w:pPr>
      <w:r w:rsidRPr="007463FF">
        <w:rPr>
          <w:rFonts w:ascii="Arial" w:eastAsiaTheme="minorHAnsi" w:hAnsi="Arial" w:cs="Arial"/>
          <w:b/>
          <w:color w:val="000000"/>
          <w:lang w:val="es-CO" w:eastAsia="en-US"/>
        </w:rPr>
        <w:t>Válvula Cheque o de Retención</w:t>
      </w:r>
      <w:r w:rsidRPr="007463FF">
        <w:rPr>
          <w:rFonts w:ascii="Arial" w:eastAsiaTheme="minorHAnsi" w:hAnsi="Arial" w:cs="Arial"/>
          <w:color w:val="000000"/>
          <w:lang w:val="es-CO" w:eastAsia="en-US"/>
        </w:rPr>
        <w:t xml:space="preserve">: Dispositivo que permite el flujo de </w:t>
      </w:r>
      <w:proofErr w:type="spellStart"/>
      <w:r w:rsidRPr="007463FF">
        <w:rPr>
          <w:rFonts w:ascii="Arial" w:eastAsiaTheme="minorHAnsi" w:hAnsi="Arial" w:cs="Arial"/>
          <w:color w:val="000000"/>
          <w:lang w:val="es-CO" w:eastAsia="en-US"/>
        </w:rPr>
        <w:t>autogas</w:t>
      </w:r>
      <w:proofErr w:type="spellEnd"/>
      <w:r w:rsidRPr="007463FF">
        <w:rPr>
          <w:rFonts w:ascii="Arial" w:eastAsiaTheme="minorHAnsi" w:hAnsi="Arial" w:cs="Arial"/>
          <w:color w:val="000000"/>
          <w:lang w:val="es-CO" w:eastAsia="en-US"/>
        </w:rPr>
        <w:t xml:space="preserve"> en una sola dirección. </w:t>
      </w:r>
    </w:p>
    <w:p w14:paraId="49156DFA" w14:textId="77777777" w:rsidR="007463FF" w:rsidRDefault="007463FF" w:rsidP="007463FF">
      <w:pPr>
        <w:autoSpaceDE w:val="0"/>
        <w:autoSpaceDN w:val="0"/>
        <w:adjustRightInd w:val="0"/>
        <w:jc w:val="both"/>
        <w:rPr>
          <w:rFonts w:ascii="Arial" w:eastAsiaTheme="minorHAnsi" w:hAnsi="Arial" w:cs="Arial"/>
          <w:b/>
          <w:color w:val="000000"/>
          <w:lang w:val="es-CO" w:eastAsia="en-US"/>
        </w:rPr>
      </w:pPr>
    </w:p>
    <w:p w14:paraId="6A9CB1B6" w14:textId="77777777" w:rsidR="007463FF" w:rsidRPr="007463FF" w:rsidRDefault="007463FF" w:rsidP="007463FF">
      <w:pPr>
        <w:autoSpaceDE w:val="0"/>
        <w:autoSpaceDN w:val="0"/>
        <w:adjustRightInd w:val="0"/>
        <w:jc w:val="both"/>
        <w:rPr>
          <w:rFonts w:ascii="Arial" w:eastAsiaTheme="minorHAnsi" w:hAnsi="Arial" w:cs="Arial"/>
          <w:color w:val="000000"/>
          <w:lang w:val="es-CO" w:eastAsia="en-US"/>
        </w:rPr>
      </w:pPr>
      <w:r w:rsidRPr="007463FF">
        <w:rPr>
          <w:rFonts w:ascii="Arial" w:eastAsiaTheme="minorHAnsi" w:hAnsi="Arial" w:cs="Arial"/>
          <w:b/>
          <w:color w:val="000000"/>
          <w:lang w:val="es-CO" w:eastAsia="en-US"/>
        </w:rPr>
        <w:t>Válvula de alivio por venteo</w:t>
      </w:r>
      <w:r w:rsidRPr="007463FF">
        <w:rPr>
          <w:rFonts w:ascii="Arial" w:eastAsiaTheme="minorHAnsi" w:hAnsi="Arial" w:cs="Arial"/>
          <w:color w:val="000000"/>
          <w:lang w:val="es-CO" w:eastAsia="en-US"/>
        </w:rPr>
        <w:t xml:space="preserve">: Válvula de seguridad que actúa automáticamente liberando a la atmósfera o a un colector de venteo, un determinado caudal de GLP a fin de evitar que la presión aguas abajo de esta supere el valor de calibración. </w:t>
      </w:r>
    </w:p>
    <w:p w14:paraId="5628EA2A" w14:textId="77777777" w:rsidR="007463FF" w:rsidRDefault="007463FF" w:rsidP="007463FF">
      <w:pPr>
        <w:autoSpaceDE w:val="0"/>
        <w:autoSpaceDN w:val="0"/>
        <w:adjustRightInd w:val="0"/>
        <w:jc w:val="both"/>
        <w:rPr>
          <w:rFonts w:ascii="Arial" w:eastAsiaTheme="minorHAnsi" w:hAnsi="Arial" w:cs="Arial"/>
          <w:b/>
          <w:color w:val="000000"/>
          <w:lang w:val="es-CO" w:eastAsia="en-US"/>
        </w:rPr>
      </w:pPr>
    </w:p>
    <w:p w14:paraId="185A89CE" w14:textId="77777777" w:rsidR="007463FF" w:rsidRPr="007463FF" w:rsidRDefault="007463FF" w:rsidP="007463FF">
      <w:pPr>
        <w:autoSpaceDE w:val="0"/>
        <w:autoSpaceDN w:val="0"/>
        <w:adjustRightInd w:val="0"/>
        <w:jc w:val="both"/>
        <w:rPr>
          <w:rFonts w:ascii="Arial" w:eastAsiaTheme="minorHAnsi" w:hAnsi="Arial" w:cs="Arial"/>
          <w:color w:val="000000"/>
          <w:lang w:val="es-CO" w:eastAsia="en-US"/>
        </w:rPr>
      </w:pPr>
      <w:r w:rsidRPr="007463FF">
        <w:rPr>
          <w:rFonts w:ascii="Arial" w:eastAsiaTheme="minorHAnsi" w:hAnsi="Arial" w:cs="Arial"/>
          <w:b/>
          <w:color w:val="000000"/>
          <w:lang w:val="es-CO" w:eastAsia="en-US"/>
        </w:rPr>
        <w:t>Válvula de Corte Manual ¼ de Vuelta</w:t>
      </w:r>
      <w:r w:rsidRPr="007463FF">
        <w:rPr>
          <w:rFonts w:ascii="Arial" w:eastAsiaTheme="minorHAnsi" w:hAnsi="Arial" w:cs="Arial"/>
          <w:color w:val="000000"/>
          <w:lang w:val="es-CO" w:eastAsia="en-US"/>
        </w:rPr>
        <w:t xml:space="preserve">: Dispositivo que corta completamente el flujo de GLP cuando se gira su palanca de accionamiento ¼ de vuelta. </w:t>
      </w:r>
    </w:p>
    <w:p w14:paraId="7AAC3135" w14:textId="77777777" w:rsidR="007463FF" w:rsidRDefault="007463FF" w:rsidP="007463FF">
      <w:pPr>
        <w:jc w:val="both"/>
        <w:rPr>
          <w:rFonts w:ascii="Arial" w:eastAsiaTheme="minorHAnsi" w:hAnsi="Arial" w:cs="Arial"/>
          <w:b/>
          <w:color w:val="000000"/>
          <w:lang w:val="es-CO" w:eastAsia="en-US"/>
        </w:rPr>
      </w:pPr>
    </w:p>
    <w:p w14:paraId="646572E2" w14:textId="77777777" w:rsidR="007463FF" w:rsidRPr="007463FF" w:rsidRDefault="007463FF" w:rsidP="007463FF">
      <w:pPr>
        <w:jc w:val="both"/>
        <w:rPr>
          <w:rFonts w:ascii="Arial" w:eastAsiaTheme="minorHAnsi" w:hAnsi="Arial" w:cs="Arial"/>
          <w:b/>
          <w:lang w:val="es-CO" w:eastAsia="en-US"/>
        </w:rPr>
      </w:pPr>
      <w:r w:rsidRPr="007463FF">
        <w:rPr>
          <w:rFonts w:ascii="Arial" w:eastAsiaTheme="minorHAnsi" w:hAnsi="Arial" w:cs="Arial"/>
          <w:b/>
          <w:color w:val="000000"/>
          <w:lang w:val="es-CO" w:eastAsia="en-US"/>
        </w:rPr>
        <w:t>Válvula de Exceso de Flujo</w:t>
      </w:r>
      <w:r w:rsidRPr="007463FF">
        <w:rPr>
          <w:rFonts w:ascii="Arial" w:eastAsiaTheme="minorHAnsi" w:hAnsi="Arial" w:cs="Arial"/>
          <w:color w:val="000000"/>
          <w:lang w:val="es-CO" w:eastAsia="en-US"/>
        </w:rPr>
        <w:t>: Dispositivo que corta el flujo de GLP cuando éste supera el valor para el cual fue calibrada y que protege contra un flujo excesivo de GLP cuando se produce una ruptura de las tuberías o de las mangueras.</w:t>
      </w:r>
    </w:p>
    <w:p w14:paraId="3AE8CA4C" w14:textId="77777777" w:rsidR="007463FF" w:rsidRDefault="007463FF" w:rsidP="007463FF">
      <w:pPr>
        <w:jc w:val="both"/>
        <w:rPr>
          <w:rFonts w:ascii="Arial" w:eastAsiaTheme="minorHAnsi" w:hAnsi="Arial" w:cs="Arial"/>
          <w:b/>
          <w:lang w:val="es-CO" w:eastAsia="en-US"/>
        </w:rPr>
      </w:pPr>
    </w:p>
    <w:p w14:paraId="22F53A25" w14:textId="77777777" w:rsidR="007463FF" w:rsidRPr="007463FF" w:rsidRDefault="007463FF" w:rsidP="007463FF">
      <w:pPr>
        <w:jc w:val="both"/>
        <w:rPr>
          <w:rFonts w:ascii="Arial" w:eastAsiaTheme="minorHAnsi" w:hAnsi="Arial" w:cs="Arial"/>
          <w:lang w:val="es-CO" w:eastAsia="en-US"/>
        </w:rPr>
      </w:pPr>
      <w:r w:rsidRPr="007463FF">
        <w:rPr>
          <w:rFonts w:ascii="Arial" w:eastAsiaTheme="minorHAnsi" w:hAnsi="Arial" w:cs="Arial"/>
          <w:b/>
          <w:lang w:val="es-CO" w:eastAsia="en-US"/>
        </w:rPr>
        <w:t>Válvula de Seguridad para Alivio de Presión</w:t>
      </w:r>
      <w:r w:rsidRPr="007463FF">
        <w:rPr>
          <w:rFonts w:ascii="Arial" w:eastAsiaTheme="minorHAnsi" w:hAnsi="Arial" w:cs="Arial"/>
          <w:lang w:val="es-CO" w:eastAsia="en-US"/>
        </w:rPr>
        <w:t>: Dispositivo que permite el flujo de GLP cuando la presión interna supera la presión a la cual fue calibrada.</w:t>
      </w:r>
    </w:p>
    <w:p w14:paraId="0FA58BD2" w14:textId="77777777" w:rsidR="007463FF" w:rsidRDefault="007463FF" w:rsidP="007463FF">
      <w:pPr>
        <w:jc w:val="both"/>
        <w:rPr>
          <w:rFonts w:ascii="Arial" w:eastAsiaTheme="minorHAnsi" w:hAnsi="Arial" w:cs="Arial"/>
          <w:b/>
          <w:lang w:val="es-CO" w:eastAsia="en-US"/>
        </w:rPr>
      </w:pPr>
    </w:p>
    <w:p w14:paraId="34C46274" w14:textId="77777777" w:rsidR="007463FF" w:rsidRDefault="007463FF" w:rsidP="007463FF">
      <w:pPr>
        <w:jc w:val="both"/>
        <w:rPr>
          <w:rFonts w:ascii="Arial" w:eastAsiaTheme="minorHAnsi" w:hAnsi="Arial" w:cs="Arial"/>
          <w:lang w:val="es-CO" w:eastAsia="en-US"/>
        </w:rPr>
      </w:pPr>
      <w:r w:rsidRPr="007463FF">
        <w:rPr>
          <w:rFonts w:ascii="Arial" w:eastAsiaTheme="minorHAnsi" w:hAnsi="Arial" w:cs="Arial"/>
          <w:b/>
          <w:lang w:val="es-CO" w:eastAsia="en-US"/>
        </w:rPr>
        <w:lastRenderedPageBreak/>
        <w:t xml:space="preserve">Zona de Almacenamiento: </w:t>
      </w:r>
      <w:r w:rsidRPr="007463FF">
        <w:rPr>
          <w:rFonts w:ascii="Arial" w:eastAsiaTheme="minorHAnsi" w:hAnsi="Arial" w:cs="Arial"/>
          <w:lang w:val="es-CO" w:eastAsia="en-US"/>
        </w:rPr>
        <w:t>La que contiene el tanque o conjunto de tanques destinados a almacenar el GLP, delimitada entre boca de carga y las válvulas de corte de salida y retorno hacia la zona de suministro.</w:t>
      </w:r>
    </w:p>
    <w:p w14:paraId="6F5D83F2" w14:textId="77777777" w:rsidR="006F67C3" w:rsidRPr="007463FF" w:rsidRDefault="006F67C3" w:rsidP="007463FF">
      <w:pPr>
        <w:jc w:val="both"/>
        <w:rPr>
          <w:rFonts w:ascii="Arial" w:eastAsiaTheme="minorHAnsi" w:hAnsi="Arial" w:cs="Arial"/>
          <w:lang w:val="es-CO" w:eastAsia="en-US"/>
        </w:rPr>
      </w:pPr>
    </w:p>
    <w:p w14:paraId="6D01BAC7" w14:textId="77777777" w:rsidR="007463FF" w:rsidRPr="007463FF" w:rsidRDefault="007463FF" w:rsidP="007463FF">
      <w:pPr>
        <w:jc w:val="both"/>
        <w:rPr>
          <w:rFonts w:ascii="Arial" w:eastAsiaTheme="minorHAnsi" w:hAnsi="Arial" w:cs="Arial"/>
          <w:lang w:val="es-CO" w:eastAsia="en-US"/>
        </w:rPr>
      </w:pPr>
      <w:r w:rsidRPr="007463FF">
        <w:rPr>
          <w:rFonts w:ascii="Arial" w:eastAsiaTheme="minorHAnsi" w:hAnsi="Arial" w:cs="Arial"/>
          <w:b/>
          <w:lang w:val="es-CO" w:eastAsia="en-US"/>
        </w:rPr>
        <w:t xml:space="preserve">Zona de Suministro: </w:t>
      </w:r>
      <w:r w:rsidRPr="007463FF">
        <w:rPr>
          <w:rFonts w:ascii="Arial" w:eastAsiaTheme="minorHAnsi" w:hAnsi="Arial" w:cs="Arial"/>
          <w:lang w:val="es-CO" w:eastAsia="en-US"/>
        </w:rPr>
        <w:t xml:space="preserve">Aquella donde se encuentran ubicados las bombas, la isla de surtidores, sus equipos y accesorios y el espacio ocupado por los vehículos en espera para efectuar el abastecimiento de GLP. </w:t>
      </w:r>
    </w:p>
    <w:p w14:paraId="5CF1B255" w14:textId="77777777" w:rsidR="007463FF" w:rsidRDefault="007463FF" w:rsidP="007463FF">
      <w:pPr>
        <w:jc w:val="both"/>
        <w:rPr>
          <w:rFonts w:ascii="Arial" w:eastAsiaTheme="minorHAnsi" w:hAnsi="Arial" w:cs="Arial"/>
          <w:b/>
          <w:lang w:val="es-CO" w:eastAsia="en-US"/>
        </w:rPr>
      </w:pPr>
    </w:p>
    <w:p w14:paraId="76675ECC" w14:textId="77777777" w:rsidR="007463FF" w:rsidRPr="007463FF" w:rsidRDefault="007463FF" w:rsidP="007463FF">
      <w:pPr>
        <w:jc w:val="both"/>
        <w:rPr>
          <w:rFonts w:ascii="Arial" w:eastAsiaTheme="minorHAnsi" w:hAnsi="Arial" w:cs="Arial"/>
          <w:lang w:val="es-CO" w:eastAsia="en-US"/>
        </w:rPr>
      </w:pPr>
      <w:r w:rsidRPr="007463FF">
        <w:rPr>
          <w:rFonts w:ascii="Arial" w:eastAsiaTheme="minorHAnsi" w:hAnsi="Arial" w:cs="Arial"/>
          <w:b/>
          <w:lang w:val="es-CO" w:eastAsia="en-US"/>
        </w:rPr>
        <w:t>Zonas de la EDSA</w:t>
      </w:r>
      <w:r w:rsidRPr="007463FF">
        <w:rPr>
          <w:rFonts w:ascii="Arial" w:eastAsiaTheme="minorHAnsi" w:hAnsi="Arial" w:cs="Arial"/>
          <w:lang w:val="es-CO" w:eastAsia="en-US"/>
        </w:rPr>
        <w:t xml:space="preserve">: Son las siguientes: Zona de almacenamiento y Zona de suministro </w:t>
      </w:r>
    </w:p>
    <w:p w14:paraId="678A5E57" w14:textId="77777777" w:rsidR="00851EC8" w:rsidRPr="007463FF" w:rsidRDefault="00851EC8" w:rsidP="007463FF">
      <w:pPr>
        <w:jc w:val="both"/>
        <w:rPr>
          <w:rFonts w:ascii="Arial" w:eastAsia="Calibri" w:hAnsi="Arial" w:cs="Arial"/>
          <w:lang w:val="es-CO" w:eastAsia="en-US"/>
        </w:rPr>
      </w:pPr>
    </w:p>
    <w:p w14:paraId="637A26F8" w14:textId="58EA8C9E" w:rsidR="00851EC8" w:rsidRPr="007463FF" w:rsidRDefault="007463FF" w:rsidP="007463FF">
      <w:pPr>
        <w:pStyle w:val="Descripcin"/>
        <w:rPr>
          <w:rFonts w:eastAsiaTheme="minorHAnsi" w:cs="Arial"/>
          <w:szCs w:val="24"/>
          <w:lang w:val="es-CO" w:eastAsia="en-US"/>
        </w:rPr>
      </w:pPr>
      <w:r>
        <w:rPr>
          <w:rFonts w:eastAsia="Calibri" w:cs="Arial"/>
          <w:b/>
          <w:lang w:val="es-CO" w:eastAsia="en-US"/>
        </w:rPr>
        <w:t xml:space="preserve">Artículo </w:t>
      </w:r>
      <w:r w:rsidR="001E03DD">
        <w:rPr>
          <w:rFonts w:eastAsia="Calibri" w:cs="Arial"/>
          <w:b/>
          <w:lang w:val="es-CO" w:eastAsia="en-US"/>
        </w:rPr>
        <w:fldChar w:fldCharType="begin"/>
      </w:r>
      <w:r w:rsidR="001E03DD">
        <w:rPr>
          <w:rFonts w:eastAsia="Calibri" w:cs="Arial"/>
          <w:b/>
          <w:lang w:val="es-CO" w:eastAsia="en-US"/>
        </w:rPr>
        <w:instrText xml:space="preserve"> SEQ Ilustración \* ARABIC </w:instrText>
      </w:r>
      <w:r w:rsidR="001E03DD">
        <w:rPr>
          <w:rFonts w:eastAsia="Calibri" w:cs="Arial"/>
          <w:b/>
          <w:lang w:val="es-CO" w:eastAsia="en-US"/>
        </w:rPr>
        <w:fldChar w:fldCharType="separate"/>
      </w:r>
      <w:r w:rsidR="00163B4A">
        <w:rPr>
          <w:rFonts w:eastAsia="Calibri" w:cs="Arial"/>
          <w:b/>
          <w:noProof/>
          <w:lang w:val="es-CO" w:eastAsia="en-US"/>
        </w:rPr>
        <w:t>5</w:t>
      </w:r>
      <w:r w:rsidR="001E03DD">
        <w:rPr>
          <w:rFonts w:eastAsia="Calibri" w:cs="Arial"/>
          <w:b/>
          <w:lang w:val="es-CO" w:eastAsia="en-US"/>
        </w:rPr>
        <w:fldChar w:fldCharType="end"/>
      </w:r>
      <w:r w:rsidR="00851EC8" w:rsidRPr="007463FF">
        <w:rPr>
          <w:rFonts w:eastAsia="Calibri" w:cs="Arial"/>
          <w:b/>
          <w:szCs w:val="24"/>
          <w:lang w:val="es-CO" w:eastAsia="en-US"/>
        </w:rPr>
        <w:t>º. Siglas</w:t>
      </w:r>
      <w:r w:rsidR="000843FA">
        <w:rPr>
          <w:rFonts w:eastAsia="Calibri" w:cs="Arial"/>
          <w:b/>
          <w:szCs w:val="24"/>
          <w:lang w:val="es-CO" w:eastAsia="en-US"/>
        </w:rPr>
        <w:t>.</w:t>
      </w:r>
      <w:r w:rsidR="00851EC8" w:rsidRPr="007463FF">
        <w:rPr>
          <w:rFonts w:eastAsia="Calibri" w:cs="Arial"/>
          <w:b/>
          <w:szCs w:val="24"/>
          <w:lang w:val="es-CO" w:eastAsia="en-US"/>
        </w:rPr>
        <w:t xml:space="preserve"> </w:t>
      </w:r>
      <w:r w:rsidR="00851EC8" w:rsidRPr="007463FF">
        <w:rPr>
          <w:rFonts w:eastAsiaTheme="minorHAnsi" w:cs="Arial"/>
          <w:szCs w:val="24"/>
          <w:lang w:val="es-CO" w:eastAsia="en-US"/>
        </w:rPr>
        <w:t>Las siglas y símbolos que aparecen en el texto del presente Reglamento Técnico tienen el significado enunciado a continuación:</w:t>
      </w:r>
    </w:p>
    <w:p w14:paraId="6035D800" w14:textId="77777777" w:rsidR="00851EC8" w:rsidRPr="007463FF" w:rsidRDefault="00851EC8" w:rsidP="007463FF">
      <w:pPr>
        <w:ind w:left="720"/>
        <w:contextualSpacing/>
        <w:jc w:val="both"/>
        <w:rPr>
          <w:rFonts w:ascii="Arial" w:eastAsia="Calibri" w:hAnsi="Arial" w:cs="Arial"/>
          <w:b/>
          <w:lang w:val="es-CO" w:eastAsia="en-US"/>
        </w:rPr>
      </w:pPr>
      <w:r w:rsidRPr="007463FF">
        <w:rPr>
          <w:rFonts w:ascii="Arial" w:eastAsia="Calibri" w:hAnsi="Arial" w:cs="Arial"/>
          <w:b/>
          <w:lang w:val="es-CO" w:eastAsia="en-US"/>
        </w:rPr>
        <w:t xml:space="preserve"> </w:t>
      </w:r>
    </w:p>
    <w:p w14:paraId="0CAC6506" w14:textId="5203BAAF" w:rsidR="00851EC8" w:rsidRPr="007463FF" w:rsidRDefault="00851EC8" w:rsidP="000843FA">
      <w:pPr>
        <w:tabs>
          <w:tab w:val="left" w:pos="1418"/>
        </w:tabs>
        <w:jc w:val="both"/>
        <w:rPr>
          <w:rFonts w:ascii="Arial" w:eastAsiaTheme="minorHAnsi" w:hAnsi="Arial" w:cs="Arial"/>
          <w:lang w:val="es-CO" w:eastAsia="en-US"/>
        </w:rPr>
      </w:pPr>
      <w:r w:rsidRPr="007463FF">
        <w:rPr>
          <w:rFonts w:ascii="Arial" w:eastAsiaTheme="minorHAnsi" w:hAnsi="Arial" w:cs="Arial"/>
          <w:lang w:val="es-CO" w:eastAsia="en-US"/>
        </w:rPr>
        <w:t xml:space="preserve">ANSI:       </w:t>
      </w:r>
      <w:r w:rsidR="000843FA">
        <w:rPr>
          <w:rFonts w:ascii="Arial" w:eastAsiaTheme="minorHAnsi" w:hAnsi="Arial" w:cs="Arial"/>
          <w:lang w:val="es-CO" w:eastAsia="en-US"/>
        </w:rPr>
        <w:tab/>
      </w:r>
      <w:r w:rsidRPr="007463FF">
        <w:rPr>
          <w:rFonts w:ascii="Arial" w:eastAsiaTheme="minorHAnsi" w:hAnsi="Arial" w:cs="Arial"/>
          <w:lang w:val="es-CO" w:eastAsia="en-US"/>
        </w:rPr>
        <w:t xml:space="preserve">American Standard </w:t>
      </w:r>
      <w:proofErr w:type="spellStart"/>
      <w:r w:rsidRPr="007463FF">
        <w:rPr>
          <w:rFonts w:ascii="Arial" w:eastAsiaTheme="minorHAnsi" w:hAnsi="Arial" w:cs="Arial"/>
          <w:lang w:val="es-CO" w:eastAsia="en-US"/>
        </w:rPr>
        <w:t>Institute</w:t>
      </w:r>
      <w:proofErr w:type="spellEnd"/>
    </w:p>
    <w:p w14:paraId="4CAC55AB" w14:textId="601BE2CC" w:rsidR="00851EC8" w:rsidRPr="007463FF" w:rsidRDefault="00851EC8" w:rsidP="000843FA">
      <w:pPr>
        <w:tabs>
          <w:tab w:val="left" w:pos="1418"/>
        </w:tabs>
        <w:jc w:val="both"/>
        <w:rPr>
          <w:rFonts w:ascii="Arial" w:eastAsiaTheme="minorHAnsi" w:hAnsi="Arial" w:cs="Arial"/>
          <w:lang w:val="es-CO" w:eastAsia="en-US"/>
        </w:rPr>
      </w:pPr>
      <w:r w:rsidRPr="007463FF">
        <w:rPr>
          <w:rFonts w:ascii="Arial" w:eastAsiaTheme="minorHAnsi" w:hAnsi="Arial" w:cs="Arial"/>
          <w:lang w:val="es-CO" w:eastAsia="en-US"/>
        </w:rPr>
        <w:t xml:space="preserve">AENOR:    </w:t>
      </w:r>
      <w:r w:rsidR="000843FA">
        <w:rPr>
          <w:rFonts w:ascii="Arial" w:eastAsiaTheme="minorHAnsi" w:hAnsi="Arial" w:cs="Arial"/>
          <w:lang w:val="es-CO" w:eastAsia="en-US"/>
        </w:rPr>
        <w:tab/>
      </w:r>
      <w:r w:rsidRPr="007463FF">
        <w:rPr>
          <w:rFonts w:ascii="Arial" w:eastAsiaTheme="minorHAnsi" w:hAnsi="Arial" w:cs="Arial"/>
          <w:lang w:val="es-CO" w:eastAsia="en-US"/>
        </w:rPr>
        <w:t xml:space="preserve">Asociación Española de Normalización y Certificación  </w:t>
      </w:r>
    </w:p>
    <w:p w14:paraId="0A5F6DB2" w14:textId="3E8E39C5" w:rsidR="00851EC8" w:rsidRPr="007463FF" w:rsidRDefault="000843FA" w:rsidP="000843FA">
      <w:pPr>
        <w:tabs>
          <w:tab w:val="left" w:pos="1418"/>
        </w:tabs>
        <w:jc w:val="both"/>
        <w:rPr>
          <w:rFonts w:ascii="Arial" w:eastAsiaTheme="minorHAnsi" w:hAnsi="Arial" w:cs="Arial"/>
          <w:lang w:val="en-US" w:eastAsia="en-US"/>
        </w:rPr>
      </w:pPr>
      <w:r>
        <w:rPr>
          <w:rFonts w:ascii="Arial" w:eastAsiaTheme="minorHAnsi" w:hAnsi="Arial" w:cs="Arial"/>
          <w:lang w:val="en-US" w:eastAsia="en-US"/>
        </w:rPr>
        <w:t xml:space="preserve">ASTM:       </w:t>
      </w:r>
      <w:r>
        <w:rPr>
          <w:rFonts w:ascii="Arial" w:eastAsiaTheme="minorHAnsi" w:hAnsi="Arial" w:cs="Arial"/>
          <w:lang w:val="en-US" w:eastAsia="en-US"/>
        </w:rPr>
        <w:tab/>
      </w:r>
      <w:r w:rsidR="00851EC8" w:rsidRPr="007463FF">
        <w:rPr>
          <w:rFonts w:ascii="Arial" w:eastAsiaTheme="minorHAnsi" w:hAnsi="Arial" w:cs="Arial"/>
          <w:lang w:val="en-US" w:eastAsia="en-US"/>
        </w:rPr>
        <w:t>American Society for Testing and Materials</w:t>
      </w:r>
    </w:p>
    <w:p w14:paraId="0A0000B6" w14:textId="7B7A51A0" w:rsidR="00851EC8" w:rsidRPr="007463FF" w:rsidRDefault="000843FA" w:rsidP="000843FA">
      <w:pPr>
        <w:tabs>
          <w:tab w:val="left" w:pos="1418"/>
        </w:tabs>
        <w:jc w:val="both"/>
        <w:rPr>
          <w:rFonts w:ascii="Arial" w:eastAsiaTheme="minorHAnsi" w:hAnsi="Arial" w:cs="Arial"/>
          <w:lang w:val="en-US" w:eastAsia="en-US"/>
        </w:rPr>
      </w:pPr>
      <w:r>
        <w:rPr>
          <w:rFonts w:ascii="Arial" w:eastAsiaTheme="minorHAnsi" w:hAnsi="Arial" w:cs="Arial"/>
          <w:lang w:val="en-US" w:eastAsia="en-US"/>
        </w:rPr>
        <w:t xml:space="preserve">ASME:        </w:t>
      </w:r>
      <w:r>
        <w:rPr>
          <w:rFonts w:ascii="Arial" w:eastAsiaTheme="minorHAnsi" w:hAnsi="Arial" w:cs="Arial"/>
          <w:lang w:val="en-US" w:eastAsia="en-US"/>
        </w:rPr>
        <w:tab/>
      </w:r>
      <w:r w:rsidR="00851EC8" w:rsidRPr="007463FF">
        <w:rPr>
          <w:rFonts w:ascii="Arial" w:eastAsiaTheme="minorHAnsi" w:hAnsi="Arial" w:cs="Arial"/>
          <w:lang w:val="en-US" w:eastAsia="en-US"/>
        </w:rPr>
        <w:t>American Society of Mechanical Engineers</w:t>
      </w:r>
    </w:p>
    <w:p w14:paraId="3D27FEB0" w14:textId="2D4733FE" w:rsidR="00851EC8" w:rsidRPr="007463FF" w:rsidRDefault="000843FA" w:rsidP="000843FA">
      <w:pPr>
        <w:tabs>
          <w:tab w:val="left" w:pos="1418"/>
        </w:tabs>
        <w:jc w:val="both"/>
        <w:rPr>
          <w:rFonts w:ascii="Arial" w:eastAsiaTheme="minorHAnsi" w:hAnsi="Arial" w:cs="Arial"/>
          <w:lang w:val="es-CO" w:eastAsia="en-US"/>
        </w:rPr>
      </w:pPr>
      <w:r>
        <w:rPr>
          <w:rFonts w:ascii="Arial" w:eastAsiaTheme="minorHAnsi" w:hAnsi="Arial" w:cs="Arial"/>
          <w:lang w:val="es-CO" w:eastAsia="en-US"/>
        </w:rPr>
        <w:t xml:space="preserve">CREG        </w:t>
      </w:r>
      <w:r>
        <w:rPr>
          <w:rFonts w:ascii="Arial" w:eastAsiaTheme="minorHAnsi" w:hAnsi="Arial" w:cs="Arial"/>
          <w:lang w:val="es-CO" w:eastAsia="en-US"/>
        </w:rPr>
        <w:tab/>
      </w:r>
      <w:r w:rsidR="00851EC8" w:rsidRPr="007463FF">
        <w:rPr>
          <w:rFonts w:ascii="Arial" w:eastAsiaTheme="minorHAnsi" w:hAnsi="Arial" w:cs="Arial"/>
          <w:lang w:val="es-CO" w:eastAsia="en-US"/>
        </w:rPr>
        <w:t>Comisión de Regulación de Energía y Gas</w:t>
      </w:r>
    </w:p>
    <w:p w14:paraId="42628519" w14:textId="6D0A158E" w:rsidR="00851EC8" w:rsidRPr="007463FF" w:rsidRDefault="000843FA" w:rsidP="000843FA">
      <w:pPr>
        <w:tabs>
          <w:tab w:val="left" w:pos="1418"/>
        </w:tabs>
        <w:jc w:val="both"/>
        <w:rPr>
          <w:rFonts w:ascii="Arial" w:eastAsiaTheme="minorHAnsi" w:hAnsi="Arial" w:cs="Arial"/>
          <w:lang w:val="es-CO" w:eastAsia="en-US"/>
        </w:rPr>
      </w:pPr>
      <w:r>
        <w:rPr>
          <w:rFonts w:ascii="Arial" w:eastAsiaTheme="minorHAnsi" w:hAnsi="Arial" w:cs="Arial"/>
          <w:lang w:val="es-CO" w:eastAsia="en-US"/>
        </w:rPr>
        <w:t xml:space="preserve">EDS:          </w:t>
      </w:r>
      <w:r>
        <w:rPr>
          <w:rFonts w:ascii="Arial" w:eastAsiaTheme="minorHAnsi" w:hAnsi="Arial" w:cs="Arial"/>
          <w:lang w:val="es-CO" w:eastAsia="en-US"/>
        </w:rPr>
        <w:tab/>
      </w:r>
      <w:r w:rsidR="00851EC8" w:rsidRPr="007463FF">
        <w:rPr>
          <w:rFonts w:ascii="Arial" w:eastAsiaTheme="minorHAnsi" w:hAnsi="Arial" w:cs="Arial"/>
          <w:lang w:val="es-CO" w:eastAsia="en-US"/>
        </w:rPr>
        <w:t>Estaciones de Servicio</w:t>
      </w:r>
    </w:p>
    <w:p w14:paraId="5898DDC8" w14:textId="00CBAA41" w:rsidR="00851EC8" w:rsidRPr="007463FF" w:rsidRDefault="000843FA" w:rsidP="000843FA">
      <w:pPr>
        <w:tabs>
          <w:tab w:val="left" w:pos="1418"/>
        </w:tabs>
        <w:jc w:val="both"/>
        <w:rPr>
          <w:rFonts w:ascii="Arial" w:eastAsiaTheme="minorHAnsi" w:hAnsi="Arial" w:cs="Arial"/>
          <w:lang w:val="es-CO" w:eastAsia="en-US"/>
        </w:rPr>
      </w:pPr>
      <w:r>
        <w:rPr>
          <w:rFonts w:ascii="Arial" w:eastAsiaTheme="minorHAnsi" w:hAnsi="Arial" w:cs="Arial"/>
          <w:lang w:val="es-CO" w:eastAsia="en-US"/>
        </w:rPr>
        <w:t xml:space="preserve">EDSA:       </w:t>
      </w:r>
      <w:r>
        <w:rPr>
          <w:rFonts w:ascii="Arial" w:eastAsiaTheme="minorHAnsi" w:hAnsi="Arial" w:cs="Arial"/>
          <w:lang w:val="es-CO" w:eastAsia="en-US"/>
        </w:rPr>
        <w:tab/>
      </w:r>
      <w:r w:rsidR="00851EC8" w:rsidRPr="007463FF">
        <w:rPr>
          <w:rFonts w:ascii="Arial" w:eastAsiaTheme="minorHAnsi" w:hAnsi="Arial" w:cs="Arial"/>
          <w:lang w:val="es-CO" w:eastAsia="en-US"/>
        </w:rPr>
        <w:t xml:space="preserve">Estaciones de Servicio de </w:t>
      </w:r>
      <w:proofErr w:type="spellStart"/>
      <w:r w:rsidR="00851EC8" w:rsidRPr="007463FF">
        <w:rPr>
          <w:rFonts w:ascii="Arial" w:eastAsiaTheme="minorHAnsi" w:hAnsi="Arial" w:cs="Arial"/>
          <w:lang w:val="es-CO" w:eastAsia="en-US"/>
        </w:rPr>
        <w:t>Autogas</w:t>
      </w:r>
      <w:proofErr w:type="spellEnd"/>
      <w:r w:rsidR="00851EC8" w:rsidRPr="007463FF">
        <w:rPr>
          <w:rFonts w:ascii="Arial" w:eastAsiaTheme="minorHAnsi" w:hAnsi="Arial" w:cs="Arial"/>
          <w:lang w:val="es-CO" w:eastAsia="en-US"/>
        </w:rPr>
        <w:t xml:space="preserve"> </w:t>
      </w:r>
    </w:p>
    <w:p w14:paraId="7B81295B" w14:textId="221EA784" w:rsidR="00851EC8" w:rsidRPr="007463FF" w:rsidRDefault="000843FA" w:rsidP="000843FA">
      <w:pPr>
        <w:tabs>
          <w:tab w:val="left" w:pos="1418"/>
        </w:tabs>
        <w:jc w:val="both"/>
        <w:rPr>
          <w:rFonts w:ascii="Arial" w:eastAsiaTheme="minorHAnsi" w:hAnsi="Arial" w:cs="Arial"/>
          <w:lang w:val="es-CO" w:eastAsia="en-US"/>
        </w:rPr>
      </w:pPr>
      <w:r>
        <w:rPr>
          <w:rFonts w:ascii="Arial" w:eastAsiaTheme="minorHAnsi" w:hAnsi="Arial" w:cs="Arial"/>
          <w:lang w:val="es-CO" w:eastAsia="en-US"/>
        </w:rPr>
        <w:t xml:space="preserve">GLP:          </w:t>
      </w:r>
      <w:r>
        <w:rPr>
          <w:rFonts w:ascii="Arial" w:eastAsiaTheme="minorHAnsi" w:hAnsi="Arial" w:cs="Arial"/>
          <w:lang w:val="es-CO" w:eastAsia="en-US"/>
        </w:rPr>
        <w:tab/>
      </w:r>
      <w:r w:rsidR="00851EC8" w:rsidRPr="007463FF">
        <w:rPr>
          <w:rFonts w:ascii="Arial" w:eastAsiaTheme="minorHAnsi" w:hAnsi="Arial" w:cs="Arial"/>
          <w:lang w:val="es-CO" w:eastAsia="en-US"/>
        </w:rPr>
        <w:t xml:space="preserve">Gas licuado del petróleo </w:t>
      </w:r>
    </w:p>
    <w:p w14:paraId="251C70E3" w14:textId="25227BD6" w:rsidR="00851EC8" w:rsidRPr="007463FF" w:rsidRDefault="000843FA" w:rsidP="000843FA">
      <w:pPr>
        <w:tabs>
          <w:tab w:val="left" w:pos="1418"/>
        </w:tabs>
        <w:jc w:val="both"/>
        <w:rPr>
          <w:rFonts w:ascii="Arial" w:eastAsiaTheme="minorHAnsi" w:hAnsi="Arial" w:cs="Arial"/>
          <w:lang w:val="es-CO" w:eastAsia="en-US"/>
        </w:rPr>
      </w:pPr>
      <w:r>
        <w:rPr>
          <w:rFonts w:ascii="Arial" w:eastAsiaTheme="minorHAnsi" w:hAnsi="Arial" w:cs="Arial"/>
          <w:lang w:val="es-CO" w:eastAsia="en-US"/>
        </w:rPr>
        <w:t xml:space="preserve">GNC:          </w:t>
      </w:r>
      <w:r>
        <w:rPr>
          <w:rFonts w:ascii="Arial" w:eastAsiaTheme="minorHAnsi" w:hAnsi="Arial" w:cs="Arial"/>
          <w:lang w:val="es-CO" w:eastAsia="en-US"/>
        </w:rPr>
        <w:tab/>
      </w:r>
      <w:r w:rsidR="00851EC8" w:rsidRPr="007463FF">
        <w:rPr>
          <w:rFonts w:ascii="Arial" w:eastAsiaTheme="minorHAnsi" w:hAnsi="Arial" w:cs="Arial"/>
          <w:lang w:val="es-CO" w:eastAsia="en-US"/>
        </w:rPr>
        <w:t>Gas Natural Comprimido</w:t>
      </w:r>
    </w:p>
    <w:p w14:paraId="4F236C70" w14:textId="39D0CB70" w:rsidR="00851EC8" w:rsidRPr="007463FF" w:rsidRDefault="000843FA" w:rsidP="000843FA">
      <w:pPr>
        <w:tabs>
          <w:tab w:val="left" w:pos="1418"/>
        </w:tabs>
        <w:jc w:val="both"/>
        <w:rPr>
          <w:rFonts w:ascii="Arial" w:eastAsiaTheme="minorHAnsi" w:hAnsi="Arial" w:cs="Arial"/>
          <w:lang w:val="es-CO" w:eastAsia="en-US"/>
        </w:rPr>
      </w:pPr>
      <w:r>
        <w:rPr>
          <w:rFonts w:ascii="Arial" w:eastAsiaTheme="minorHAnsi" w:hAnsi="Arial" w:cs="Arial"/>
          <w:lang w:val="es-CO" w:eastAsia="en-US"/>
        </w:rPr>
        <w:t xml:space="preserve">GNCV:       </w:t>
      </w:r>
      <w:r>
        <w:rPr>
          <w:rFonts w:ascii="Arial" w:eastAsiaTheme="minorHAnsi" w:hAnsi="Arial" w:cs="Arial"/>
          <w:lang w:val="es-CO" w:eastAsia="en-US"/>
        </w:rPr>
        <w:tab/>
      </w:r>
      <w:r w:rsidR="00851EC8" w:rsidRPr="007463FF">
        <w:rPr>
          <w:rFonts w:ascii="Arial" w:eastAsiaTheme="minorHAnsi" w:hAnsi="Arial" w:cs="Arial"/>
          <w:lang w:val="es-CO" w:eastAsia="en-US"/>
        </w:rPr>
        <w:t>Gas Natural Comprimido para uso Vehicular</w:t>
      </w:r>
    </w:p>
    <w:p w14:paraId="1D03D277" w14:textId="51472C83" w:rsidR="00851EC8" w:rsidRPr="007463FF" w:rsidRDefault="000843FA" w:rsidP="000843FA">
      <w:pPr>
        <w:tabs>
          <w:tab w:val="left" w:pos="1418"/>
        </w:tabs>
        <w:jc w:val="both"/>
        <w:rPr>
          <w:rFonts w:ascii="Arial" w:eastAsiaTheme="minorHAnsi" w:hAnsi="Arial" w:cs="Arial"/>
          <w:lang w:val="es-CO" w:eastAsia="en-US"/>
        </w:rPr>
      </w:pPr>
      <w:r>
        <w:rPr>
          <w:rFonts w:ascii="Arial" w:eastAsiaTheme="minorHAnsi" w:hAnsi="Arial" w:cs="Arial"/>
          <w:lang w:val="es-CO" w:eastAsia="en-US"/>
        </w:rPr>
        <w:t xml:space="preserve">ICONTEC: </w:t>
      </w:r>
      <w:r>
        <w:rPr>
          <w:rFonts w:ascii="Arial" w:eastAsiaTheme="minorHAnsi" w:hAnsi="Arial" w:cs="Arial"/>
          <w:lang w:val="es-CO" w:eastAsia="en-US"/>
        </w:rPr>
        <w:tab/>
      </w:r>
      <w:r w:rsidR="00851EC8" w:rsidRPr="007463FF">
        <w:rPr>
          <w:rFonts w:ascii="Arial" w:eastAsiaTheme="minorHAnsi" w:hAnsi="Arial" w:cs="Arial"/>
          <w:lang w:val="es-CO" w:eastAsia="en-US"/>
        </w:rPr>
        <w:t xml:space="preserve">Instituto Colombiano de Normas Técnicas  </w:t>
      </w:r>
    </w:p>
    <w:p w14:paraId="36ADE78A" w14:textId="51CF6BC6" w:rsidR="00851EC8" w:rsidRPr="00A23DFD" w:rsidRDefault="00851EC8" w:rsidP="000843FA">
      <w:pPr>
        <w:tabs>
          <w:tab w:val="left" w:pos="1418"/>
        </w:tabs>
        <w:jc w:val="both"/>
        <w:rPr>
          <w:rFonts w:ascii="Arial" w:eastAsiaTheme="minorHAnsi" w:hAnsi="Arial" w:cs="Arial"/>
          <w:lang w:val="en-US" w:eastAsia="en-US"/>
        </w:rPr>
      </w:pPr>
      <w:r w:rsidRPr="00A23DFD">
        <w:rPr>
          <w:rFonts w:ascii="Arial" w:eastAsiaTheme="minorHAnsi" w:hAnsi="Arial" w:cs="Arial"/>
          <w:lang w:val="en-US" w:eastAsia="en-US"/>
        </w:rPr>
        <w:t xml:space="preserve">Nch:           </w:t>
      </w:r>
      <w:r w:rsidR="000843FA" w:rsidRPr="00A23DFD">
        <w:rPr>
          <w:rFonts w:ascii="Arial" w:eastAsiaTheme="minorHAnsi" w:hAnsi="Arial" w:cs="Arial"/>
          <w:lang w:val="en-US" w:eastAsia="en-US"/>
        </w:rPr>
        <w:tab/>
      </w:r>
      <w:r w:rsidRPr="00A23DFD">
        <w:rPr>
          <w:rFonts w:ascii="Arial" w:eastAsiaTheme="minorHAnsi" w:hAnsi="Arial" w:cs="Arial"/>
          <w:lang w:val="en-US" w:eastAsia="en-US"/>
        </w:rPr>
        <w:t>Norma Chilena</w:t>
      </w:r>
    </w:p>
    <w:p w14:paraId="48985779" w14:textId="7A212435" w:rsidR="00851EC8" w:rsidRPr="00A23DFD" w:rsidRDefault="000843FA" w:rsidP="000843FA">
      <w:pPr>
        <w:tabs>
          <w:tab w:val="left" w:pos="1418"/>
        </w:tabs>
        <w:autoSpaceDE w:val="0"/>
        <w:autoSpaceDN w:val="0"/>
        <w:adjustRightInd w:val="0"/>
        <w:rPr>
          <w:rFonts w:ascii="Arial" w:eastAsiaTheme="minorHAnsi" w:hAnsi="Arial" w:cs="Arial"/>
          <w:color w:val="000000"/>
          <w:lang w:val="en-US" w:eastAsia="en-US"/>
        </w:rPr>
      </w:pPr>
      <w:r w:rsidRPr="00A23DFD">
        <w:rPr>
          <w:rFonts w:ascii="Arial" w:eastAsiaTheme="minorHAnsi" w:hAnsi="Arial" w:cs="Arial"/>
          <w:color w:val="000000"/>
          <w:lang w:val="en-US" w:eastAsia="en-US"/>
        </w:rPr>
        <w:t xml:space="preserve">NEC:          </w:t>
      </w:r>
      <w:r w:rsidRPr="00A23DFD">
        <w:rPr>
          <w:rFonts w:ascii="Arial" w:eastAsiaTheme="minorHAnsi" w:hAnsi="Arial" w:cs="Arial"/>
          <w:color w:val="000000"/>
          <w:lang w:val="en-US" w:eastAsia="en-US"/>
        </w:rPr>
        <w:tab/>
      </w:r>
      <w:r w:rsidR="00851EC8" w:rsidRPr="00A23DFD">
        <w:rPr>
          <w:rFonts w:ascii="Arial" w:eastAsiaTheme="minorHAnsi" w:hAnsi="Arial" w:cs="Arial"/>
          <w:color w:val="000000"/>
          <w:lang w:val="en-US" w:eastAsia="en-US"/>
        </w:rPr>
        <w:t xml:space="preserve">National Electrical Code. </w:t>
      </w:r>
    </w:p>
    <w:p w14:paraId="17609B98" w14:textId="17481802" w:rsidR="00851EC8" w:rsidRPr="00A23DFD" w:rsidRDefault="000843FA" w:rsidP="000843FA">
      <w:pPr>
        <w:tabs>
          <w:tab w:val="left" w:pos="1418"/>
        </w:tabs>
        <w:jc w:val="both"/>
        <w:rPr>
          <w:rFonts w:ascii="Arial" w:eastAsiaTheme="minorHAnsi" w:hAnsi="Arial" w:cs="Arial"/>
          <w:lang w:val="en-US" w:eastAsia="en-US"/>
        </w:rPr>
      </w:pPr>
      <w:r w:rsidRPr="00A23DFD">
        <w:rPr>
          <w:rFonts w:ascii="Arial" w:eastAsiaTheme="minorHAnsi" w:hAnsi="Arial" w:cs="Arial"/>
          <w:lang w:val="en-US" w:eastAsia="en-US"/>
        </w:rPr>
        <w:t xml:space="preserve">NFPA:        </w:t>
      </w:r>
      <w:r w:rsidRPr="00A23DFD">
        <w:rPr>
          <w:rFonts w:ascii="Arial" w:eastAsiaTheme="minorHAnsi" w:hAnsi="Arial" w:cs="Arial"/>
          <w:lang w:val="en-US" w:eastAsia="en-US"/>
        </w:rPr>
        <w:tab/>
      </w:r>
      <w:r w:rsidR="00851EC8" w:rsidRPr="00A23DFD">
        <w:rPr>
          <w:rFonts w:ascii="Arial" w:eastAsiaTheme="minorHAnsi" w:hAnsi="Arial" w:cs="Arial"/>
          <w:lang w:val="en-US" w:eastAsia="en-US"/>
        </w:rPr>
        <w:t xml:space="preserve">National Fire Protection Association  </w:t>
      </w:r>
    </w:p>
    <w:p w14:paraId="703DD980" w14:textId="49673765" w:rsidR="00851EC8" w:rsidRPr="007463FF" w:rsidRDefault="000843FA" w:rsidP="000843FA">
      <w:pPr>
        <w:tabs>
          <w:tab w:val="left" w:pos="1418"/>
        </w:tabs>
        <w:jc w:val="both"/>
        <w:rPr>
          <w:rFonts w:ascii="Arial" w:eastAsiaTheme="minorHAnsi" w:hAnsi="Arial" w:cs="Arial"/>
          <w:lang w:val="es-CO" w:eastAsia="en-US"/>
        </w:rPr>
      </w:pPr>
      <w:r>
        <w:rPr>
          <w:rFonts w:ascii="Arial" w:eastAsiaTheme="minorHAnsi" w:hAnsi="Arial" w:cs="Arial"/>
          <w:lang w:val="es-CO" w:eastAsia="en-US"/>
        </w:rPr>
        <w:t xml:space="preserve">NOM:         </w:t>
      </w:r>
      <w:r>
        <w:rPr>
          <w:rFonts w:ascii="Arial" w:eastAsiaTheme="minorHAnsi" w:hAnsi="Arial" w:cs="Arial"/>
          <w:lang w:val="es-CO" w:eastAsia="en-US"/>
        </w:rPr>
        <w:tab/>
      </w:r>
      <w:r w:rsidR="00851EC8" w:rsidRPr="007463FF">
        <w:rPr>
          <w:rFonts w:ascii="Arial" w:eastAsiaTheme="minorHAnsi" w:hAnsi="Arial" w:cs="Arial"/>
          <w:lang w:val="es-CO" w:eastAsia="en-US"/>
        </w:rPr>
        <w:t>Norma oficial Mexicana</w:t>
      </w:r>
    </w:p>
    <w:p w14:paraId="0FCE080D" w14:textId="2AD6EB7A" w:rsidR="00851EC8" w:rsidRPr="007463FF" w:rsidRDefault="000843FA" w:rsidP="000843FA">
      <w:pPr>
        <w:tabs>
          <w:tab w:val="left" w:pos="1418"/>
        </w:tabs>
        <w:jc w:val="both"/>
        <w:rPr>
          <w:rFonts w:ascii="Arial" w:eastAsiaTheme="minorHAnsi" w:hAnsi="Arial" w:cs="Arial"/>
          <w:lang w:val="es-CO" w:eastAsia="en-US"/>
        </w:rPr>
      </w:pPr>
      <w:r>
        <w:rPr>
          <w:rFonts w:ascii="Arial" w:eastAsiaTheme="minorHAnsi" w:hAnsi="Arial" w:cs="Arial"/>
          <w:lang w:val="es-CO" w:eastAsia="en-US"/>
        </w:rPr>
        <w:t xml:space="preserve">NTC:          </w:t>
      </w:r>
      <w:r>
        <w:rPr>
          <w:rFonts w:ascii="Arial" w:eastAsiaTheme="minorHAnsi" w:hAnsi="Arial" w:cs="Arial"/>
          <w:lang w:val="es-CO" w:eastAsia="en-US"/>
        </w:rPr>
        <w:tab/>
      </w:r>
      <w:r w:rsidR="00851EC8" w:rsidRPr="007463FF">
        <w:rPr>
          <w:rFonts w:ascii="Arial" w:eastAsiaTheme="minorHAnsi" w:hAnsi="Arial" w:cs="Arial"/>
          <w:lang w:val="es-CO" w:eastAsia="en-US"/>
        </w:rPr>
        <w:t>Norma Técnica Colombiana</w:t>
      </w:r>
    </w:p>
    <w:p w14:paraId="6E179AA2" w14:textId="7FE9B7BE" w:rsidR="00851EC8" w:rsidRPr="007463FF" w:rsidRDefault="000843FA" w:rsidP="000843FA">
      <w:pPr>
        <w:tabs>
          <w:tab w:val="left" w:pos="1418"/>
        </w:tabs>
        <w:jc w:val="both"/>
        <w:rPr>
          <w:rFonts w:ascii="Arial" w:eastAsiaTheme="minorHAnsi" w:hAnsi="Arial" w:cs="Arial"/>
          <w:lang w:val="es-CO" w:eastAsia="en-US"/>
        </w:rPr>
      </w:pPr>
      <w:r>
        <w:rPr>
          <w:rFonts w:ascii="Arial" w:eastAsiaTheme="minorHAnsi" w:hAnsi="Arial" w:cs="Arial"/>
          <w:lang w:val="es-CO" w:eastAsia="en-US"/>
        </w:rPr>
        <w:t xml:space="preserve">ONAC:       </w:t>
      </w:r>
      <w:r>
        <w:rPr>
          <w:rFonts w:ascii="Arial" w:eastAsiaTheme="minorHAnsi" w:hAnsi="Arial" w:cs="Arial"/>
          <w:lang w:val="es-CO" w:eastAsia="en-US"/>
        </w:rPr>
        <w:tab/>
      </w:r>
      <w:r w:rsidR="00851EC8" w:rsidRPr="007463FF">
        <w:rPr>
          <w:rFonts w:ascii="Arial" w:eastAsiaTheme="minorHAnsi" w:hAnsi="Arial" w:cs="Arial"/>
          <w:lang w:val="es-CO" w:eastAsia="en-US"/>
        </w:rPr>
        <w:t>Organismo Nacional de Acreditación y Certificación</w:t>
      </w:r>
    </w:p>
    <w:p w14:paraId="1A9436BC" w14:textId="75CFCB46" w:rsidR="00851EC8" w:rsidRPr="007463FF" w:rsidRDefault="000843FA" w:rsidP="000843FA">
      <w:pPr>
        <w:tabs>
          <w:tab w:val="left" w:pos="1418"/>
        </w:tabs>
        <w:jc w:val="both"/>
        <w:rPr>
          <w:rFonts w:ascii="Arial" w:eastAsiaTheme="minorHAnsi" w:hAnsi="Arial" w:cs="Arial"/>
          <w:lang w:val="es-CO" w:eastAsia="en-US"/>
        </w:rPr>
      </w:pPr>
      <w:r>
        <w:rPr>
          <w:rFonts w:ascii="Arial" w:eastAsiaTheme="minorHAnsi" w:hAnsi="Arial" w:cs="Arial"/>
          <w:lang w:val="es-CO" w:eastAsia="en-US"/>
        </w:rPr>
        <w:t xml:space="preserve">RETIE:      </w:t>
      </w:r>
      <w:r>
        <w:rPr>
          <w:rFonts w:ascii="Arial" w:eastAsiaTheme="minorHAnsi" w:hAnsi="Arial" w:cs="Arial"/>
          <w:lang w:val="es-CO" w:eastAsia="en-US"/>
        </w:rPr>
        <w:tab/>
      </w:r>
      <w:r w:rsidR="00851EC8" w:rsidRPr="007463FF">
        <w:rPr>
          <w:rFonts w:ascii="Arial" w:eastAsiaTheme="minorHAnsi" w:hAnsi="Arial" w:cs="Arial"/>
          <w:lang w:val="es-CO" w:eastAsia="en-US"/>
        </w:rPr>
        <w:t>Reglamento Técnico de Instalaciones Eléctricas</w:t>
      </w:r>
    </w:p>
    <w:p w14:paraId="430483C4" w14:textId="25EBA89B" w:rsidR="00851EC8" w:rsidRPr="007463FF" w:rsidRDefault="00851EC8" w:rsidP="000843FA">
      <w:pPr>
        <w:tabs>
          <w:tab w:val="left" w:pos="1418"/>
        </w:tabs>
        <w:jc w:val="both"/>
        <w:rPr>
          <w:rFonts w:ascii="Arial" w:eastAsiaTheme="minorHAnsi" w:hAnsi="Arial" w:cs="Arial"/>
          <w:lang w:val="es-CO" w:eastAsia="en-US"/>
        </w:rPr>
      </w:pPr>
      <w:r w:rsidRPr="007463FF">
        <w:rPr>
          <w:rFonts w:ascii="Arial" w:eastAsiaTheme="minorHAnsi" w:hAnsi="Arial" w:cs="Arial"/>
          <w:lang w:val="es-CO" w:eastAsia="en-US"/>
        </w:rPr>
        <w:t xml:space="preserve">SUIC:  </w:t>
      </w:r>
      <w:r w:rsidR="000843FA">
        <w:rPr>
          <w:rFonts w:ascii="Arial" w:eastAsiaTheme="minorHAnsi" w:hAnsi="Arial" w:cs="Arial"/>
          <w:lang w:val="es-CO" w:eastAsia="en-US"/>
        </w:rPr>
        <w:t xml:space="preserve">      </w:t>
      </w:r>
      <w:r w:rsidR="000843FA">
        <w:rPr>
          <w:rFonts w:ascii="Arial" w:eastAsiaTheme="minorHAnsi" w:hAnsi="Arial" w:cs="Arial"/>
          <w:lang w:val="es-CO" w:eastAsia="en-US"/>
        </w:rPr>
        <w:tab/>
      </w:r>
      <w:r w:rsidRPr="007463FF">
        <w:rPr>
          <w:rFonts w:ascii="Arial" w:eastAsiaTheme="minorHAnsi" w:hAnsi="Arial" w:cs="Arial"/>
          <w:lang w:val="es-CO" w:eastAsia="en-US"/>
        </w:rPr>
        <w:t>Sistema Único de Información Conjunta</w:t>
      </w:r>
    </w:p>
    <w:p w14:paraId="1F3FDC42" w14:textId="12479FA8" w:rsidR="00851EC8" w:rsidRPr="007463FF" w:rsidRDefault="000843FA" w:rsidP="000843FA">
      <w:pPr>
        <w:tabs>
          <w:tab w:val="left" w:pos="1418"/>
        </w:tabs>
        <w:jc w:val="both"/>
        <w:rPr>
          <w:rFonts w:ascii="Arial" w:eastAsiaTheme="minorHAnsi" w:hAnsi="Arial" w:cs="Arial"/>
          <w:lang w:val="es-CO" w:eastAsia="en-US"/>
        </w:rPr>
      </w:pPr>
      <w:r>
        <w:rPr>
          <w:rFonts w:ascii="Arial" w:eastAsiaTheme="minorHAnsi" w:hAnsi="Arial" w:cs="Arial"/>
          <w:lang w:val="es-CO" w:eastAsia="en-US"/>
        </w:rPr>
        <w:t xml:space="preserve">UNE:          </w:t>
      </w:r>
      <w:r>
        <w:rPr>
          <w:rFonts w:ascii="Arial" w:eastAsiaTheme="minorHAnsi" w:hAnsi="Arial" w:cs="Arial"/>
          <w:lang w:val="es-CO" w:eastAsia="en-US"/>
        </w:rPr>
        <w:tab/>
      </w:r>
      <w:r w:rsidR="00851EC8" w:rsidRPr="007463FF">
        <w:rPr>
          <w:rFonts w:ascii="Arial" w:eastAsiaTheme="minorHAnsi" w:hAnsi="Arial" w:cs="Arial"/>
          <w:lang w:val="es-CO" w:eastAsia="en-US"/>
        </w:rPr>
        <w:t>Normas Técnicas Españolas.</w:t>
      </w:r>
    </w:p>
    <w:p w14:paraId="6FF19296" w14:textId="3600173E" w:rsidR="00851EC8" w:rsidRPr="007463FF" w:rsidRDefault="000843FA" w:rsidP="000843FA">
      <w:pPr>
        <w:tabs>
          <w:tab w:val="left" w:pos="1418"/>
        </w:tabs>
        <w:jc w:val="both"/>
        <w:rPr>
          <w:rFonts w:ascii="Arial" w:eastAsiaTheme="minorHAnsi" w:hAnsi="Arial" w:cs="Arial"/>
          <w:lang w:val="es-CO" w:eastAsia="en-US"/>
        </w:rPr>
      </w:pPr>
      <w:r>
        <w:rPr>
          <w:rFonts w:ascii="Arial" w:eastAsiaTheme="minorHAnsi" w:hAnsi="Arial" w:cs="Arial"/>
          <w:lang w:val="es-CO" w:eastAsia="en-US"/>
        </w:rPr>
        <w:t xml:space="preserve">Gal.:          </w:t>
      </w:r>
      <w:r>
        <w:rPr>
          <w:rFonts w:ascii="Arial" w:eastAsiaTheme="minorHAnsi" w:hAnsi="Arial" w:cs="Arial"/>
          <w:lang w:val="es-CO" w:eastAsia="en-US"/>
        </w:rPr>
        <w:tab/>
      </w:r>
      <w:r w:rsidR="00851EC8" w:rsidRPr="007463FF">
        <w:rPr>
          <w:rFonts w:ascii="Arial" w:eastAsiaTheme="minorHAnsi" w:hAnsi="Arial" w:cs="Arial"/>
          <w:lang w:val="es-CO" w:eastAsia="en-US"/>
        </w:rPr>
        <w:t>Galones Americanos</w:t>
      </w:r>
    </w:p>
    <w:p w14:paraId="219170B1" w14:textId="7A7B4385" w:rsidR="00851EC8" w:rsidRPr="007463FF" w:rsidRDefault="000843FA" w:rsidP="000843FA">
      <w:pPr>
        <w:tabs>
          <w:tab w:val="left" w:pos="1418"/>
        </w:tabs>
        <w:jc w:val="both"/>
        <w:rPr>
          <w:rFonts w:ascii="Arial" w:eastAsiaTheme="minorHAnsi" w:hAnsi="Arial" w:cs="Arial"/>
          <w:lang w:val="es-CO" w:eastAsia="en-US"/>
        </w:rPr>
      </w:pPr>
      <w:proofErr w:type="gramStart"/>
      <w:r>
        <w:rPr>
          <w:rFonts w:ascii="Arial" w:eastAsiaTheme="minorHAnsi" w:hAnsi="Arial" w:cs="Arial"/>
          <w:lang w:val="es-CO" w:eastAsia="en-US"/>
        </w:rPr>
        <w:t>l</w:t>
      </w:r>
      <w:proofErr w:type="gramEnd"/>
      <w:r>
        <w:rPr>
          <w:rFonts w:ascii="Arial" w:eastAsiaTheme="minorHAnsi" w:hAnsi="Arial" w:cs="Arial"/>
          <w:lang w:val="es-CO" w:eastAsia="en-US"/>
        </w:rPr>
        <w:t xml:space="preserve">:               </w:t>
      </w:r>
      <w:r>
        <w:rPr>
          <w:rFonts w:ascii="Arial" w:eastAsiaTheme="minorHAnsi" w:hAnsi="Arial" w:cs="Arial"/>
          <w:lang w:val="es-CO" w:eastAsia="en-US"/>
        </w:rPr>
        <w:tab/>
      </w:r>
      <w:r w:rsidR="00851EC8" w:rsidRPr="007463FF">
        <w:rPr>
          <w:rFonts w:ascii="Arial" w:eastAsiaTheme="minorHAnsi" w:hAnsi="Arial" w:cs="Arial"/>
          <w:lang w:val="es-CO" w:eastAsia="en-US"/>
        </w:rPr>
        <w:t xml:space="preserve">Litros </w:t>
      </w:r>
    </w:p>
    <w:p w14:paraId="639CF4DD" w14:textId="6872E928" w:rsidR="00851EC8" w:rsidRPr="007463FF" w:rsidRDefault="000843FA" w:rsidP="000843FA">
      <w:pPr>
        <w:tabs>
          <w:tab w:val="left" w:pos="1418"/>
        </w:tabs>
        <w:jc w:val="both"/>
        <w:rPr>
          <w:rFonts w:ascii="Arial" w:eastAsiaTheme="minorHAnsi" w:hAnsi="Arial" w:cs="Arial"/>
          <w:lang w:val="es-CO" w:eastAsia="en-US"/>
        </w:rPr>
      </w:pPr>
      <w:r>
        <w:rPr>
          <w:rFonts w:ascii="Arial" w:eastAsiaTheme="minorHAnsi" w:hAnsi="Arial" w:cs="Arial"/>
          <w:lang w:val="es-CO" w:eastAsia="en-US"/>
        </w:rPr>
        <w:t xml:space="preserve">mm:           </w:t>
      </w:r>
      <w:r>
        <w:rPr>
          <w:rFonts w:ascii="Arial" w:eastAsiaTheme="minorHAnsi" w:hAnsi="Arial" w:cs="Arial"/>
          <w:lang w:val="es-CO" w:eastAsia="en-US"/>
        </w:rPr>
        <w:tab/>
      </w:r>
      <w:r w:rsidR="00851EC8" w:rsidRPr="007463FF">
        <w:rPr>
          <w:rFonts w:ascii="Arial" w:eastAsiaTheme="minorHAnsi" w:hAnsi="Arial" w:cs="Arial"/>
          <w:lang w:val="es-CO" w:eastAsia="en-US"/>
        </w:rPr>
        <w:t xml:space="preserve">Milímetros </w:t>
      </w:r>
    </w:p>
    <w:p w14:paraId="176AB5D4" w14:textId="57586076" w:rsidR="00851EC8" w:rsidRPr="007463FF" w:rsidRDefault="000843FA" w:rsidP="000843FA">
      <w:pPr>
        <w:tabs>
          <w:tab w:val="left" w:pos="1418"/>
        </w:tabs>
        <w:jc w:val="both"/>
        <w:rPr>
          <w:rFonts w:ascii="Arial" w:eastAsiaTheme="minorHAnsi" w:hAnsi="Arial" w:cs="Arial"/>
          <w:lang w:val="es-CO" w:eastAsia="en-US"/>
        </w:rPr>
      </w:pPr>
      <w:proofErr w:type="spellStart"/>
      <w:r>
        <w:rPr>
          <w:rFonts w:ascii="Arial" w:eastAsiaTheme="minorHAnsi" w:hAnsi="Arial" w:cs="Arial"/>
          <w:lang w:val="es-CO" w:eastAsia="en-US"/>
        </w:rPr>
        <w:t>Mpa</w:t>
      </w:r>
      <w:proofErr w:type="spellEnd"/>
      <w:r>
        <w:rPr>
          <w:rFonts w:ascii="Arial" w:eastAsiaTheme="minorHAnsi" w:hAnsi="Arial" w:cs="Arial"/>
          <w:lang w:val="es-CO" w:eastAsia="en-US"/>
        </w:rPr>
        <w:t xml:space="preserve">:         </w:t>
      </w:r>
      <w:r>
        <w:rPr>
          <w:rFonts w:ascii="Arial" w:eastAsiaTheme="minorHAnsi" w:hAnsi="Arial" w:cs="Arial"/>
          <w:lang w:val="es-CO" w:eastAsia="en-US"/>
        </w:rPr>
        <w:tab/>
      </w:r>
      <w:proofErr w:type="spellStart"/>
      <w:r w:rsidR="00851EC8" w:rsidRPr="007463FF">
        <w:rPr>
          <w:rFonts w:ascii="Arial" w:eastAsiaTheme="minorHAnsi" w:hAnsi="Arial" w:cs="Arial"/>
          <w:lang w:val="es-CO" w:eastAsia="en-US"/>
        </w:rPr>
        <w:t>Megapascal</w:t>
      </w:r>
      <w:proofErr w:type="spellEnd"/>
    </w:p>
    <w:p w14:paraId="73CE3CEF" w14:textId="6B9B86C3" w:rsidR="00851EC8" w:rsidRPr="007463FF" w:rsidRDefault="000843FA" w:rsidP="000843FA">
      <w:pPr>
        <w:tabs>
          <w:tab w:val="left" w:pos="1418"/>
        </w:tabs>
        <w:jc w:val="both"/>
        <w:rPr>
          <w:rFonts w:ascii="Arial" w:eastAsiaTheme="minorHAnsi" w:hAnsi="Arial" w:cs="Arial"/>
          <w:lang w:val="es-CO" w:eastAsia="en-US"/>
        </w:rPr>
      </w:pPr>
      <w:proofErr w:type="gramStart"/>
      <w:r>
        <w:rPr>
          <w:rFonts w:ascii="Arial" w:eastAsiaTheme="minorHAnsi" w:hAnsi="Arial" w:cs="Arial"/>
          <w:lang w:val="es-CO" w:eastAsia="en-US"/>
        </w:rPr>
        <w:t>m</w:t>
      </w:r>
      <w:proofErr w:type="gramEnd"/>
      <w:r>
        <w:rPr>
          <w:rFonts w:ascii="Arial" w:eastAsiaTheme="minorHAnsi" w:hAnsi="Arial" w:cs="Arial"/>
          <w:lang w:val="es-CO" w:eastAsia="en-US"/>
        </w:rPr>
        <w:t xml:space="preserve">:              </w:t>
      </w:r>
      <w:r>
        <w:rPr>
          <w:rFonts w:ascii="Arial" w:eastAsiaTheme="minorHAnsi" w:hAnsi="Arial" w:cs="Arial"/>
          <w:lang w:val="es-CO" w:eastAsia="en-US"/>
        </w:rPr>
        <w:tab/>
      </w:r>
      <w:r w:rsidR="00851EC8" w:rsidRPr="007463FF">
        <w:rPr>
          <w:rFonts w:ascii="Arial" w:eastAsiaTheme="minorHAnsi" w:hAnsi="Arial" w:cs="Arial"/>
          <w:lang w:val="es-CO" w:eastAsia="en-US"/>
        </w:rPr>
        <w:t xml:space="preserve">Metro </w:t>
      </w:r>
    </w:p>
    <w:p w14:paraId="4A04A27F" w14:textId="6674B8AA" w:rsidR="00851EC8" w:rsidRPr="007463FF" w:rsidRDefault="00851EC8" w:rsidP="000843FA">
      <w:pPr>
        <w:tabs>
          <w:tab w:val="left" w:pos="1418"/>
        </w:tabs>
        <w:jc w:val="both"/>
        <w:rPr>
          <w:rFonts w:ascii="Arial" w:eastAsiaTheme="minorHAnsi" w:hAnsi="Arial" w:cs="Arial"/>
          <w:lang w:val="es-CO" w:eastAsia="en-US"/>
        </w:rPr>
      </w:pPr>
      <w:r w:rsidRPr="007463FF">
        <w:rPr>
          <w:rFonts w:ascii="Arial" w:eastAsiaTheme="minorHAnsi" w:hAnsi="Arial" w:cs="Arial"/>
          <w:lang w:val="es-CO" w:eastAsia="en-US"/>
        </w:rPr>
        <w:t>m</w:t>
      </w:r>
      <w:r w:rsidRPr="007463FF">
        <w:rPr>
          <w:rFonts w:ascii="Arial" w:eastAsiaTheme="minorHAnsi" w:hAnsi="Arial" w:cs="Arial"/>
          <w:vertAlign w:val="superscript"/>
          <w:lang w:val="es-CO" w:eastAsia="en-US"/>
        </w:rPr>
        <w:t>3</w:t>
      </w:r>
      <w:r w:rsidRPr="007463FF">
        <w:rPr>
          <w:rFonts w:ascii="Arial" w:eastAsiaTheme="minorHAnsi" w:hAnsi="Arial" w:cs="Arial"/>
          <w:lang w:val="es-CO" w:eastAsia="en-US"/>
        </w:rPr>
        <w:t xml:space="preserve">:           </w:t>
      </w:r>
      <w:r w:rsidR="000843FA">
        <w:rPr>
          <w:rFonts w:ascii="Arial" w:eastAsiaTheme="minorHAnsi" w:hAnsi="Arial" w:cs="Arial"/>
          <w:lang w:val="es-CO" w:eastAsia="en-US"/>
        </w:rPr>
        <w:t xml:space="preserve"> </w:t>
      </w:r>
      <w:r w:rsidR="000843FA">
        <w:rPr>
          <w:rFonts w:ascii="Arial" w:eastAsiaTheme="minorHAnsi" w:hAnsi="Arial" w:cs="Arial"/>
          <w:lang w:val="es-CO" w:eastAsia="en-US"/>
        </w:rPr>
        <w:tab/>
      </w:r>
      <w:r w:rsidRPr="007463FF">
        <w:rPr>
          <w:rFonts w:ascii="Arial" w:eastAsiaTheme="minorHAnsi" w:hAnsi="Arial" w:cs="Arial"/>
          <w:lang w:val="es-CO" w:eastAsia="en-US"/>
        </w:rPr>
        <w:t>Metro cubico</w:t>
      </w:r>
    </w:p>
    <w:p w14:paraId="2EDABDC7" w14:textId="079B22CC" w:rsidR="00851EC8" w:rsidRPr="007463FF" w:rsidRDefault="000843FA" w:rsidP="000843FA">
      <w:pPr>
        <w:tabs>
          <w:tab w:val="left" w:pos="1418"/>
        </w:tabs>
        <w:jc w:val="both"/>
        <w:rPr>
          <w:rFonts w:ascii="Arial" w:eastAsiaTheme="minorHAnsi" w:hAnsi="Arial" w:cs="Arial"/>
          <w:lang w:val="es-CO" w:eastAsia="en-US"/>
        </w:rPr>
      </w:pPr>
      <w:proofErr w:type="gramStart"/>
      <w:r>
        <w:rPr>
          <w:rFonts w:ascii="Arial" w:eastAsiaTheme="minorHAnsi" w:hAnsi="Arial" w:cs="Arial"/>
          <w:lang w:val="es-CO" w:eastAsia="en-US"/>
        </w:rPr>
        <w:t>psi</w:t>
      </w:r>
      <w:proofErr w:type="gramEnd"/>
      <w:r>
        <w:rPr>
          <w:rFonts w:ascii="Arial" w:eastAsiaTheme="minorHAnsi" w:hAnsi="Arial" w:cs="Arial"/>
          <w:lang w:val="es-CO" w:eastAsia="en-US"/>
        </w:rPr>
        <w:t xml:space="preserve">:          </w:t>
      </w:r>
      <w:r>
        <w:rPr>
          <w:rFonts w:ascii="Arial" w:eastAsiaTheme="minorHAnsi" w:hAnsi="Arial" w:cs="Arial"/>
          <w:lang w:val="es-CO" w:eastAsia="en-US"/>
        </w:rPr>
        <w:tab/>
      </w:r>
      <w:proofErr w:type="spellStart"/>
      <w:r w:rsidR="00851EC8" w:rsidRPr="007463FF">
        <w:rPr>
          <w:rFonts w:ascii="Arial" w:eastAsiaTheme="minorHAnsi" w:hAnsi="Arial" w:cs="Arial"/>
          <w:lang w:val="es-CO" w:eastAsia="en-US"/>
        </w:rPr>
        <w:t>Pounds</w:t>
      </w:r>
      <w:proofErr w:type="spellEnd"/>
      <w:r w:rsidR="00851EC8" w:rsidRPr="007463FF">
        <w:rPr>
          <w:rFonts w:ascii="Arial" w:eastAsiaTheme="minorHAnsi" w:hAnsi="Arial" w:cs="Arial"/>
          <w:lang w:val="es-CO" w:eastAsia="en-US"/>
        </w:rPr>
        <w:t xml:space="preserve"> per </w:t>
      </w:r>
      <w:proofErr w:type="spellStart"/>
      <w:r w:rsidR="00851EC8" w:rsidRPr="007463FF">
        <w:rPr>
          <w:rFonts w:ascii="Arial" w:eastAsiaTheme="minorHAnsi" w:hAnsi="Arial" w:cs="Arial"/>
          <w:lang w:val="es-CO" w:eastAsia="en-US"/>
        </w:rPr>
        <w:t>square</w:t>
      </w:r>
      <w:proofErr w:type="spellEnd"/>
      <w:r w:rsidR="00851EC8" w:rsidRPr="007463FF">
        <w:rPr>
          <w:rFonts w:ascii="Arial" w:eastAsiaTheme="minorHAnsi" w:hAnsi="Arial" w:cs="Arial"/>
          <w:lang w:val="es-CO" w:eastAsia="en-US"/>
        </w:rPr>
        <w:t xml:space="preserve"> </w:t>
      </w:r>
      <w:proofErr w:type="spellStart"/>
      <w:r w:rsidR="00851EC8" w:rsidRPr="007463FF">
        <w:rPr>
          <w:rFonts w:ascii="Arial" w:eastAsiaTheme="minorHAnsi" w:hAnsi="Arial" w:cs="Arial"/>
          <w:lang w:val="es-CO" w:eastAsia="en-US"/>
        </w:rPr>
        <w:t>inch</w:t>
      </w:r>
      <w:proofErr w:type="spellEnd"/>
      <w:r w:rsidR="00851EC8" w:rsidRPr="007463FF">
        <w:rPr>
          <w:rFonts w:ascii="Arial" w:eastAsiaTheme="minorHAnsi" w:hAnsi="Arial" w:cs="Arial"/>
          <w:lang w:val="es-CO" w:eastAsia="en-US"/>
        </w:rPr>
        <w:t xml:space="preserve"> (libra por pulgada cuadrada)</w:t>
      </w:r>
    </w:p>
    <w:p w14:paraId="18AF3464" w14:textId="4A5C670F" w:rsidR="00851EC8" w:rsidRPr="007463FF" w:rsidRDefault="000843FA" w:rsidP="000843FA">
      <w:pPr>
        <w:tabs>
          <w:tab w:val="left" w:pos="1418"/>
        </w:tabs>
        <w:jc w:val="both"/>
        <w:rPr>
          <w:rFonts w:ascii="Arial" w:eastAsiaTheme="minorHAnsi" w:hAnsi="Arial" w:cs="Arial"/>
          <w:lang w:val="es-CO" w:eastAsia="en-US"/>
        </w:rPr>
      </w:pPr>
      <w:r>
        <w:rPr>
          <w:rFonts w:ascii="Arial" w:eastAsiaTheme="minorHAnsi" w:hAnsi="Arial" w:cs="Arial"/>
          <w:lang w:val="es-CO" w:eastAsia="en-US"/>
        </w:rPr>
        <w:t xml:space="preserve">°C:           </w:t>
      </w:r>
      <w:r>
        <w:rPr>
          <w:rFonts w:ascii="Arial" w:eastAsiaTheme="minorHAnsi" w:hAnsi="Arial" w:cs="Arial"/>
          <w:lang w:val="es-CO" w:eastAsia="en-US"/>
        </w:rPr>
        <w:tab/>
      </w:r>
      <w:r w:rsidR="00851EC8" w:rsidRPr="007463FF">
        <w:rPr>
          <w:rFonts w:ascii="Arial" w:eastAsiaTheme="minorHAnsi" w:hAnsi="Arial" w:cs="Arial"/>
          <w:lang w:val="es-CO" w:eastAsia="en-US"/>
        </w:rPr>
        <w:t>Grados centígrados</w:t>
      </w:r>
    </w:p>
    <w:p w14:paraId="1479A38B" w14:textId="0FFE14A8" w:rsidR="00851EC8" w:rsidRPr="007463FF" w:rsidRDefault="000843FA" w:rsidP="000843FA">
      <w:pPr>
        <w:tabs>
          <w:tab w:val="left" w:pos="1418"/>
        </w:tabs>
        <w:jc w:val="both"/>
        <w:rPr>
          <w:rFonts w:ascii="Arial" w:eastAsiaTheme="minorHAnsi" w:hAnsi="Arial" w:cs="Arial"/>
          <w:lang w:val="es-CO" w:eastAsia="en-US"/>
        </w:rPr>
      </w:pPr>
      <w:r>
        <w:rPr>
          <w:rFonts w:ascii="Arial" w:eastAsiaTheme="minorHAnsi" w:hAnsi="Arial" w:cs="Arial"/>
          <w:lang w:val="es-CO" w:eastAsia="en-US"/>
        </w:rPr>
        <w:t xml:space="preserve">°F:            </w:t>
      </w:r>
      <w:r>
        <w:rPr>
          <w:rFonts w:ascii="Arial" w:eastAsiaTheme="minorHAnsi" w:hAnsi="Arial" w:cs="Arial"/>
          <w:lang w:val="es-CO" w:eastAsia="en-US"/>
        </w:rPr>
        <w:tab/>
      </w:r>
      <w:r w:rsidR="00851EC8" w:rsidRPr="007463FF">
        <w:rPr>
          <w:rFonts w:ascii="Arial" w:eastAsiaTheme="minorHAnsi" w:hAnsi="Arial" w:cs="Arial"/>
          <w:lang w:val="es-CO" w:eastAsia="en-US"/>
        </w:rPr>
        <w:t xml:space="preserve">Grados Fahrenheit </w:t>
      </w:r>
    </w:p>
    <w:p w14:paraId="1983BC5A" w14:textId="77777777" w:rsidR="00851EC8" w:rsidRPr="007463FF" w:rsidRDefault="00851EC8" w:rsidP="007463FF">
      <w:pPr>
        <w:jc w:val="both"/>
        <w:rPr>
          <w:rFonts w:ascii="Arial" w:eastAsiaTheme="minorHAnsi" w:hAnsi="Arial" w:cs="Arial"/>
          <w:lang w:val="es-CO" w:eastAsia="en-US"/>
        </w:rPr>
      </w:pPr>
    </w:p>
    <w:p w14:paraId="6DDD8CA7" w14:textId="77777777" w:rsidR="00851EC8" w:rsidRPr="007463FF" w:rsidRDefault="00851EC8" w:rsidP="007463FF">
      <w:pPr>
        <w:jc w:val="center"/>
        <w:rPr>
          <w:rFonts w:ascii="Arial" w:eastAsia="Calibri" w:hAnsi="Arial" w:cs="Arial"/>
          <w:b/>
          <w:lang w:val="es-CO" w:eastAsia="en-US"/>
        </w:rPr>
      </w:pPr>
      <w:r w:rsidRPr="007463FF">
        <w:rPr>
          <w:rFonts w:ascii="Arial" w:eastAsia="Calibri" w:hAnsi="Arial" w:cs="Arial"/>
          <w:b/>
          <w:lang w:val="es-CO" w:eastAsia="en-US"/>
        </w:rPr>
        <w:t>CAPITULO II</w:t>
      </w:r>
    </w:p>
    <w:p w14:paraId="6769D934" w14:textId="77777777" w:rsidR="00851EC8" w:rsidRPr="007463FF" w:rsidRDefault="00851EC8" w:rsidP="007463FF">
      <w:pPr>
        <w:jc w:val="center"/>
        <w:rPr>
          <w:rFonts w:ascii="Arial" w:eastAsia="Calibri" w:hAnsi="Arial" w:cs="Arial"/>
          <w:b/>
          <w:lang w:val="es-CO" w:eastAsia="en-US"/>
        </w:rPr>
      </w:pPr>
    </w:p>
    <w:p w14:paraId="62BE8784" w14:textId="763DAF2E" w:rsidR="00851EC8" w:rsidRPr="007463FF" w:rsidRDefault="00851EC8" w:rsidP="000843FA">
      <w:pPr>
        <w:pStyle w:val="Descripcin"/>
        <w:rPr>
          <w:rFonts w:eastAsia="Calibri" w:cs="Arial"/>
          <w:b/>
          <w:lang w:val="es-CO" w:eastAsia="en-US"/>
        </w:rPr>
      </w:pPr>
      <w:r w:rsidRPr="007463FF">
        <w:rPr>
          <w:rFonts w:eastAsia="Calibri" w:cs="Arial"/>
          <w:b/>
          <w:lang w:val="es-CO" w:eastAsia="en-US"/>
        </w:rPr>
        <w:t xml:space="preserve">Artículo </w:t>
      </w:r>
      <w:r w:rsidR="001E03DD">
        <w:rPr>
          <w:rFonts w:eastAsia="Calibri" w:cs="Arial"/>
          <w:b/>
          <w:lang w:val="es-CO" w:eastAsia="en-US"/>
        </w:rPr>
        <w:fldChar w:fldCharType="begin"/>
      </w:r>
      <w:r w:rsidR="001E03DD">
        <w:rPr>
          <w:rFonts w:eastAsia="Calibri" w:cs="Arial"/>
          <w:b/>
          <w:lang w:val="es-CO" w:eastAsia="en-US"/>
        </w:rPr>
        <w:instrText xml:space="preserve"> SEQ Ilustración \* ARABIC </w:instrText>
      </w:r>
      <w:r w:rsidR="001E03DD">
        <w:rPr>
          <w:rFonts w:eastAsia="Calibri" w:cs="Arial"/>
          <w:b/>
          <w:lang w:val="es-CO" w:eastAsia="en-US"/>
        </w:rPr>
        <w:fldChar w:fldCharType="separate"/>
      </w:r>
      <w:r w:rsidR="00163B4A">
        <w:rPr>
          <w:rFonts w:eastAsia="Calibri" w:cs="Arial"/>
          <w:b/>
          <w:noProof/>
          <w:lang w:val="es-CO" w:eastAsia="en-US"/>
        </w:rPr>
        <w:t>6</w:t>
      </w:r>
      <w:r w:rsidR="001E03DD">
        <w:rPr>
          <w:rFonts w:eastAsia="Calibri" w:cs="Arial"/>
          <w:b/>
          <w:lang w:val="es-CO" w:eastAsia="en-US"/>
        </w:rPr>
        <w:fldChar w:fldCharType="end"/>
      </w:r>
      <w:r w:rsidRPr="007463FF">
        <w:rPr>
          <w:rFonts w:eastAsia="Calibri" w:cs="Arial"/>
          <w:b/>
          <w:lang w:val="es-CO" w:eastAsia="en-US"/>
        </w:rPr>
        <w:t xml:space="preserve">º. Requisitos técnicos de las Estaciones de Servicio de </w:t>
      </w:r>
      <w:proofErr w:type="spellStart"/>
      <w:r w:rsidRPr="007463FF">
        <w:rPr>
          <w:rFonts w:eastAsia="Calibri" w:cs="Arial"/>
          <w:b/>
          <w:lang w:val="es-CO" w:eastAsia="en-US"/>
        </w:rPr>
        <w:t>Autogas</w:t>
      </w:r>
      <w:proofErr w:type="spellEnd"/>
    </w:p>
    <w:p w14:paraId="4261B4CF" w14:textId="77777777" w:rsidR="00851EC8" w:rsidRPr="007463FF" w:rsidRDefault="00851EC8" w:rsidP="007463FF">
      <w:pPr>
        <w:jc w:val="both"/>
        <w:rPr>
          <w:rFonts w:ascii="Arial" w:eastAsia="Calibri" w:hAnsi="Arial" w:cs="Arial"/>
          <w:highlight w:val="red"/>
          <w:lang w:val="es-CO" w:eastAsia="en-US"/>
        </w:rPr>
      </w:pPr>
    </w:p>
    <w:p w14:paraId="39624B95" w14:textId="77777777" w:rsidR="00851EC8" w:rsidRPr="007463FF" w:rsidRDefault="00851EC8" w:rsidP="007463FF">
      <w:pPr>
        <w:jc w:val="both"/>
        <w:rPr>
          <w:rFonts w:ascii="Arial" w:eastAsia="Calibri" w:hAnsi="Arial" w:cs="Arial"/>
          <w:b/>
          <w:lang w:val="es-CO" w:eastAsia="en-US"/>
        </w:rPr>
      </w:pPr>
      <w:r w:rsidRPr="007463FF">
        <w:rPr>
          <w:rFonts w:ascii="Arial" w:eastAsia="Calibri" w:hAnsi="Arial" w:cs="Arial"/>
          <w:b/>
          <w:lang w:val="es-CO" w:eastAsia="en-US"/>
        </w:rPr>
        <w:t xml:space="preserve">6.1. Requisitos Técnicos de Aplicación General </w:t>
      </w:r>
    </w:p>
    <w:p w14:paraId="0AFA5991" w14:textId="77777777" w:rsidR="00851EC8" w:rsidRPr="007463FF" w:rsidRDefault="00851EC8" w:rsidP="007463FF">
      <w:pPr>
        <w:jc w:val="both"/>
        <w:rPr>
          <w:rFonts w:ascii="Arial" w:eastAsia="Calibri" w:hAnsi="Arial" w:cs="Arial"/>
          <w:b/>
          <w:color w:val="FF0000"/>
          <w:lang w:val="es-CO" w:eastAsia="en-US"/>
        </w:rPr>
      </w:pPr>
    </w:p>
    <w:p w14:paraId="414AB943" w14:textId="431A5078" w:rsidR="00851EC8" w:rsidRPr="007463FF" w:rsidRDefault="00851EC8" w:rsidP="007463FF">
      <w:pPr>
        <w:autoSpaceDE w:val="0"/>
        <w:autoSpaceDN w:val="0"/>
        <w:adjustRightInd w:val="0"/>
        <w:jc w:val="both"/>
        <w:rPr>
          <w:rFonts w:ascii="Arial" w:eastAsiaTheme="minorHAnsi" w:hAnsi="Arial" w:cs="Arial"/>
          <w:lang w:val="es-CO" w:eastAsia="en-US"/>
        </w:rPr>
      </w:pPr>
      <w:r w:rsidRPr="007463FF">
        <w:rPr>
          <w:rFonts w:ascii="Arial" w:eastAsiaTheme="minorHAnsi" w:hAnsi="Arial" w:cs="Arial"/>
          <w:lang w:val="es-CO" w:eastAsia="en-US"/>
        </w:rPr>
        <w:t xml:space="preserve">6.1.1. El Propietario o arrendatario de la EDSA, según sea el caso, es responsable del diseño, construcción, operación y/o mantenimiento de la misma. </w:t>
      </w:r>
    </w:p>
    <w:p w14:paraId="6AB211E9" w14:textId="77777777" w:rsidR="00851EC8" w:rsidRPr="007463FF" w:rsidRDefault="00851EC8" w:rsidP="007463FF">
      <w:pPr>
        <w:autoSpaceDE w:val="0"/>
        <w:autoSpaceDN w:val="0"/>
        <w:adjustRightInd w:val="0"/>
        <w:jc w:val="both"/>
        <w:rPr>
          <w:rFonts w:ascii="Arial" w:eastAsiaTheme="minorHAnsi" w:hAnsi="Arial" w:cs="Arial"/>
          <w:lang w:val="es-CO" w:eastAsia="en-US"/>
        </w:rPr>
      </w:pPr>
    </w:p>
    <w:p w14:paraId="4C65F7ED" w14:textId="7A52EF8F" w:rsidR="00851EC8" w:rsidRPr="007463FF" w:rsidRDefault="000843FA" w:rsidP="007463FF">
      <w:pPr>
        <w:autoSpaceDE w:val="0"/>
        <w:autoSpaceDN w:val="0"/>
        <w:adjustRightInd w:val="0"/>
        <w:jc w:val="both"/>
        <w:rPr>
          <w:rFonts w:ascii="Arial" w:eastAsiaTheme="minorHAnsi" w:hAnsi="Arial" w:cs="Arial"/>
          <w:lang w:val="es-CO" w:eastAsia="en-US"/>
        </w:rPr>
      </w:pPr>
      <w:r>
        <w:rPr>
          <w:rFonts w:ascii="Arial" w:eastAsiaTheme="minorHAnsi" w:hAnsi="Arial" w:cs="Arial"/>
          <w:lang w:val="es-CO" w:eastAsia="en-US"/>
        </w:rPr>
        <w:lastRenderedPageBreak/>
        <w:t xml:space="preserve">6.1.2. </w:t>
      </w:r>
      <w:r w:rsidR="00851EC8" w:rsidRPr="007463FF">
        <w:rPr>
          <w:rFonts w:ascii="Arial" w:eastAsiaTheme="minorHAnsi" w:hAnsi="Arial" w:cs="Arial"/>
          <w:lang w:val="es-CO" w:eastAsia="en-US"/>
        </w:rPr>
        <w:t xml:space="preserve">El Propietario o arrendatario de la EDSA debe contar directa o indirectamente para su diseño, construcción, operación y/o mantenimiento con el Personal Calificado que deberá contar con certificación expedida por una entidad acreditada ante la ONAC, o por el </w:t>
      </w:r>
      <w:r w:rsidR="009C718A" w:rsidRPr="007463FF">
        <w:rPr>
          <w:rFonts w:ascii="Arial" w:eastAsiaTheme="minorHAnsi" w:hAnsi="Arial" w:cs="Arial"/>
          <w:lang w:val="es-CO" w:eastAsia="en-US"/>
        </w:rPr>
        <w:t>SENA, y</w:t>
      </w:r>
      <w:r w:rsidR="00851EC8" w:rsidRPr="007463FF">
        <w:rPr>
          <w:rFonts w:ascii="Arial" w:eastAsiaTheme="minorHAnsi" w:hAnsi="Arial" w:cs="Arial"/>
          <w:lang w:val="es-CO" w:eastAsia="en-US"/>
        </w:rPr>
        <w:t xml:space="preserve"> demostrar que los profesionales responsables de cada etapa cumplen con lo dispuesto en el artículo 34 de la ley 842 de 2003.  </w:t>
      </w:r>
    </w:p>
    <w:p w14:paraId="7EE52898" w14:textId="77777777" w:rsidR="00851EC8" w:rsidRPr="007463FF" w:rsidRDefault="00851EC8" w:rsidP="007463FF">
      <w:pPr>
        <w:autoSpaceDE w:val="0"/>
        <w:autoSpaceDN w:val="0"/>
        <w:adjustRightInd w:val="0"/>
        <w:jc w:val="both"/>
        <w:rPr>
          <w:rFonts w:ascii="Arial" w:eastAsiaTheme="minorHAnsi" w:hAnsi="Arial" w:cs="Arial"/>
          <w:lang w:val="es-CO" w:eastAsia="en-US"/>
        </w:rPr>
      </w:pPr>
    </w:p>
    <w:p w14:paraId="53FC78CC" w14:textId="7580509B" w:rsidR="00851EC8" w:rsidRPr="007463FF" w:rsidRDefault="00C73911" w:rsidP="007463FF">
      <w:pPr>
        <w:autoSpaceDE w:val="0"/>
        <w:autoSpaceDN w:val="0"/>
        <w:adjustRightInd w:val="0"/>
        <w:rPr>
          <w:rFonts w:ascii="Arial" w:eastAsiaTheme="minorHAnsi" w:hAnsi="Arial" w:cs="Arial"/>
          <w:color w:val="000000"/>
          <w:lang w:val="es-CO" w:eastAsia="en-US"/>
        </w:rPr>
      </w:pPr>
      <w:r w:rsidRPr="007463FF">
        <w:rPr>
          <w:rFonts w:ascii="Arial" w:eastAsiaTheme="minorHAnsi" w:hAnsi="Arial" w:cs="Arial"/>
          <w:color w:val="000000"/>
          <w:lang w:val="es-CO" w:eastAsia="en-US"/>
        </w:rPr>
        <w:t>6.1.3</w:t>
      </w:r>
      <w:r w:rsidR="00851EC8" w:rsidRPr="007463FF">
        <w:rPr>
          <w:rFonts w:ascii="Arial" w:eastAsiaTheme="minorHAnsi" w:hAnsi="Arial" w:cs="Arial"/>
          <w:color w:val="000000"/>
          <w:lang w:val="es-CO" w:eastAsia="en-US"/>
        </w:rPr>
        <w:t>. La EDSA deberá disponer de adecuados servicios sanitarios tanto para las personas que allí laboren como para los usuarios del servicio.</w:t>
      </w:r>
    </w:p>
    <w:p w14:paraId="17B2FA96" w14:textId="77777777" w:rsidR="00851EC8" w:rsidRPr="007463FF" w:rsidRDefault="00851EC8" w:rsidP="007463FF">
      <w:pPr>
        <w:autoSpaceDE w:val="0"/>
        <w:autoSpaceDN w:val="0"/>
        <w:adjustRightInd w:val="0"/>
        <w:jc w:val="both"/>
        <w:rPr>
          <w:rFonts w:ascii="Arial" w:eastAsiaTheme="minorHAnsi" w:hAnsi="Arial" w:cs="Arial"/>
          <w:lang w:val="es-CO" w:eastAsia="en-US"/>
        </w:rPr>
      </w:pPr>
    </w:p>
    <w:p w14:paraId="4844031D" w14:textId="504CE05D" w:rsidR="00851EC8" w:rsidRPr="00591D14" w:rsidRDefault="00C73911" w:rsidP="007463FF">
      <w:pPr>
        <w:autoSpaceDE w:val="0"/>
        <w:autoSpaceDN w:val="0"/>
        <w:adjustRightInd w:val="0"/>
        <w:jc w:val="both"/>
        <w:rPr>
          <w:rFonts w:ascii="Arial" w:eastAsiaTheme="minorHAnsi" w:hAnsi="Arial" w:cs="Arial"/>
          <w:color w:val="000000" w:themeColor="text1"/>
          <w:lang w:val="es-CO" w:eastAsia="en-US"/>
        </w:rPr>
      </w:pPr>
      <w:r w:rsidRPr="007463FF">
        <w:rPr>
          <w:rFonts w:ascii="Arial" w:eastAsiaTheme="minorHAnsi" w:hAnsi="Arial" w:cs="Arial"/>
          <w:lang w:val="es-CO" w:eastAsia="en-US"/>
        </w:rPr>
        <w:t>6.1.4</w:t>
      </w:r>
      <w:r w:rsidR="00851EC8" w:rsidRPr="007463FF">
        <w:rPr>
          <w:rFonts w:ascii="Arial" w:eastAsiaTheme="minorHAnsi" w:hAnsi="Arial" w:cs="Arial"/>
          <w:lang w:val="es-CO" w:eastAsia="en-US"/>
        </w:rPr>
        <w:t>. El propietario o arrendatario de la EDSA deberá mantener vigente una póliza de responsabilidad civil extracontractual, expedida por una compañía de seguros establecida legalmen</w:t>
      </w:r>
      <w:r w:rsidR="000D152F" w:rsidRPr="007463FF">
        <w:rPr>
          <w:rFonts w:ascii="Arial" w:eastAsiaTheme="minorHAnsi" w:hAnsi="Arial" w:cs="Arial"/>
          <w:lang w:val="es-CO" w:eastAsia="en-US"/>
        </w:rPr>
        <w:t>te en el país, que cubra los dañ</w:t>
      </w:r>
      <w:r w:rsidR="00851EC8" w:rsidRPr="007463FF">
        <w:rPr>
          <w:rFonts w:ascii="Arial" w:eastAsiaTheme="minorHAnsi" w:hAnsi="Arial" w:cs="Arial"/>
          <w:lang w:val="es-CO" w:eastAsia="en-US"/>
        </w:rPr>
        <w:t>os a terceros en sus</w:t>
      </w:r>
      <w:r w:rsidR="000D152F" w:rsidRPr="007463FF">
        <w:rPr>
          <w:rFonts w:ascii="Arial" w:eastAsiaTheme="minorHAnsi" w:hAnsi="Arial" w:cs="Arial"/>
          <w:lang w:val="es-CO" w:eastAsia="en-US"/>
        </w:rPr>
        <w:t xml:space="preserve"> </w:t>
      </w:r>
      <w:r w:rsidR="00851EC8" w:rsidRPr="007463FF">
        <w:rPr>
          <w:rFonts w:ascii="Arial" w:eastAsiaTheme="minorHAnsi" w:hAnsi="Arial" w:cs="Arial"/>
          <w:lang w:val="es-CO" w:eastAsia="en-US"/>
        </w:rPr>
        <w:t xml:space="preserve">  personas y bienes, </w:t>
      </w:r>
      <w:r w:rsidR="003D78F5" w:rsidRPr="007463FF">
        <w:rPr>
          <w:rFonts w:ascii="Arial" w:eastAsiaTheme="minorHAnsi" w:hAnsi="Arial" w:cs="Arial"/>
          <w:lang w:val="es-CO" w:eastAsia="en-US"/>
        </w:rPr>
        <w:t>con cuantía</w:t>
      </w:r>
      <w:r w:rsidR="00591D14">
        <w:rPr>
          <w:rFonts w:ascii="Arial" w:eastAsiaTheme="minorHAnsi" w:hAnsi="Arial" w:cs="Arial"/>
          <w:lang w:val="es-CO" w:eastAsia="en-US"/>
        </w:rPr>
        <w:t xml:space="preserve"> mínima</w:t>
      </w:r>
      <w:r w:rsidR="003D78F5" w:rsidRPr="007463FF">
        <w:rPr>
          <w:rFonts w:ascii="Arial" w:eastAsiaTheme="minorHAnsi" w:hAnsi="Arial" w:cs="Arial"/>
          <w:lang w:val="es-CO" w:eastAsia="en-US"/>
        </w:rPr>
        <w:t xml:space="preserve"> de 800 salarios mínimos mensuales vigentes, conforme lo </w:t>
      </w:r>
      <w:r w:rsidR="003D78F5" w:rsidRPr="00591D14">
        <w:rPr>
          <w:rFonts w:ascii="Arial" w:eastAsiaTheme="minorHAnsi" w:hAnsi="Arial" w:cs="Arial"/>
          <w:lang w:val="es-CO" w:eastAsia="en-US"/>
        </w:rPr>
        <w:t xml:space="preserve">establece el </w:t>
      </w:r>
      <w:r w:rsidR="00591D14" w:rsidRPr="00591D14">
        <w:rPr>
          <w:rFonts w:ascii="Arial" w:eastAsiaTheme="minorHAnsi" w:hAnsi="Arial" w:cs="Arial"/>
          <w:bCs/>
          <w:lang w:val="es-CO" w:eastAsia="en-US"/>
        </w:rPr>
        <w:t>artículo 2.2.1.1.2.2,3.100</w:t>
      </w:r>
      <w:r w:rsidR="00591D14" w:rsidRPr="00591D14">
        <w:rPr>
          <w:rFonts w:ascii="Arial" w:eastAsiaTheme="minorHAnsi" w:hAnsi="Arial" w:cs="Arial"/>
          <w:lang w:val="es-CO" w:eastAsia="en-US"/>
        </w:rPr>
        <w:t xml:space="preserve">  del Decreto 1073 de 2015.</w:t>
      </w:r>
      <w:r w:rsidR="00851EC8" w:rsidRPr="00591D14">
        <w:rPr>
          <w:rFonts w:ascii="Arial" w:eastAsiaTheme="minorHAnsi" w:hAnsi="Arial" w:cs="Arial"/>
          <w:lang w:val="es-CO" w:eastAsia="en-US"/>
        </w:rPr>
        <w:t xml:space="preserve"> Así mismo deberá mantener vigente una póliza de cumplimiento de obligaciones laborales.</w:t>
      </w:r>
    </w:p>
    <w:p w14:paraId="74385955" w14:textId="77777777" w:rsidR="00851EC8" w:rsidRPr="007463FF" w:rsidRDefault="00851EC8" w:rsidP="007463FF">
      <w:pPr>
        <w:autoSpaceDE w:val="0"/>
        <w:autoSpaceDN w:val="0"/>
        <w:adjustRightInd w:val="0"/>
        <w:jc w:val="both"/>
        <w:rPr>
          <w:rFonts w:ascii="Arial" w:eastAsiaTheme="minorHAnsi" w:hAnsi="Arial" w:cs="Arial"/>
          <w:b/>
          <w:color w:val="FF0000"/>
          <w:lang w:val="es-CO" w:eastAsia="en-US"/>
        </w:rPr>
      </w:pPr>
    </w:p>
    <w:p w14:paraId="30C7FE00" w14:textId="66E4BAE5" w:rsidR="00851EC8" w:rsidRPr="007463FF" w:rsidRDefault="00C73911" w:rsidP="007463FF">
      <w:pPr>
        <w:autoSpaceDE w:val="0"/>
        <w:autoSpaceDN w:val="0"/>
        <w:adjustRightInd w:val="0"/>
        <w:jc w:val="both"/>
        <w:rPr>
          <w:rFonts w:ascii="Arial" w:eastAsiaTheme="minorHAnsi" w:hAnsi="Arial" w:cs="Arial"/>
          <w:lang w:val="es-CO" w:eastAsia="en-US"/>
        </w:rPr>
      </w:pPr>
      <w:r w:rsidRPr="007463FF">
        <w:rPr>
          <w:rFonts w:ascii="Arial" w:eastAsiaTheme="minorHAnsi" w:hAnsi="Arial" w:cs="Arial"/>
          <w:lang w:val="es-CO" w:eastAsia="en-US"/>
        </w:rPr>
        <w:t>6.1.5</w:t>
      </w:r>
      <w:r w:rsidR="00851EC8" w:rsidRPr="007463FF">
        <w:rPr>
          <w:rFonts w:ascii="Arial" w:eastAsiaTheme="minorHAnsi" w:hAnsi="Arial" w:cs="Arial"/>
          <w:lang w:val="es-CO" w:eastAsia="en-US"/>
        </w:rPr>
        <w:t xml:space="preserve">. El propietario o arrendatario de la EDSA debe contar y mantener vigente un plan de contingencias que asegure la libre movilidad y rápida evacuación de las personas y vehículos que eventualmente puedan estar en situaciones de emergencia. Este plan de contingencias debe detallar las acciones de entrenamiento y capacitación del personal, en lo relacionado con primeros auxilios, control de incendios y de fugas de GLP y, debe ser conocido por todo el personal que labora en la EDSA. </w:t>
      </w:r>
    </w:p>
    <w:p w14:paraId="0368240A" w14:textId="77777777" w:rsidR="00851EC8" w:rsidRPr="007463FF" w:rsidRDefault="00851EC8" w:rsidP="007463FF">
      <w:pPr>
        <w:autoSpaceDE w:val="0"/>
        <w:autoSpaceDN w:val="0"/>
        <w:adjustRightInd w:val="0"/>
        <w:jc w:val="both"/>
        <w:rPr>
          <w:rFonts w:ascii="Arial" w:eastAsiaTheme="minorHAnsi" w:hAnsi="Arial" w:cs="Arial"/>
          <w:b/>
          <w:lang w:val="es-CO" w:eastAsia="en-US"/>
        </w:rPr>
      </w:pPr>
    </w:p>
    <w:p w14:paraId="4D3B4589" w14:textId="4197112B" w:rsidR="00851EC8" w:rsidRPr="007463FF" w:rsidRDefault="00C73911" w:rsidP="007463FF">
      <w:pPr>
        <w:autoSpaceDE w:val="0"/>
        <w:autoSpaceDN w:val="0"/>
        <w:adjustRightInd w:val="0"/>
        <w:jc w:val="both"/>
        <w:rPr>
          <w:rFonts w:ascii="Arial" w:eastAsiaTheme="minorHAnsi" w:hAnsi="Arial" w:cs="Arial"/>
          <w:lang w:val="es-CO" w:eastAsia="en-US"/>
        </w:rPr>
      </w:pPr>
      <w:r w:rsidRPr="007463FF">
        <w:rPr>
          <w:rFonts w:ascii="Arial" w:eastAsiaTheme="minorHAnsi" w:hAnsi="Arial" w:cs="Arial"/>
          <w:lang w:val="es-CO" w:eastAsia="en-US"/>
        </w:rPr>
        <w:t>6.1.6</w:t>
      </w:r>
      <w:r w:rsidR="00851EC8" w:rsidRPr="007463FF">
        <w:rPr>
          <w:rFonts w:ascii="Arial" w:eastAsiaTheme="minorHAnsi" w:hAnsi="Arial" w:cs="Arial"/>
          <w:lang w:val="es-CO" w:eastAsia="en-US"/>
        </w:rPr>
        <w:t xml:space="preserve">. El propietario o arrendatario de la EDSA debe contar y mantener vigente un plan de mantenimiento de la EDSA que incluya las disposiciones de este reglamento. </w:t>
      </w:r>
    </w:p>
    <w:p w14:paraId="75E7718E" w14:textId="77777777" w:rsidR="00851EC8" w:rsidRPr="007463FF" w:rsidRDefault="00851EC8" w:rsidP="007463FF">
      <w:pPr>
        <w:autoSpaceDE w:val="0"/>
        <w:autoSpaceDN w:val="0"/>
        <w:adjustRightInd w:val="0"/>
        <w:ind w:left="1080"/>
        <w:contextualSpacing/>
        <w:jc w:val="both"/>
        <w:rPr>
          <w:rFonts w:ascii="Arial" w:eastAsiaTheme="minorHAnsi" w:hAnsi="Arial" w:cs="Arial"/>
          <w:lang w:val="es-CO" w:eastAsia="en-US"/>
        </w:rPr>
      </w:pPr>
    </w:p>
    <w:p w14:paraId="4AFC5E27" w14:textId="6558D884" w:rsidR="00851EC8" w:rsidRPr="007463FF" w:rsidRDefault="00851EC8" w:rsidP="007463FF">
      <w:pPr>
        <w:jc w:val="both"/>
        <w:rPr>
          <w:rFonts w:ascii="Arial" w:eastAsiaTheme="minorHAnsi" w:hAnsi="Arial" w:cs="Arial"/>
          <w:lang w:val="es-CO" w:eastAsia="en-US"/>
        </w:rPr>
      </w:pPr>
      <w:r w:rsidRPr="007463FF">
        <w:rPr>
          <w:rFonts w:ascii="Arial" w:eastAsiaTheme="minorHAnsi" w:hAnsi="Arial" w:cs="Arial"/>
          <w:lang w:val="es-CO" w:eastAsia="en-US"/>
        </w:rPr>
        <w:t>6.1.</w:t>
      </w:r>
      <w:r w:rsidR="00C73911" w:rsidRPr="007463FF">
        <w:rPr>
          <w:rFonts w:ascii="Arial" w:eastAsiaTheme="minorHAnsi" w:hAnsi="Arial" w:cs="Arial"/>
          <w:lang w:val="es-CO" w:eastAsia="en-US"/>
        </w:rPr>
        <w:t>7</w:t>
      </w:r>
      <w:r w:rsidRPr="007463FF">
        <w:rPr>
          <w:rFonts w:ascii="Arial" w:eastAsiaTheme="minorHAnsi" w:hAnsi="Arial" w:cs="Arial"/>
          <w:lang w:val="es-CO" w:eastAsia="en-US"/>
        </w:rPr>
        <w:t xml:space="preserve">. El acceso a las Zonas de Almacenamiento y Suministro debe ser restringido y solamente se </w:t>
      </w:r>
      <w:r w:rsidR="0028753E" w:rsidRPr="007463FF">
        <w:rPr>
          <w:rFonts w:ascii="Arial" w:eastAsiaTheme="minorHAnsi" w:hAnsi="Arial" w:cs="Arial"/>
          <w:lang w:val="es-CO" w:eastAsia="en-US"/>
        </w:rPr>
        <w:t>permitirá al</w:t>
      </w:r>
      <w:r w:rsidRPr="007463FF">
        <w:rPr>
          <w:rFonts w:ascii="Arial" w:eastAsiaTheme="minorHAnsi" w:hAnsi="Arial" w:cs="Arial"/>
          <w:lang w:val="es-CO" w:eastAsia="en-US"/>
        </w:rPr>
        <w:t xml:space="preserve"> personal autorizado.</w:t>
      </w:r>
    </w:p>
    <w:p w14:paraId="4EB4EAE3" w14:textId="77777777" w:rsidR="00851EC8" w:rsidRPr="007463FF" w:rsidRDefault="00851EC8" w:rsidP="007463FF">
      <w:pPr>
        <w:autoSpaceDE w:val="0"/>
        <w:autoSpaceDN w:val="0"/>
        <w:adjustRightInd w:val="0"/>
        <w:jc w:val="both"/>
        <w:rPr>
          <w:rFonts w:ascii="Arial" w:eastAsiaTheme="minorHAnsi" w:hAnsi="Arial" w:cs="Arial"/>
          <w:lang w:val="es-CO" w:eastAsia="en-US"/>
        </w:rPr>
      </w:pPr>
    </w:p>
    <w:p w14:paraId="0DA3F5D0" w14:textId="0A5C0239" w:rsidR="00851EC8" w:rsidRPr="007463FF" w:rsidRDefault="00C73911" w:rsidP="007463FF">
      <w:pPr>
        <w:autoSpaceDE w:val="0"/>
        <w:autoSpaceDN w:val="0"/>
        <w:adjustRightInd w:val="0"/>
        <w:jc w:val="both"/>
        <w:rPr>
          <w:rFonts w:ascii="Arial" w:eastAsiaTheme="minorHAnsi" w:hAnsi="Arial" w:cs="Arial"/>
          <w:lang w:val="es-CO" w:eastAsia="en-US"/>
        </w:rPr>
      </w:pPr>
      <w:r w:rsidRPr="007463FF">
        <w:rPr>
          <w:rFonts w:ascii="Arial" w:eastAsiaTheme="minorHAnsi" w:hAnsi="Arial" w:cs="Arial"/>
          <w:lang w:val="es-CO" w:eastAsia="en-US"/>
        </w:rPr>
        <w:t>6.1.8</w:t>
      </w:r>
      <w:r w:rsidR="00851EC8" w:rsidRPr="007463FF">
        <w:rPr>
          <w:rFonts w:ascii="Arial" w:eastAsiaTheme="minorHAnsi" w:hAnsi="Arial" w:cs="Arial"/>
          <w:lang w:val="es-CO" w:eastAsia="en-US"/>
        </w:rPr>
        <w:t xml:space="preserve">. El alineamiento de las vías internas respecto a las oficinas y Zonas de Almacenamiento y Suministro, deberán permitir el fácil acceso y la rápida circulación de los vehículos. En caso de que la EDSA cuente con sitios para estacionamiento de automotores, estos deberán disponerse de tal modo que no obstaculicen la circulación. </w:t>
      </w:r>
    </w:p>
    <w:p w14:paraId="6619DCE4" w14:textId="77777777" w:rsidR="00851EC8" w:rsidRPr="007463FF" w:rsidRDefault="00851EC8" w:rsidP="007463FF">
      <w:pPr>
        <w:autoSpaceDE w:val="0"/>
        <w:autoSpaceDN w:val="0"/>
        <w:adjustRightInd w:val="0"/>
        <w:jc w:val="both"/>
        <w:rPr>
          <w:rFonts w:ascii="Arial" w:eastAsiaTheme="minorHAnsi" w:hAnsi="Arial" w:cs="Arial"/>
          <w:lang w:val="es-CO" w:eastAsia="en-US"/>
        </w:rPr>
      </w:pPr>
    </w:p>
    <w:p w14:paraId="093BF6BD" w14:textId="4D3A0672" w:rsidR="00851EC8" w:rsidRPr="007463FF" w:rsidRDefault="00C73911" w:rsidP="007463FF">
      <w:pPr>
        <w:autoSpaceDE w:val="0"/>
        <w:autoSpaceDN w:val="0"/>
        <w:adjustRightInd w:val="0"/>
        <w:rPr>
          <w:rFonts w:ascii="Arial" w:eastAsiaTheme="minorHAnsi" w:hAnsi="Arial" w:cs="Arial"/>
          <w:color w:val="000000"/>
          <w:lang w:val="es-CO" w:eastAsia="en-US"/>
        </w:rPr>
      </w:pPr>
      <w:r w:rsidRPr="007463FF">
        <w:rPr>
          <w:rFonts w:ascii="Arial" w:eastAsiaTheme="minorHAnsi" w:hAnsi="Arial" w:cs="Arial"/>
          <w:color w:val="000000"/>
          <w:lang w:val="es-CO" w:eastAsia="en-US"/>
        </w:rPr>
        <w:t>6.1.9</w:t>
      </w:r>
      <w:r w:rsidR="00851EC8" w:rsidRPr="007463FF">
        <w:rPr>
          <w:rFonts w:ascii="Arial" w:eastAsiaTheme="minorHAnsi" w:hAnsi="Arial" w:cs="Arial"/>
          <w:color w:val="000000"/>
          <w:lang w:val="es-CO" w:eastAsia="en-US"/>
        </w:rPr>
        <w:t xml:space="preserve">. El ancho mínimo de los Carriles de Carga para las islas paralelas entre sí debe ser de tres (3) metros. Por lo tanto, la distancia mínima entre dos islas paralelas debe ser de seis (6) metros. </w:t>
      </w:r>
    </w:p>
    <w:p w14:paraId="5C757751" w14:textId="77777777" w:rsidR="00851EC8" w:rsidRPr="007463FF" w:rsidRDefault="00851EC8" w:rsidP="007463FF">
      <w:pPr>
        <w:autoSpaceDE w:val="0"/>
        <w:autoSpaceDN w:val="0"/>
        <w:adjustRightInd w:val="0"/>
        <w:rPr>
          <w:rFonts w:ascii="Arial" w:eastAsiaTheme="minorHAnsi" w:hAnsi="Arial" w:cs="Arial"/>
          <w:color w:val="000000"/>
          <w:lang w:val="es-CO" w:eastAsia="en-US"/>
        </w:rPr>
      </w:pPr>
    </w:p>
    <w:p w14:paraId="216F4348" w14:textId="24B16D4E" w:rsidR="00851EC8" w:rsidRPr="007463FF" w:rsidRDefault="00C73911" w:rsidP="007463FF">
      <w:pPr>
        <w:autoSpaceDE w:val="0"/>
        <w:autoSpaceDN w:val="0"/>
        <w:adjustRightInd w:val="0"/>
        <w:jc w:val="both"/>
        <w:rPr>
          <w:rFonts w:ascii="Arial" w:eastAsiaTheme="minorHAnsi" w:hAnsi="Arial" w:cs="Arial"/>
          <w:lang w:val="es-CO" w:eastAsia="en-US"/>
        </w:rPr>
      </w:pPr>
      <w:r w:rsidRPr="007463FF">
        <w:rPr>
          <w:rFonts w:ascii="Arial" w:eastAsiaTheme="minorHAnsi" w:hAnsi="Arial" w:cs="Arial"/>
          <w:lang w:val="es-CO" w:eastAsia="en-US"/>
        </w:rPr>
        <w:t>6.1.10</w:t>
      </w:r>
      <w:r w:rsidR="00851EC8" w:rsidRPr="007463FF">
        <w:rPr>
          <w:rFonts w:ascii="Arial" w:eastAsiaTheme="minorHAnsi" w:hAnsi="Arial" w:cs="Arial"/>
          <w:lang w:val="es-CO" w:eastAsia="en-US"/>
        </w:rPr>
        <w:t>. Cuando las islas se ubiquen en forma longitudinal, la distancia mínima entre surtidores adyacentes de islas diferentes debe ser igual a siete</w:t>
      </w:r>
      <w:r w:rsidR="000D152F" w:rsidRPr="007463FF">
        <w:rPr>
          <w:rFonts w:ascii="Arial" w:eastAsiaTheme="minorHAnsi" w:hAnsi="Arial" w:cs="Arial"/>
          <w:lang w:val="es-CO" w:eastAsia="en-US"/>
        </w:rPr>
        <w:t xml:space="preserve"> </w:t>
      </w:r>
      <w:r w:rsidR="00851EC8" w:rsidRPr="007463FF">
        <w:rPr>
          <w:rFonts w:ascii="Arial" w:eastAsiaTheme="minorHAnsi" w:hAnsi="Arial" w:cs="Arial"/>
          <w:lang w:val="es-CO" w:eastAsia="en-US"/>
        </w:rPr>
        <w:t>punto cinco metros. El ancho mínimo del Carril de Carga de cada una de las islas ubicadas longitudinalmente debe ser de siete punto cinco (7.5) metros.</w:t>
      </w:r>
    </w:p>
    <w:p w14:paraId="4474E75D" w14:textId="77777777" w:rsidR="00851EC8" w:rsidRPr="007463FF" w:rsidRDefault="00851EC8" w:rsidP="007463FF">
      <w:pPr>
        <w:autoSpaceDE w:val="0"/>
        <w:autoSpaceDN w:val="0"/>
        <w:adjustRightInd w:val="0"/>
        <w:jc w:val="both"/>
        <w:rPr>
          <w:rFonts w:ascii="Arial" w:eastAsiaTheme="minorHAnsi" w:hAnsi="Arial" w:cs="Arial"/>
          <w:lang w:val="es-CO" w:eastAsia="en-US"/>
        </w:rPr>
      </w:pPr>
    </w:p>
    <w:p w14:paraId="53DCBC31" w14:textId="533200AE" w:rsidR="00851EC8" w:rsidRPr="007463FF" w:rsidRDefault="00C73911" w:rsidP="007463FF">
      <w:pPr>
        <w:autoSpaceDE w:val="0"/>
        <w:autoSpaceDN w:val="0"/>
        <w:adjustRightInd w:val="0"/>
        <w:jc w:val="both"/>
        <w:rPr>
          <w:rFonts w:ascii="Arial" w:eastAsiaTheme="minorHAnsi" w:hAnsi="Arial" w:cs="Arial"/>
          <w:lang w:val="es-CO" w:eastAsia="en-US"/>
        </w:rPr>
      </w:pPr>
      <w:r w:rsidRPr="007463FF">
        <w:rPr>
          <w:rFonts w:ascii="Arial" w:eastAsiaTheme="minorHAnsi" w:hAnsi="Arial" w:cs="Arial"/>
          <w:lang w:val="es-CO" w:eastAsia="en-US"/>
        </w:rPr>
        <w:t>6.1.11</w:t>
      </w:r>
      <w:r w:rsidR="00851EC8" w:rsidRPr="007463FF">
        <w:rPr>
          <w:rFonts w:ascii="Arial" w:eastAsiaTheme="minorHAnsi" w:hAnsi="Arial" w:cs="Arial"/>
          <w:lang w:val="es-CO" w:eastAsia="en-US"/>
        </w:rPr>
        <w:t>. Los equipos y elementos que conforman la EDSA pueden instalarse bajo techo, utilizando para la cubierta materiales incombustibles.</w:t>
      </w:r>
    </w:p>
    <w:p w14:paraId="562C82BC" w14:textId="77777777" w:rsidR="00851EC8" w:rsidRPr="007463FF" w:rsidRDefault="00851EC8" w:rsidP="007463FF">
      <w:pPr>
        <w:autoSpaceDE w:val="0"/>
        <w:autoSpaceDN w:val="0"/>
        <w:adjustRightInd w:val="0"/>
        <w:rPr>
          <w:rFonts w:ascii="Arial" w:eastAsiaTheme="minorHAnsi" w:hAnsi="Arial" w:cs="Arial"/>
          <w:color w:val="000000"/>
          <w:lang w:val="es-CO" w:eastAsia="en-US"/>
        </w:rPr>
      </w:pPr>
    </w:p>
    <w:p w14:paraId="04A04576" w14:textId="0A2D456E" w:rsidR="00851EC8" w:rsidRPr="007463FF" w:rsidRDefault="00C73911" w:rsidP="007463FF">
      <w:pPr>
        <w:autoSpaceDE w:val="0"/>
        <w:autoSpaceDN w:val="0"/>
        <w:adjustRightInd w:val="0"/>
        <w:jc w:val="both"/>
        <w:rPr>
          <w:rFonts w:ascii="Arial" w:eastAsiaTheme="minorHAnsi" w:hAnsi="Arial" w:cs="Arial"/>
          <w:color w:val="000000"/>
          <w:lang w:val="es-CO" w:eastAsia="en-US"/>
        </w:rPr>
      </w:pPr>
      <w:r w:rsidRPr="007463FF">
        <w:rPr>
          <w:rFonts w:ascii="Arial" w:eastAsiaTheme="minorHAnsi" w:hAnsi="Arial" w:cs="Arial"/>
          <w:color w:val="000000"/>
          <w:lang w:val="es-CO" w:eastAsia="en-US"/>
        </w:rPr>
        <w:t>6.1.12</w:t>
      </w:r>
      <w:r w:rsidR="00851EC8" w:rsidRPr="007463FF">
        <w:rPr>
          <w:rFonts w:ascii="Arial" w:eastAsiaTheme="minorHAnsi" w:hAnsi="Arial" w:cs="Arial"/>
          <w:color w:val="000000"/>
          <w:lang w:val="es-CO" w:eastAsia="en-US"/>
        </w:rPr>
        <w:t xml:space="preserve">.   El área de la EDSA deberá estar separada de las vías públicas por andenes, aceras o zonas verdes, con la forma exigida por la reglamentación </w:t>
      </w:r>
      <w:r w:rsidR="00851EC8" w:rsidRPr="007463FF">
        <w:rPr>
          <w:rFonts w:ascii="Arial" w:eastAsiaTheme="minorHAnsi" w:hAnsi="Arial" w:cs="Arial"/>
          <w:color w:val="000000"/>
          <w:lang w:val="es-CO" w:eastAsia="en-US"/>
        </w:rPr>
        <w:lastRenderedPageBreak/>
        <w:t>urbanística del municipio respectivo, y dando cump</w:t>
      </w:r>
      <w:r w:rsidRPr="007463FF">
        <w:rPr>
          <w:rFonts w:ascii="Arial" w:eastAsiaTheme="minorHAnsi" w:hAnsi="Arial" w:cs="Arial"/>
          <w:color w:val="000000"/>
          <w:lang w:val="es-CO" w:eastAsia="en-US"/>
        </w:rPr>
        <w:t>limiento a las normas</w:t>
      </w:r>
      <w:r w:rsidR="00851EC8" w:rsidRPr="007463FF">
        <w:rPr>
          <w:rFonts w:ascii="Arial" w:eastAsiaTheme="minorHAnsi" w:hAnsi="Arial" w:cs="Arial"/>
          <w:color w:val="000000"/>
          <w:lang w:val="es-CO" w:eastAsia="en-US"/>
        </w:rPr>
        <w:t xml:space="preserve"> pertinentes. </w:t>
      </w:r>
    </w:p>
    <w:p w14:paraId="3103DAC4" w14:textId="77777777" w:rsidR="003D78F5" w:rsidRPr="007463FF" w:rsidRDefault="003D78F5" w:rsidP="007463FF">
      <w:pPr>
        <w:autoSpaceDE w:val="0"/>
        <w:autoSpaceDN w:val="0"/>
        <w:adjustRightInd w:val="0"/>
        <w:jc w:val="both"/>
        <w:rPr>
          <w:rFonts w:ascii="Arial" w:eastAsiaTheme="minorHAnsi" w:hAnsi="Arial" w:cs="Arial"/>
          <w:color w:val="000000"/>
          <w:lang w:val="es-CO" w:eastAsia="en-US"/>
        </w:rPr>
      </w:pPr>
    </w:p>
    <w:p w14:paraId="78503F91" w14:textId="54401A3E" w:rsidR="003D78F5" w:rsidRPr="007463FF" w:rsidRDefault="003D78F5" w:rsidP="007463FF">
      <w:pPr>
        <w:autoSpaceDE w:val="0"/>
        <w:autoSpaceDN w:val="0"/>
        <w:adjustRightInd w:val="0"/>
        <w:jc w:val="both"/>
        <w:rPr>
          <w:rFonts w:ascii="Arial" w:eastAsiaTheme="minorHAnsi" w:hAnsi="Arial" w:cs="Arial"/>
          <w:color w:val="000000"/>
          <w:lang w:val="es-CO" w:eastAsia="en-US"/>
        </w:rPr>
      </w:pPr>
      <w:r w:rsidRPr="007463FF">
        <w:rPr>
          <w:rFonts w:ascii="Arial" w:eastAsiaTheme="minorHAnsi" w:hAnsi="Arial" w:cs="Arial"/>
          <w:color w:val="000000"/>
          <w:lang w:val="es-CO" w:eastAsia="en-US"/>
        </w:rPr>
        <w:t>6.1.13. Ninguna EDSA podrá despachar o vender GLP que no corresponda a las especificaciones mínimas de calidad establecidas en la resolución No. ---------------- de ---------, del Ministerio de Minas y Energía</w:t>
      </w:r>
    </w:p>
    <w:p w14:paraId="7BEC5B27" w14:textId="77777777" w:rsidR="003D78F5" w:rsidRPr="007463FF" w:rsidRDefault="003D78F5" w:rsidP="007463FF">
      <w:pPr>
        <w:autoSpaceDE w:val="0"/>
        <w:autoSpaceDN w:val="0"/>
        <w:adjustRightInd w:val="0"/>
        <w:jc w:val="both"/>
        <w:rPr>
          <w:rFonts w:ascii="Arial" w:eastAsiaTheme="minorHAnsi" w:hAnsi="Arial" w:cs="Arial"/>
          <w:color w:val="000000"/>
          <w:lang w:val="es-CO" w:eastAsia="en-US"/>
        </w:rPr>
      </w:pPr>
    </w:p>
    <w:p w14:paraId="17BE7FAE" w14:textId="5ABD2EA5" w:rsidR="006D0FC3" w:rsidRPr="007463FF" w:rsidRDefault="006D0FC3" w:rsidP="007463FF">
      <w:pPr>
        <w:jc w:val="both"/>
        <w:rPr>
          <w:rFonts w:ascii="Arial" w:eastAsia="Calibri" w:hAnsi="Arial" w:cs="Arial"/>
          <w:b/>
          <w:lang w:val="es-CO" w:eastAsia="en-US"/>
        </w:rPr>
      </w:pPr>
      <w:r w:rsidRPr="007463FF">
        <w:rPr>
          <w:rFonts w:ascii="Arial" w:eastAsia="Calibri" w:hAnsi="Arial" w:cs="Arial"/>
          <w:b/>
          <w:lang w:val="es-CO" w:eastAsia="en-US"/>
        </w:rPr>
        <w:t>6.2. Diseño</w:t>
      </w:r>
    </w:p>
    <w:p w14:paraId="43D04CC8" w14:textId="77777777" w:rsidR="006D0FC3" w:rsidRPr="007463FF" w:rsidRDefault="006D0FC3" w:rsidP="007463FF">
      <w:pPr>
        <w:jc w:val="both"/>
        <w:rPr>
          <w:rFonts w:ascii="Arial" w:eastAsia="Calibri" w:hAnsi="Arial" w:cs="Arial"/>
          <w:b/>
          <w:lang w:val="es-CO" w:eastAsia="en-US"/>
        </w:rPr>
      </w:pPr>
    </w:p>
    <w:p w14:paraId="65A51D97" w14:textId="315D18E6" w:rsidR="00851EC8" w:rsidRPr="007463FF" w:rsidRDefault="0037399C" w:rsidP="007463FF">
      <w:pPr>
        <w:jc w:val="both"/>
        <w:rPr>
          <w:rFonts w:ascii="Arial" w:eastAsia="Calibri" w:hAnsi="Arial" w:cs="Arial"/>
          <w:lang w:val="es-CO" w:eastAsia="en-US"/>
        </w:rPr>
      </w:pPr>
      <w:r w:rsidRPr="007463FF">
        <w:rPr>
          <w:rFonts w:ascii="Arial" w:eastAsia="Calibri" w:hAnsi="Arial" w:cs="Arial"/>
          <w:lang w:val="es-CO" w:eastAsia="en-US"/>
        </w:rPr>
        <w:t>Quien planee</w:t>
      </w:r>
      <w:r w:rsidR="009A279F" w:rsidRPr="007463FF">
        <w:rPr>
          <w:rFonts w:ascii="Arial" w:eastAsia="Calibri" w:hAnsi="Arial" w:cs="Arial"/>
          <w:lang w:val="es-CO" w:eastAsia="en-US"/>
        </w:rPr>
        <w:t xml:space="preserve"> </w:t>
      </w:r>
      <w:r w:rsidR="006D0FC3" w:rsidRPr="007463FF">
        <w:rPr>
          <w:rFonts w:ascii="Arial" w:eastAsia="Calibri" w:hAnsi="Arial" w:cs="Arial"/>
          <w:lang w:val="es-CO" w:eastAsia="en-US"/>
        </w:rPr>
        <w:t xml:space="preserve">la construcción de una EDSA o quien en el momento de la expedición de este reglamento técnico disponga de una EDSA debe elaborar y contar con una memoria técnica con descripción detallada de la instalación, los diseños y los respectivos planos </w:t>
      </w:r>
      <w:r w:rsidR="001141DE" w:rsidRPr="007463FF">
        <w:rPr>
          <w:rFonts w:ascii="Arial" w:eastAsia="Calibri" w:hAnsi="Arial" w:cs="Arial"/>
          <w:lang w:val="es-CO" w:eastAsia="en-US"/>
        </w:rPr>
        <w:t>firmados por un ingeniero con especialidad en el área de hidrocarburos o</w:t>
      </w:r>
      <w:r w:rsidR="006D0FC3" w:rsidRPr="007463FF">
        <w:rPr>
          <w:rFonts w:ascii="Arial" w:eastAsia="Calibri" w:hAnsi="Arial" w:cs="Arial"/>
          <w:lang w:val="es-CO" w:eastAsia="en-US"/>
        </w:rPr>
        <w:t xml:space="preserve"> gas combustible, graduado y matriculado e incluir los siguientes documentos. </w:t>
      </w:r>
    </w:p>
    <w:p w14:paraId="523BFE0D" w14:textId="3CF17D5B" w:rsidR="009A279F" w:rsidRPr="007463FF" w:rsidRDefault="009A279F" w:rsidP="007463FF">
      <w:pPr>
        <w:jc w:val="both"/>
        <w:rPr>
          <w:rFonts w:ascii="Arial" w:eastAsia="Calibri" w:hAnsi="Arial" w:cs="Arial"/>
          <w:lang w:val="es-CO" w:eastAsia="en-US"/>
        </w:rPr>
      </w:pPr>
    </w:p>
    <w:p w14:paraId="2959BAF3" w14:textId="20E7B4F4" w:rsidR="009A279F" w:rsidRPr="007463FF" w:rsidRDefault="009A279F" w:rsidP="007463FF">
      <w:pPr>
        <w:jc w:val="both"/>
        <w:rPr>
          <w:rFonts w:ascii="Arial" w:eastAsia="Calibri" w:hAnsi="Arial" w:cs="Arial"/>
          <w:lang w:val="es-CO" w:eastAsia="en-US"/>
        </w:rPr>
      </w:pPr>
      <w:r w:rsidRPr="007463FF">
        <w:rPr>
          <w:rFonts w:ascii="Arial" w:eastAsia="Calibri" w:hAnsi="Arial" w:cs="Arial"/>
          <w:lang w:val="es-CO" w:eastAsia="en-US"/>
        </w:rPr>
        <w:t>6.2.1.   Copia del título de propiedad del lote debidamente registrado o prueba del correspondiente acto o negocio jurídico que le permita o le haya permitido construir la resp</w:t>
      </w:r>
      <w:r w:rsidR="00C73911" w:rsidRPr="007463FF">
        <w:rPr>
          <w:rFonts w:ascii="Arial" w:eastAsia="Calibri" w:hAnsi="Arial" w:cs="Arial"/>
          <w:lang w:val="es-CO" w:eastAsia="en-US"/>
        </w:rPr>
        <w:t xml:space="preserve">ectiva EDSA y certificación de uso del </w:t>
      </w:r>
      <w:r w:rsidRPr="007463FF">
        <w:rPr>
          <w:rFonts w:ascii="Arial" w:eastAsia="Calibri" w:hAnsi="Arial" w:cs="Arial"/>
          <w:lang w:val="es-CO" w:eastAsia="en-US"/>
        </w:rPr>
        <w:t xml:space="preserve">suelo expedida por la autoridad competente. </w:t>
      </w:r>
    </w:p>
    <w:p w14:paraId="21970FEE" w14:textId="4612847D" w:rsidR="009A279F" w:rsidRPr="007463FF" w:rsidRDefault="009A279F" w:rsidP="007463FF">
      <w:pPr>
        <w:rPr>
          <w:rFonts w:ascii="Arial" w:eastAsia="Calibri" w:hAnsi="Arial" w:cs="Arial"/>
          <w:lang w:val="es-CO" w:eastAsia="en-US"/>
        </w:rPr>
      </w:pPr>
    </w:p>
    <w:p w14:paraId="637277BF" w14:textId="7205A0C0" w:rsidR="009A279F" w:rsidRPr="007463FF" w:rsidRDefault="009A279F" w:rsidP="007463FF">
      <w:pPr>
        <w:jc w:val="both"/>
        <w:rPr>
          <w:rFonts w:ascii="Arial" w:eastAsia="Calibri" w:hAnsi="Arial" w:cs="Arial"/>
          <w:lang w:val="es-CO" w:eastAsia="en-US"/>
        </w:rPr>
      </w:pPr>
      <w:r w:rsidRPr="007463FF">
        <w:rPr>
          <w:rFonts w:ascii="Arial" w:eastAsia="Calibri" w:hAnsi="Arial" w:cs="Arial"/>
          <w:lang w:val="es-CO" w:eastAsia="en-US"/>
        </w:rPr>
        <w:t>6.2.2.  Licencia de construcción exp</w:t>
      </w:r>
      <w:r w:rsidR="00C73911" w:rsidRPr="007463FF">
        <w:rPr>
          <w:rFonts w:ascii="Arial" w:eastAsia="Calibri" w:hAnsi="Arial" w:cs="Arial"/>
          <w:lang w:val="es-CO" w:eastAsia="en-US"/>
        </w:rPr>
        <w:t>edida por la autoridad</w:t>
      </w:r>
      <w:r w:rsidRPr="007463FF">
        <w:rPr>
          <w:rFonts w:ascii="Arial" w:eastAsia="Calibri" w:hAnsi="Arial" w:cs="Arial"/>
          <w:lang w:val="es-CO" w:eastAsia="en-US"/>
        </w:rPr>
        <w:t xml:space="preserve"> competente, con base en los criterios de ubicación establecidos por el presente Reglamento Técnico y las disposiciones distritales, metropolitanas o municipales, según el caso.</w:t>
      </w:r>
    </w:p>
    <w:p w14:paraId="38A2E4B5" w14:textId="3F2ACF58" w:rsidR="00297272" w:rsidRPr="007463FF" w:rsidRDefault="00297272" w:rsidP="007463FF">
      <w:pPr>
        <w:rPr>
          <w:rFonts w:ascii="Arial" w:eastAsia="Calibri" w:hAnsi="Arial" w:cs="Arial"/>
          <w:lang w:val="es-CO" w:eastAsia="en-US"/>
        </w:rPr>
      </w:pPr>
    </w:p>
    <w:p w14:paraId="52303759" w14:textId="46AF5480" w:rsidR="00297272" w:rsidRPr="007463FF" w:rsidRDefault="000843FA" w:rsidP="007463FF">
      <w:pPr>
        <w:jc w:val="both"/>
        <w:rPr>
          <w:rFonts w:ascii="Arial" w:eastAsia="Calibri" w:hAnsi="Arial" w:cs="Arial"/>
          <w:lang w:val="es-CO" w:eastAsia="en-US"/>
        </w:rPr>
      </w:pPr>
      <w:r>
        <w:rPr>
          <w:rFonts w:ascii="Arial" w:eastAsia="Calibri" w:hAnsi="Arial" w:cs="Arial"/>
          <w:lang w:val="es-CO" w:eastAsia="en-US"/>
        </w:rPr>
        <w:t xml:space="preserve">6.2.3. </w:t>
      </w:r>
      <w:r w:rsidR="00297272" w:rsidRPr="007463FF">
        <w:rPr>
          <w:rFonts w:ascii="Arial" w:eastAsia="Calibri" w:hAnsi="Arial" w:cs="Arial"/>
          <w:lang w:val="es-CO" w:eastAsia="en-US"/>
        </w:rPr>
        <w:t>Concepto favorable del Ministerio de Transporte en el caso de que el proyecto se encuentre en inmediaciones de vías nacionales.</w:t>
      </w:r>
    </w:p>
    <w:p w14:paraId="78C5CDAC" w14:textId="0D1D158F" w:rsidR="009B53FE" w:rsidRPr="007463FF" w:rsidRDefault="009B53FE" w:rsidP="007463FF">
      <w:pPr>
        <w:rPr>
          <w:rFonts w:ascii="Arial" w:eastAsia="Calibri" w:hAnsi="Arial" w:cs="Arial"/>
          <w:lang w:val="es-CO" w:eastAsia="en-US"/>
        </w:rPr>
      </w:pPr>
    </w:p>
    <w:p w14:paraId="29D06C33" w14:textId="0CD4C5FB" w:rsidR="009B53FE" w:rsidRPr="007463FF" w:rsidRDefault="009B53FE" w:rsidP="007463FF">
      <w:pPr>
        <w:rPr>
          <w:rFonts w:ascii="Arial" w:eastAsia="Calibri" w:hAnsi="Arial" w:cs="Arial"/>
          <w:lang w:val="es-CO" w:eastAsia="en-US"/>
        </w:rPr>
      </w:pPr>
      <w:r w:rsidRPr="007463FF">
        <w:rPr>
          <w:rFonts w:ascii="Arial" w:eastAsia="Calibri" w:hAnsi="Arial" w:cs="Arial"/>
          <w:lang w:val="es-CO" w:eastAsia="en-US"/>
        </w:rPr>
        <w:t>6.2.4. Permiso de la autoridad ambiental competente.</w:t>
      </w:r>
    </w:p>
    <w:p w14:paraId="59BBE627" w14:textId="61D46271" w:rsidR="009B53FE" w:rsidRPr="007463FF" w:rsidRDefault="009B53FE" w:rsidP="007463FF">
      <w:pPr>
        <w:rPr>
          <w:rFonts w:ascii="Arial" w:eastAsia="Calibri" w:hAnsi="Arial" w:cs="Arial"/>
          <w:lang w:val="es-CO" w:eastAsia="en-US"/>
        </w:rPr>
      </w:pPr>
    </w:p>
    <w:p w14:paraId="0D56C406" w14:textId="2B3FFB7D" w:rsidR="009B53FE" w:rsidRPr="007463FF" w:rsidRDefault="009B53FE" w:rsidP="007463FF">
      <w:pPr>
        <w:jc w:val="both"/>
        <w:rPr>
          <w:rFonts w:ascii="Arial" w:hAnsi="Arial" w:cs="Arial"/>
        </w:rPr>
      </w:pPr>
      <w:r w:rsidRPr="007463FF">
        <w:rPr>
          <w:rFonts w:ascii="Arial" w:eastAsia="Calibri" w:hAnsi="Arial" w:cs="Arial"/>
          <w:lang w:val="es-CO" w:eastAsia="en-US"/>
        </w:rPr>
        <w:t>6.2.5. Plano general o aerofotografía de la EDSA en la cual se destaque cada una de las zonas de suministro y almacenamiento, si la EDS es de tipo mixto destacar las áreas de cada uno de los tipos de combustibles.</w:t>
      </w:r>
      <w:r w:rsidRPr="007463FF">
        <w:rPr>
          <w:rFonts w:ascii="Arial" w:hAnsi="Arial" w:cs="Arial"/>
        </w:rPr>
        <w:t xml:space="preserve"> </w:t>
      </w:r>
    </w:p>
    <w:p w14:paraId="509FAA79" w14:textId="2A386630" w:rsidR="009B53FE" w:rsidRPr="007463FF" w:rsidRDefault="009B53FE" w:rsidP="007463FF">
      <w:pPr>
        <w:rPr>
          <w:rFonts w:ascii="Arial" w:hAnsi="Arial" w:cs="Arial"/>
        </w:rPr>
      </w:pPr>
    </w:p>
    <w:p w14:paraId="2A14D9B9" w14:textId="77777777" w:rsidR="009B53FE" w:rsidRDefault="009B53FE" w:rsidP="007463FF">
      <w:pPr>
        <w:jc w:val="both"/>
        <w:rPr>
          <w:rFonts w:ascii="Arial" w:eastAsia="Calibri" w:hAnsi="Arial" w:cs="Arial"/>
          <w:lang w:val="es-CO" w:eastAsia="en-US"/>
        </w:rPr>
      </w:pPr>
      <w:r w:rsidRPr="007463FF">
        <w:rPr>
          <w:rFonts w:ascii="Arial" w:eastAsia="Calibri" w:hAnsi="Arial" w:cs="Arial"/>
          <w:lang w:val="es-CO" w:eastAsia="en-US"/>
        </w:rPr>
        <w:t>6.2.6. Descripción general de los siguientes aspectos relacionados con la EDSA:</w:t>
      </w:r>
    </w:p>
    <w:p w14:paraId="4F499747" w14:textId="77777777" w:rsidR="000843FA" w:rsidRPr="007463FF" w:rsidRDefault="000843FA" w:rsidP="007463FF">
      <w:pPr>
        <w:jc w:val="both"/>
        <w:rPr>
          <w:rFonts w:ascii="Arial" w:eastAsia="Calibri" w:hAnsi="Arial" w:cs="Arial"/>
          <w:lang w:val="es-CO" w:eastAsia="en-US"/>
        </w:rPr>
      </w:pPr>
    </w:p>
    <w:p w14:paraId="53B00BDA" w14:textId="4C12BDB1" w:rsidR="009B53FE" w:rsidRPr="007463FF" w:rsidRDefault="009B53FE" w:rsidP="000843FA">
      <w:pPr>
        <w:pStyle w:val="Prrafodelista"/>
        <w:numPr>
          <w:ilvl w:val="0"/>
          <w:numId w:val="2"/>
        </w:numPr>
        <w:ind w:left="426"/>
        <w:jc w:val="both"/>
        <w:rPr>
          <w:rFonts w:ascii="Arial" w:eastAsiaTheme="minorHAnsi" w:hAnsi="Arial" w:cs="Arial"/>
          <w:lang w:val="es-CO" w:eastAsia="en-US"/>
        </w:rPr>
      </w:pPr>
      <w:r w:rsidRPr="007463FF">
        <w:rPr>
          <w:rFonts w:ascii="Arial" w:eastAsiaTheme="minorHAnsi" w:hAnsi="Arial" w:cs="Arial"/>
          <w:lang w:val="es-CO" w:eastAsia="en-US"/>
        </w:rPr>
        <w:t>Capacidad de almacenamiento general de la EDSA</w:t>
      </w:r>
    </w:p>
    <w:p w14:paraId="23C37D4B" w14:textId="77777777" w:rsidR="009B53FE" w:rsidRPr="007463FF" w:rsidRDefault="009B53FE" w:rsidP="000843FA">
      <w:pPr>
        <w:pStyle w:val="Prrafodelista"/>
        <w:numPr>
          <w:ilvl w:val="0"/>
          <w:numId w:val="2"/>
        </w:numPr>
        <w:ind w:left="426"/>
        <w:jc w:val="both"/>
        <w:rPr>
          <w:rFonts w:ascii="Arial" w:eastAsiaTheme="minorHAnsi" w:hAnsi="Arial" w:cs="Arial"/>
          <w:lang w:val="es-CO" w:eastAsia="en-US"/>
        </w:rPr>
      </w:pPr>
      <w:r w:rsidRPr="007463FF">
        <w:rPr>
          <w:rFonts w:ascii="Arial" w:eastAsiaTheme="minorHAnsi" w:hAnsi="Arial" w:cs="Arial"/>
          <w:lang w:val="es-CO" w:eastAsia="en-US"/>
        </w:rPr>
        <w:t>Fuente y medio de abastecimiento</w:t>
      </w:r>
    </w:p>
    <w:p w14:paraId="1DAA6A95" w14:textId="77777777" w:rsidR="009B53FE" w:rsidRPr="007463FF" w:rsidRDefault="009B53FE" w:rsidP="000843FA">
      <w:pPr>
        <w:pStyle w:val="Prrafodelista"/>
        <w:numPr>
          <w:ilvl w:val="0"/>
          <w:numId w:val="2"/>
        </w:numPr>
        <w:ind w:left="426"/>
        <w:jc w:val="both"/>
        <w:rPr>
          <w:rFonts w:ascii="Arial" w:eastAsiaTheme="minorHAnsi" w:hAnsi="Arial" w:cs="Arial"/>
          <w:lang w:val="es-CO" w:eastAsia="en-US"/>
        </w:rPr>
      </w:pPr>
      <w:r w:rsidRPr="007463FF">
        <w:rPr>
          <w:rFonts w:ascii="Arial" w:eastAsiaTheme="minorHAnsi" w:hAnsi="Arial" w:cs="Arial"/>
          <w:lang w:val="es-CO" w:eastAsia="en-US"/>
        </w:rPr>
        <w:t xml:space="preserve">Zona de influencia que abastecerá </w:t>
      </w:r>
    </w:p>
    <w:p w14:paraId="2DC7A2C8" w14:textId="569FD652" w:rsidR="009B53FE" w:rsidRPr="007463FF" w:rsidRDefault="009B53FE" w:rsidP="000843FA">
      <w:pPr>
        <w:pStyle w:val="Prrafodelista"/>
        <w:numPr>
          <w:ilvl w:val="0"/>
          <w:numId w:val="2"/>
        </w:numPr>
        <w:ind w:left="426"/>
        <w:jc w:val="both"/>
        <w:rPr>
          <w:rFonts w:ascii="Arial" w:eastAsiaTheme="minorHAnsi" w:hAnsi="Arial" w:cs="Arial"/>
          <w:lang w:val="es-CO" w:eastAsia="en-US"/>
        </w:rPr>
      </w:pPr>
      <w:r w:rsidRPr="007463FF">
        <w:rPr>
          <w:rFonts w:ascii="Arial" w:eastAsiaTheme="minorHAnsi" w:hAnsi="Arial" w:cs="Arial"/>
          <w:lang w:val="es-CO" w:eastAsia="en-US"/>
        </w:rPr>
        <w:t>Certificación de servicios públicos existentes en el área</w:t>
      </w:r>
    </w:p>
    <w:p w14:paraId="4CEDFD80" w14:textId="77777777" w:rsidR="0028753E" w:rsidRPr="007463FF" w:rsidRDefault="0028753E" w:rsidP="007463FF">
      <w:pPr>
        <w:pStyle w:val="Prrafodelista"/>
        <w:ind w:left="1418"/>
        <w:jc w:val="both"/>
        <w:rPr>
          <w:rFonts w:ascii="Arial" w:eastAsiaTheme="minorHAnsi" w:hAnsi="Arial" w:cs="Arial"/>
          <w:lang w:val="es-CO" w:eastAsia="en-US"/>
        </w:rPr>
      </w:pPr>
    </w:p>
    <w:p w14:paraId="17B597E0" w14:textId="77777777" w:rsidR="009B53FE" w:rsidRPr="007463FF" w:rsidRDefault="009B53FE" w:rsidP="007463FF">
      <w:pPr>
        <w:jc w:val="both"/>
        <w:rPr>
          <w:rFonts w:ascii="Arial" w:hAnsi="Arial" w:cs="Arial"/>
        </w:rPr>
      </w:pPr>
      <w:r w:rsidRPr="007463FF">
        <w:rPr>
          <w:rFonts w:ascii="Arial" w:eastAsiaTheme="minorHAnsi" w:hAnsi="Arial" w:cs="Arial"/>
          <w:lang w:val="es-CO" w:eastAsia="en-US"/>
        </w:rPr>
        <w:t xml:space="preserve">6.2.7. </w:t>
      </w:r>
      <w:r w:rsidRPr="007463FF">
        <w:rPr>
          <w:rFonts w:ascii="Arial" w:eastAsia="Calibri" w:hAnsi="Arial" w:cs="Arial"/>
          <w:lang w:val="es-CO" w:eastAsia="en-US"/>
        </w:rPr>
        <w:t>Fotocopia del título y matricula profesional del ingeniero con especialidad en el área que firma los planos del proyecto.</w:t>
      </w:r>
    </w:p>
    <w:p w14:paraId="34859D37" w14:textId="6DAC2897" w:rsidR="009B53FE" w:rsidRPr="007463FF" w:rsidRDefault="009B53FE" w:rsidP="007463FF">
      <w:pPr>
        <w:jc w:val="both"/>
        <w:rPr>
          <w:rFonts w:ascii="Arial" w:eastAsiaTheme="minorHAnsi" w:hAnsi="Arial" w:cs="Arial"/>
          <w:lang w:val="es-CO" w:eastAsia="en-US"/>
        </w:rPr>
      </w:pPr>
    </w:p>
    <w:p w14:paraId="4C20745C" w14:textId="5A7CC179" w:rsidR="0028753E" w:rsidRPr="007463FF" w:rsidRDefault="0028753E" w:rsidP="007463FF">
      <w:pPr>
        <w:rPr>
          <w:rFonts w:ascii="Arial" w:eastAsia="Calibri" w:hAnsi="Arial" w:cs="Arial"/>
          <w:lang w:val="es-CO" w:eastAsia="en-US"/>
        </w:rPr>
      </w:pPr>
      <w:r w:rsidRPr="007463FF">
        <w:rPr>
          <w:rFonts w:ascii="Arial" w:eastAsia="Calibri" w:hAnsi="Arial" w:cs="Arial"/>
          <w:lang w:val="es-CO" w:eastAsia="en-US"/>
        </w:rPr>
        <w:t>6.2.8</w:t>
      </w:r>
      <w:r w:rsidR="007A46AB" w:rsidRPr="007463FF">
        <w:rPr>
          <w:rFonts w:ascii="Arial" w:eastAsia="Calibri" w:hAnsi="Arial" w:cs="Arial"/>
          <w:lang w:val="es-CO" w:eastAsia="en-US"/>
        </w:rPr>
        <w:t>. Los</w:t>
      </w:r>
      <w:r w:rsidRPr="007463FF">
        <w:rPr>
          <w:rFonts w:ascii="Arial" w:eastAsia="Calibri" w:hAnsi="Arial" w:cs="Arial"/>
          <w:lang w:val="es-CO" w:eastAsia="en-US"/>
        </w:rPr>
        <w:t xml:space="preserve"> siguientes planos de la Estación </w:t>
      </w:r>
      <w:r w:rsidR="007A46AB" w:rsidRPr="007463FF">
        <w:rPr>
          <w:rFonts w:ascii="Arial" w:eastAsia="Calibri" w:hAnsi="Arial" w:cs="Arial"/>
          <w:lang w:val="es-CO" w:eastAsia="en-US"/>
        </w:rPr>
        <w:t xml:space="preserve">de Servicio de </w:t>
      </w:r>
      <w:proofErr w:type="spellStart"/>
      <w:r w:rsidR="007A46AB" w:rsidRPr="007463FF">
        <w:rPr>
          <w:rFonts w:ascii="Arial" w:eastAsia="Calibri" w:hAnsi="Arial" w:cs="Arial"/>
          <w:lang w:val="es-CO" w:eastAsia="en-US"/>
        </w:rPr>
        <w:t>Autoga</w:t>
      </w:r>
      <w:r w:rsidRPr="007463FF">
        <w:rPr>
          <w:rFonts w:ascii="Arial" w:eastAsia="Calibri" w:hAnsi="Arial" w:cs="Arial"/>
          <w:lang w:val="es-CO" w:eastAsia="en-US"/>
        </w:rPr>
        <w:t>s</w:t>
      </w:r>
      <w:proofErr w:type="spellEnd"/>
      <w:r w:rsidRPr="007463FF">
        <w:rPr>
          <w:rFonts w:ascii="Arial" w:eastAsia="Calibri" w:hAnsi="Arial" w:cs="Arial"/>
          <w:lang w:val="es-CO" w:eastAsia="en-US"/>
        </w:rPr>
        <w:t>:</w:t>
      </w:r>
    </w:p>
    <w:p w14:paraId="3DA64542" w14:textId="77777777" w:rsidR="0028753E" w:rsidRPr="007463FF" w:rsidRDefault="0028753E" w:rsidP="007463FF">
      <w:pPr>
        <w:rPr>
          <w:rFonts w:ascii="Arial" w:hAnsi="Arial" w:cs="Arial"/>
        </w:rPr>
      </w:pPr>
    </w:p>
    <w:p w14:paraId="24646430" w14:textId="33B4C091" w:rsidR="0028753E" w:rsidRPr="007463FF" w:rsidRDefault="0028753E" w:rsidP="000843FA">
      <w:pPr>
        <w:pStyle w:val="Prrafodelista"/>
        <w:numPr>
          <w:ilvl w:val="0"/>
          <w:numId w:val="3"/>
        </w:numPr>
        <w:ind w:left="426"/>
        <w:jc w:val="both"/>
        <w:rPr>
          <w:rFonts w:ascii="Arial" w:eastAsiaTheme="minorHAnsi" w:hAnsi="Arial" w:cs="Arial"/>
          <w:lang w:val="es-CO" w:eastAsia="en-US"/>
        </w:rPr>
      </w:pPr>
      <w:r w:rsidRPr="007463FF">
        <w:rPr>
          <w:rFonts w:ascii="Arial" w:eastAsiaTheme="minorHAnsi" w:hAnsi="Arial" w:cs="Arial"/>
          <w:lang w:val="es-CO" w:eastAsia="en-US"/>
        </w:rPr>
        <w:t>Plano general de la localización del lote, a una escala técnica adecuada, in</w:t>
      </w:r>
      <w:r w:rsidR="007A46AB" w:rsidRPr="007463FF">
        <w:rPr>
          <w:rFonts w:ascii="Arial" w:eastAsiaTheme="minorHAnsi" w:hAnsi="Arial" w:cs="Arial"/>
          <w:lang w:val="es-CO" w:eastAsia="en-US"/>
        </w:rPr>
        <w:t>dicando su ubicación geográfica y referenciando</w:t>
      </w:r>
      <w:r w:rsidRPr="007463FF">
        <w:rPr>
          <w:rFonts w:ascii="Arial" w:eastAsiaTheme="minorHAnsi" w:hAnsi="Arial" w:cs="Arial"/>
          <w:lang w:val="es-CO" w:eastAsia="en-US"/>
        </w:rPr>
        <w:t xml:space="preserve"> los sitios de alta densidad poblacional.</w:t>
      </w:r>
    </w:p>
    <w:p w14:paraId="4FE3DB54" w14:textId="77777777" w:rsidR="0028753E" w:rsidRPr="007463FF" w:rsidRDefault="0028753E" w:rsidP="000843FA">
      <w:pPr>
        <w:pStyle w:val="Prrafodelista"/>
        <w:ind w:left="426"/>
        <w:rPr>
          <w:rFonts w:ascii="Arial" w:eastAsiaTheme="minorHAnsi" w:hAnsi="Arial" w:cs="Arial"/>
          <w:lang w:val="es-CO" w:eastAsia="en-US"/>
        </w:rPr>
      </w:pPr>
    </w:p>
    <w:p w14:paraId="3A64578F" w14:textId="3A87FB95" w:rsidR="0028753E" w:rsidRPr="007463FF" w:rsidRDefault="0028753E" w:rsidP="000843FA">
      <w:pPr>
        <w:pStyle w:val="Prrafodelista"/>
        <w:numPr>
          <w:ilvl w:val="0"/>
          <w:numId w:val="3"/>
        </w:numPr>
        <w:ind w:left="426"/>
        <w:jc w:val="both"/>
        <w:rPr>
          <w:rFonts w:ascii="Arial" w:eastAsiaTheme="minorHAnsi" w:hAnsi="Arial" w:cs="Arial"/>
          <w:lang w:val="es-CO" w:eastAsia="en-US"/>
        </w:rPr>
      </w:pPr>
      <w:r w:rsidRPr="007463FF">
        <w:rPr>
          <w:rFonts w:ascii="Arial" w:eastAsiaTheme="minorHAnsi" w:hAnsi="Arial" w:cs="Arial"/>
          <w:lang w:val="es-CO" w:eastAsia="en-US"/>
        </w:rPr>
        <w:t xml:space="preserve">Plano de </w:t>
      </w:r>
      <w:r w:rsidR="007A46AB" w:rsidRPr="007463FF">
        <w:rPr>
          <w:rFonts w:ascii="Arial" w:eastAsiaTheme="minorHAnsi" w:hAnsi="Arial" w:cs="Arial"/>
          <w:lang w:val="es-CO" w:eastAsia="en-US"/>
        </w:rPr>
        <w:t xml:space="preserve">la </w:t>
      </w:r>
      <w:r w:rsidRPr="007463FF">
        <w:rPr>
          <w:rFonts w:ascii="Arial" w:eastAsiaTheme="minorHAnsi" w:hAnsi="Arial" w:cs="Arial"/>
          <w:lang w:val="es-CO" w:eastAsia="en-US"/>
        </w:rPr>
        <w:t xml:space="preserve">EDSA que contenga la ubicación de </w:t>
      </w:r>
      <w:r w:rsidR="007A46AB" w:rsidRPr="007463FF">
        <w:rPr>
          <w:rFonts w:ascii="Arial" w:eastAsiaTheme="minorHAnsi" w:hAnsi="Arial" w:cs="Arial"/>
          <w:lang w:val="es-CO" w:eastAsia="en-US"/>
        </w:rPr>
        <w:t>las zonas de</w:t>
      </w:r>
      <w:r w:rsidRPr="007463FF">
        <w:rPr>
          <w:rFonts w:ascii="Arial" w:eastAsiaTheme="minorHAnsi" w:hAnsi="Arial" w:cs="Arial"/>
          <w:lang w:val="es-CO" w:eastAsia="en-US"/>
        </w:rPr>
        <w:t xml:space="preserve"> almacenamiento</w:t>
      </w:r>
      <w:r w:rsidR="007A46AB" w:rsidRPr="007463FF">
        <w:rPr>
          <w:rFonts w:ascii="Arial" w:eastAsiaTheme="minorHAnsi" w:hAnsi="Arial" w:cs="Arial"/>
          <w:lang w:val="es-CO" w:eastAsia="en-US"/>
        </w:rPr>
        <w:t>, suministro, trasiego</w:t>
      </w:r>
      <w:r w:rsidRPr="007463FF">
        <w:rPr>
          <w:rFonts w:ascii="Arial" w:eastAsiaTheme="minorHAnsi" w:hAnsi="Arial" w:cs="Arial"/>
          <w:lang w:val="es-CO" w:eastAsia="en-US"/>
        </w:rPr>
        <w:t>,</w:t>
      </w:r>
      <w:r w:rsidR="007A46AB" w:rsidRPr="007463FF">
        <w:rPr>
          <w:rFonts w:ascii="Arial" w:eastAsiaTheme="minorHAnsi" w:hAnsi="Arial" w:cs="Arial"/>
          <w:lang w:val="es-CO" w:eastAsia="en-US"/>
        </w:rPr>
        <w:t xml:space="preserve"> sistemas de</w:t>
      </w:r>
      <w:r w:rsidRPr="007463FF">
        <w:rPr>
          <w:rFonts w:ascii="Arial" w:eastAsiaTheme="minorHAnsi" w:hAnsi="Arial" w:cs="Arial"/>
          <w:lang w:val="es-CO" w:eastAsia="en-US"/>
        </w:rPr>
        <w:t xml:space="preserve"> seguridad y contra incendios, oficinas, parqueaderos, vías, servicios sanitarios, y demás instalaciones. Este plano </w:t>
      </w:r>
      <w:r w:rsidRPr="007463FF">
        <w:rPr>
          <w:rFonts w:ascii="Arial" w:eastAsiaTheme="minorHAnsi" w:hAnsi="Arial" w:cs="Arial"/>
          <w:lang w:val="es-CO" w:eastAsia="en-US"/>
        </w:rPr>
        <w:lastRenderedPageBreak/>
        <w:t xml:space="preserve">debe ceñirse a las exigencias urbanísticas del distrito o municipio con su respectiva aprobación. </w:t>
      </w:r>
    </w:p>
    <w:p w14:paraId="6D1B9D81" w14:textId="77777777" w:rsidR="0028753E" w:rsidRPr="007463FF" w:rsidRDefault="0028753E" w:rsidP="000843FA">
      <w:pPr>
        <w:pStyle w:val="Prrafodelista"/>
        <w:ind w:left="426"/>
        <w:rPr>
          <w:rFonts w:ascii="Arial" w:eastAsiaTheme="minorHAnsi" w:hAnsi="Arial" w:cs="Arial"/>
          <w:lang w:val="es-CO" w:eastAsia="en-US"/>
        </w:rPr>
      </w:pPr>
    </w:p>
    <w:p w14:paraId="367FE5C9" w14:textId="77777777" w:rsidR="0028753E" w:rsidRDefault="0028753E" w:rsidP="000843FA">
      <w:pPr>
        <w:pStyle w:val="Prrafodelista"/>
        <w:numPr>
          <w:ilvl w:val="0"/>
          <w:numId w:val="3"/>
        </w:numPr>
        <w:ind w:left="426"/>
        <w:jc w:val="both"/>
        <w:rPr>
          <w:rFonts w:ascii="Arial" w:eastAsiaTheme="minorHAnsi" w:hAnsi="Arial" w:cs="Arial"/>
          <w:lang w:val="es-CO" w:eastAsia="en-US"/>
        </w:rPr>
      </w:pPr>
      <w:r w:rsidRPr="007463FF">
        <w:rPr>
          <w:rFonts w:ascii="Arial" w:eastAsiaTheme="minorHAnsi" w:hAnsi="Arial" w:cs="Arial"/>
          <w:lang w:val="es-CO" w:eastAsia="en-US"/>
        </w:rPr>
        <w:t>Planos de los tanques de almacenamiento y otros recipientes presurizados que hagan parte del sistema de almacenamiento en corte vertical y frontal de las bases sobre las cuales descansa y con un tabulado de las siguientes características:</w:t>
      </w:r>
    </w:p>
    <w:p w14:paraId="153BCDD4" w14:textId="77777777" w:rsidR="000843FA" w:rsidRPr="000843FA" w:rsidRDefault="000843FA" w:rsidP="000843FA">
      <w:pPr>
        <w:pStyle w:val="Prrafodelista"/>
        <w:ind w:left="426"/>
        <w:rPr>
          <w:rFonts w:ascii="Arial" w:eastAsiaTheme="minorHAnsi" w:hAnsi="Arial" w:cs="Arial"/>
          <w:lang w:val="es-CO" w:eastAsia="en-US"/>
        </w:rPr>
      </w:pPr>
    </w:p>
    <w:p w14:paraId="639F2BE1" w14:textId="0197C4E8" w:rsidR="0028753E" w:rsidRPr="007463FF" w:rsidRDefault="0028753E" w:rsidP="000843FA">
      <w:pPr>
        <w:pStyle w:val="Prrafodelista"/>
        <w:numPr>
          <w:ilvl w:val="0"/>
          <w:numId w:val="4"/>
        </w:numPr>
        <w:ind w:left="426"/>
        <w:rPr>
          <w:rFonts w:ascii="Arial" w:eastAsiaTheme="minorHAnsi" w:hAnsi="Arial" w:cs="Arial"/>
          <w:lang w:val="es-CO" w:eastAsia="en-US"/>
        </w:rPr>
      </w:pPr>
      <w:r w:rsidRPr="007463FF">
        <w:rPr>
          <w:rFonts w:ascii="Arial" w:eastAsiaTheme="minorHAnsi" w:hAnsi="Arial" w:cs="Arial"/>
          <w:lang w:val="es-CO" w:eastAsia="en-US"/>
        </w:rPr>
        <w:t>Especificación de la lámina del tanque</w:t>
      </w:r>
    </w:p>
    <w:p w14:paraId="6C634B19" w14:textId="77777777" w:rsidR="0028753E" w:rsidRPr="007463FF" w:rsidRDefault="0028753E" w:rsidP="000843FA">
      <w:pPr>
        <w:pStyle w:val="Prrafodelista"/>
        <w:numPr>
          <w:ilvl w:val="0"/>
          <w:numId w:val="4"/>
        </w:numPr>
        <w:ind w:left="426"/>
        <w:rPr>
          <w:rFonts w:ascii="Arial" w:eastAsiaTheme="minorHAnsi" w:hAnsi="Arial" w:cs="Arial"/>
          <w:lang w:val="es-CO" w:eastAsia="en-US"/>
        </w:rPr>
      </w:pPr>
      <w:r w:rsidRPr="007463FF">
        <w:rPr>
          <w:rFonts w:ascii="Arial" w:eastAsiaTheme="minorHAnsi" w:hAnsi="Arial" w:cs="Arial"/>
          <w:lang w:val="es-CO" w:eastAsia="en-US"/>
        </w:rPr>
        <w:t>Diámetro</w:t>
      </w:r>
    </w:p>
    <w:p w14:paraId="384501A8" w14:textId="77777777" w:rsidR="0028753E" w:rsidRPr="007463FF" w:rsidRDefault="0028753E" w:rsidP="000843FA">
      <w:pPr>
        <w:pStyle w:val="Prrafodelista"/>
        <w:numPr>
          <w:ilvl w:val="0"/>
          <w:numId w:val="4"/>
        </w:numPr>
        <w:ind w:left="426"/>
        <w:rPr>
          <w:rFonts w:ascii="Arial" w:eastAsiaTheme="minorHAnsi" w:hAnsi="Arial" w:cs="Arial"/>
          <w:lang w:val="es-CO" w:eastAsia="en-US"/>
        </w:rPr>
      </w:pPr>
      <w:r w:rsidRPr="007463FF">
        <w:rPr>
          <w:rFonts w:ascii="Arial" w:eastAsiaTheme="minorHAnsi" w:hAnsi="Arial" w:cs="Arial"/>
          <w:lang w:val="es-CO" w:eastAsia="en-US"/>
        </w:rPr>
        <w:t>Forma y volumen del tanque</w:t>
      </w:r>
    </w:p>
    <w:p w14:paraId="4A5D625F" w14:textId="77777777" w:rsidR="0028753E" w:rsidRPr="007463FF" w:rsidRDefault="0028753E" w:rsidP="000843FA">
      <w:pPr>
        <w:pStyle w:val="Prrafodelista"/>
        <w:numPr>
          <w:ilvl w:val="0"/>
          <w:numId w:val="4"/>
        </w:numPr>
        <w:ind w:left="426"/>
        <w:rPr>
          <w:rFonts w:ascii="Arial" w:eastAsiaTheme="minorHAnsi" w:hAnsi="Arial" w:cs="Arial"/>
          <w:lang w:val="es-CO" w:eastAsia="en-US"/>
        </w:rPr>
      </w:pPr>
      <w:r w:rsidRPr="007463FF">
        <w:rPr>
          <w:rFonts w:ascii="Arial" w:eastAsiaTheme="minorHAnsi" w:hAnsi="Arial" w:cs="Arial"/>
          <w:lang w:val="es-CO" w:eastAsia="en-US"/>
        </w:rPr>
        <w:t>Diámetro de las boquillas u orificios para los accesorios</w:t>
      </w:r>
    </w:p>
    <w:p w14:paraId="7B93B644" w14:textId="77777777" w:rsidR="0028753E" w:rsidRPr="007463FF" w:rsidRDefault="0028753E" w:rsidP="000843FA">
      <w:pPr>
        <w:pStyle w:val="Prrafodelista"/>
        <w:numPr>
          <w:ilvl w:val="0"/>
          <w:numId w:val="4"/>
        </w:numPr>
        <w:ind w:left="426"/>
        <w:rPr>
          <w:rFonts w:ascii="Arial" w:eastAsiaTheme="minorHAnsi" w:hAnsi="Arial" w:cs="Arial"/>
          <w:lang w:val="es-CO" w:eastAsia="en-US"/>
        </w:rPr>
      </w:pPr>
      <w:r w:rsidRPr="007463FF">
        <w:rPr>
          <w:rFonts w:ascii="Arial" w:eastAsiaTheme="minorHAnsi" w:hAnsi="Arial" w:cs="Arial"/>
          <w:lang w:val="es-CO" w:eastAsia="en-US"/>
        </w:rPr>
        <w:t>Normatividad técnica bajo la cual fue construido</w:t>
      </w:r>
    </w:p>
    <w:p w14:paraId="6CC45426" w14:textId="17E71A86" w:rsidR="0028753E" w:rsidRPr="007463FF" w:rsidRDefault="0028753E" w:rsidP="000843FA">
      <w:pPr>
        <w:pStyle w:val="Prrafodelista"/>
        <w:numPr>
          <w:ilvl w:val="0"/>
          <w:numId w:val="4"/>
        </w:numPr>
        <w:ind w:left="426"/>
        <w:rPr>
          <w:rFonts w:ascii="Arial" w:eastAsiaTheme="minorHAnsi" w:hAnsi="Arial" w:cs="Arial"/>
          <w:lang w:val="es-CO" w:eastAsia="en-US"/>
        </w:rPr>
      </w:pPr>
      <w:r w:rsidRPr="007463FF">
        <w:rPr>
          <w:rFonts w:ascii="Arial" w:eastAsiaTheme="minorHAnsi" w:hAnsi="Arial" w:cs="Arial"/>
          <w:lang w:val="es-CO" w:eastAsia="en-US"/>
        </w:rPr>
        <w:t>Listado y especificaciones técnicas de las válvulas, instrumentos de medida y demás accesorios.</w:t>
      </w:r>
    </w:p>
    <w:p w14:paraId="17F154D5" w14:textId="77777777" w:rsidR="0028753E" w:rsidRPr="007463FF" w:rsidRDefault="0028753E" w:rsidP="000843FA">
      <w:pPr>
        <w:pStyle w:val="Prrafodelista"/>
        <w:ind w:left="426"/>
        <w:rPr>
          <w:rFonts w:ascii="Arial" w:eastAsiaTheme="minorHAnsi" w:hAnsi="Arial" w:cs="Arial"/>
          <w:lang w:val="es-CO" w:eastAsia="en-US"/>
        </w:rPr>
      </w:pPr>
    </w:p>
    <w:p w14:paraId="42DD22FA" w14:textId="04EB2B08" w:rsidR="0028753E" w:rsidRPr="007463FF" w:rsidRDefault="0028753E" w:rsidP="000843FA">
      <w:pPr>
        <w:pStyle w:val="Prrafodelista"/>
        <w:numPr>
          <w:ilvl w:val="0"/>
          <w:numId w:val="3"/>
        </w:numPr>
        <w:ind w:left="426"/>
        <w:jc w:val="both"/>
        <w:rPr>
          <w:rFonts w:ascii="Arial" w:eastAsiaTheme="minorHAnsi" w:hAnsi="Arial" w:cs="Arial"/>
          <w:lang w:val="es-CO" w:eastAsia="en-US"/>
        </w:rPr>
      </w:pPr>
      <w:r w:rsidRPr="007463FF">
        <w:rPr>
          <w:rFonts w:ascii="Arial" w:eastAsiaTheme="minorHAnsi" w:hAnsi="Arial" w:cs="Arial"/>
          <w:lang w:val="es-CO" w:eastAsia="en-US"/>
        </w:rPr>
        <w:t xml:space="preserve">Plano </w:t>
      </w:r>
      <w:r w:rsidR="00C6083B" w:rsidRPr="007463FF">
        <w:rPr>
          <w:rFonts w:ascii="Arial" w:eastAsiaTheme="minorHAnsi" w:hAnsi="Arial" w:cs="Arial"/>
          <w:lang w:val="es-CO" w:eastAsia="en-US"/>
        </w:rPr>
        <w:t>de la zona de almacenamiento,</w:t>
      </w:r>
      <w:r w:rsidRPr="007463FF">
        <w:rPr>
          <w:rFonts w:ascii="Arial" w:eastAsiaTheme="minorHAnsi" w:hAnsi="Arial" w:cs="Arial"/>
          <w:lang w:val="es-CO" w:eastAsia="en-US"/>
        </w:rPr>
        <w:t xml:space="preserve"> incluyendo infor</w:t>
      </w:r>
      <w:r w:rsidR="00C6083B" w:rsidRPr="007463FF">
        <w:rPr>
          <w:rFonts w:ascii="Arial" w:eastAsiaTheme="minorHAnsi" w:hAnsi="Arial" w:cs="Arial"/>
          <w:lang w:val="es-CO" w:eastAsia="en-US"/>
        </w:rPr>
        <w:t>mación de tubería</w:t>
      </w:r>
      <w:r w:rsidR="001141DE" w:rsidRPr="007463FF">
        <w:rPr>
          <w:rFonts w:ascii="Arial" w:eastAsiaTheme="minorHAnsi" w:hAnsi="Arial" w:cs="Arial"/>
          <w:lang w:val="es-CO" w:eastAsia="en-US"/>
        </w:rPr>
        <w:t>, tipo</w:t>
      </w:r>
      <w:r w:rsidRPr="007463FF">
        <w:rPr>
          <w:rFonts w:ascii="Arial" w:eastAsiaTheme="minorHAnsi" w:hAnsi="Arial" w:cs="Arial"/>
          <w:lang w:val="es-CO" w:eastAsia="en-US"/>
        </w:rPr>
        <w:t xml:space="preserve"> de acero y diámetros, ubicación de las válvulas de alivio de presión y de cierre p</w:t>
      </w:r>
      <w:r w:rsidR="00C6083B" w:rsidRPr="007463FF">
        <w:rPr>
          <w:rFonts w:ascii="Arial" w:eastAsiaTheme="minorHAnsi" w:hAnsi="Arial" w:cs="Arial"/>
          <w:lang w:val="es-CO" w:eastAsia="en-US"/>
        </w:rPr>
        <w:t>ositivo, de bombas</w:t>
      </w:r>
      <w:r w:rsidR="001141DE" w:rsidRPr="007463FF">
        <w:rPr>
          <w:rFonts w:ascii="Arial" w:eastAsiaTheme="minorHAnsi" w:hAnsi="Arial" w:cs="Arial"/>
          <w:lang w:val="es-CO" w:eastAsia="en-US"/>
        </w:rPr>
        <w:t>, presiones</w:t>
      </w:r>
      <w:r w:rsidRPr="007463FF">
        <w:rPr>
          <w:rFonts w:ascii="Arial" w:eastAsiaTheme="minorHAnsi" w:hAnsi="Arial" w:cs="Arial"/>
          <w:lang w:val="es-CO" w:eastAsia="en-US"/>
        </w:rPr>
        <w:t xml:space="preserve"> efectivas de operación, espesores, y diagrama de flujo. </w:t>
      </w:r>
    </w:p>
    <w:p w14:paraId="3EE12F86" w14:textId="77777777" w:rsidR="0028753E" w:rsidRPr="007463FF" w:rsidRDefault="0028753E" w:rsidP="000843FA">
      <w:pPr>
        <w:pStyle w:val="Prrafodelista"/>
        <w:ind w:left="426"/>
        <w:jc w:val="both"/>
        <w:rPr>
          <w:rFonts w:ascii="Arial" w:eastAsiaTheme="minorHAnsi" w:hAnsi="Arial" w:cs="Arial"/>
          <w:lang w:val="es-CO" w:eastAsia="en-US"/>
        </w:rPr>
      </w:pPr>
    </w:p>
    <w:p w14:paraId="38939D53" w14:textId="27EF4420" w:rsidR="0028753E" w:rsidRPr="007463FF" w:rsidRDefault="00C6083B" w:rsidP="000843FA">
      <w:pPr>
        <w:pStyle w:val="Prrafodelista"/>
        <w:numPr>
          <w:ilvl w:val="0"/>
          <w:numId w:val="3"/>
        </w:numPr>
        <w:ind w:left="426"/>
        <w:jc w:val="both"/>
        <w:rPr>
          <w:rFonts w:ascii="Arial" w:eastAsiaTheme="minorHAnsi" w:hAnsi="Arial" w:cs="Arial"/>
          <w:lang w:val="es-CO" w:eastAsia="en-US"/>
        </w:rPr>
      </w:pPr>
      <w:r w:rsidRPr="007463FF">
        <w:rPr>
          <w:rFonts w:ascii="Arial" w:eastAsiaTheme="minorHAnsi" w:hAnsi="Arial" w:cs="Arial"/>
          <w:lang w:val="es-CO" w:eastAsia="en-US"/>
        </w:rPr>
        <w:t xml:space="preserve">Plano de la zona </w:t>
      </w:r>
      <w:r w:rsidR="0028753E" w:rsidRPr="007463FF">
        <w:rPr>
          <w:rFonts w:ascii="Arial" w:eastAsiaTheme="minorHAnsi" w:hAnsi="Arial" w:cs="Arial"/>
          <w:lang w:val="es-CO" w:eastAsia="en-US"/>
        </w:rPr>
        <w:t>de suministro, incluyendo informaci</w:t>
      </w:r>
      <w:r w:rsidRPr="007463FF">
        <w:rPr>
          <w:rFonts w:ascii="Arial" w:eastAsiaTheme="minorHAnsi" w:hAnsi="Arial" w:cs="Arial"/>
          <w:lang w:val="es-CO" w:eastAsia="en-US"/>
        </w:rPr>
        <w:t>ón de las tuberías,</w:t>
      </w:r>
      <w:r w:rsidR="0028753E" w:rsidRPr="007463FF">
        <w:rPr>
          <w:rFonts w:ascii="Arial" w:eastAsiaTheme="minorHAnsi" w:hAnsi="Arial" w:cs="Arial"/>
          <w:lang w:val="es-CO" w:eastAsia="en-US"/>
        </w:rPr>
        <w:t xml:space="preserve"> materiales y diámetros, ubicación de las válvulas de alivio de presión y de cierre p</w:t>
      </w:r>
      <w:r w:rsidRPr="007463FF">
        <w:rPr>
          <w:rFonts w:ascii="Arial" w:eastAsiaTheme="minorHAnsi" w:hAnsi="Arial" w:cs="Arial"/>
          <w:lang w:val="es-CO" w:eastAsia="en-US"/>
        </w:rPr>
        <w:t>ositivo, de bombas,</w:t>
      </w:r>
      <w:r w:rsidR="0028753E" w:rsidRPr="007463FF">
        <w:rPr>
          <w:rFonts w:ascii="Arial" w:eastAsiaTheme="minorHAnsi" w:hAnsi="Arial" w:cs="Arial"/>
          <w:lang w:val="es-CO" w:eastAsia="en-US"/>
        </w:rPr>
        <w:t xml:space="preserve"> presiones efectivas de operación, espesores, diagramas de flujo, ubicación y diagrama del sistema de corte en caso de emergencia.  </w:t>
      </w:r>
    </w:p>
    <w:p w14:paraId="12073E17" w14:textId="77777777" w:rsidR="0028753E" w:rsidRPr="007463FF" w:rsidRDefault="0028753E" w:rsidP="000843FA">
      <w:pPr>
        <w:pStyle w:val="Prrafodelista"/>
        <w:ind w:left="426"/>
        <w:rPr>
          <w:rFonts w:ascii="Arial" w:eastAsiaTheme="minorHAnsi" w:hAnsi="Arial" w:cs="Arial"/>
          <w:lang w:val="es-CO" w:eastAsia="en-US"/>
        </w:rPr>
      </w:pPr>
    </w:p>
    <w:p w14:paraId="3AE5B007" w14:textId="77777777" w:rsidR="0028753E" w:rsidRPr="007463FF" w:rsidRDefault="0028753E" w:rsidP="000843FA">
      <w:pPr>
        <w:pStyle w:val="Prrafodelista"/>
        <w:numPr>
          <w:ilvl w:val="0"/>
          <w:numId w:val="3"/>
        </w:numPr>
        <w:ind w:left="426"/>
        <w:jc w:val="both"/>
        <w:rPr>
          <w:rFonts w:ascii="Arial" w:eastAsiaTheme="minorHAnsi" w:hAnsi="Arial" w:cs="Arial"/>
          <w:lang w:val="es-CO" w:eastAsia="en-US"/>
        </w:rPr>
      </w:pPr>
      <w:r w:rsidRPr="007463FF">
        <w:rPr>
          <w:rFonts w:ascii="Arial" w:eastAsiaTheme="minorHAnsi" w:hAnsi="Arial" w:cs="Arial"/>
          <w:lang w:val="es-CO" w:eastAsia="en-US"/>
        </w:rPr>
        <w:t xml:space="preserve">Plano de las instalaciones hidráulicas, sanitarias y de colección de aguas aceitosas, indicando la línea de alcantarillado y del punto de desagüe general de la EDSA, pozo séptico, caja de inspección de la conducción de los drenajes aceitosos y facilidades para su recuperación o tratamiento. </w:t>
      </w:r>
    </w:p>
    <w:p w14:paraId="189ED4D0" w14:textId="77777777" w:rsidR="0028753E" w:rsidRPr="007463FF" w:rsidRDefault="0028753E" w:rsidP="000843FA">
      <w:pPr>
        <w:pStyle w:val="Prrafodelista"/>
        <w:ind w:left="426"/>
        <w:rPr>
          <w:rFonts w:ascii="Arial" w:eastAsiaTheme="minorHAnsi" w:hAnsi="Arial" w:cs="Arial"/>
          <w:lang w:val="es-CO" w:eastAsia="en-US"/>
        </w:rPr>
      </w:pPr>
    </w:p>
    <w:p w14:paraId="2056E1FE" w14:textId="77777777" w:rsidR="0028753E" w:rsidRPr="007463FF" w:rsidRDefault="0028753E" w:rsidP="000843FA">
      <w:pPr>
        <w:pStyle w:val="Prrafodelista"/>
        <w:numPr>
          <w:ilvl w:val="0"/>
          <w:numId w:val="3"/>
        </w:numPr>
        <w:ind w:left="426"/>
        <w:jc w:val="both"/>
        <w:rPr>
          <w:rFonts w:ascii="Arial" w:eastAsiaTheme="minorHAnsi" w:hAnsi="Arial" w:cs="Arial"/>
          <w:lang w:val="es-CO" w:eastAsia="en-US"/>
        </w:rPr>
      </w:pPr>
      <w:r w:rsidRPr="007463FF">
        <w:rPr>
          <w:rFonts w:ascii="Arial" w:eastAsiaTheme="minorHAnsi" w:hAnsi="Arial" w:cs="Arial"/>
          <w:lang w:val="es-CO" w:eastAsia="en-US"/>
        </w:rPr>
        <w:t>Plano de la red de tubería de GLP con indicación de tipo de material y diámetros, ubicación de las válvulas de alivio de presión y de cierre positivo, de bombas, presiones efectivas de operación, espesores, diagramas de flujo. La identificación de la tubería debe hacerse de acuerdo con la NTC 3458</w:t>
      </w:r>
    </w:p>
    <w:p w14:paraId="40288A1E" w14:textId="77777777" w:rsidR="0028753E" w:rsidRPr="007463FF" w:rsidRDefault="0028753E" w:rsidP="000843FA">
      <w:pPr>
        <w:pStyle w:val="Prrafodelista"/>
        <w:ind w:left="426"/>
        <w:rPr>
          <w:rFonts w:ascii="Arial" w:eastAsiaTheme="minorHAnsi" w:hAnsi="Arial" w:cs="Arial"/>
          <w:lang w:val="es-CO" w:eastAsia="en-US"/>
        </w:rPr>
      </w:pPr>
    </w:p>
    <w:p w14:paraId="6E476741" w14:textId="47644673" w:rsidR="0028753E" w:rsidRPr="007463FF" w:rsidRDefault="0028753E" w:rsidP="000843FA">
      <w:pPr>
        <w:pStyle w:val="Prrafodelista"/>
        <w:numPr>
          <w:ilvl w:val="0"/>
          <w:numId w:val="3"/>
        </w:numPr>
        <w:ind w:left="426"/>
        <w:jc w:val="both"/>
        <w:rPr>
          <w:rFonts w:ascii="Arial" w:eastAsiaTheme="minorHAnsi" w:hAnsi="Arial" w:cs="Arial"/>
          <w:lang w:val="es-CO" w:eastAsia="en-US"/>
        </w:rPr>
      </w:pPr>
      <w:r w:rsidRPr="007463FF">
        <w:rPr>
          <w:rFonts w:ascii="Arial" w:eastAsiaTheme="minorHAnsi" w:hAnsi="Arial" w:cs="Arial"/>
          <w:lang w:val="es-CO" w:eastAsia="en-US"/>
        </w:rPr>
        <w:t>Plano de las instalaciones eléctricas y su clasificación de acuerdo con lo establecido en el RETIE, con indicaciones del cuadro de cargas y diagrama</w:t>
      </w:r>
      <w:r w:rsidR="00C6083B" w:rsidRPr="007463FF">
        <w:rPr>
          <w:rFonts w:ascii="Arial" w:eastAsiaTheme="minorHAnsi" w:hAnsi="Arial" w:cs="Arial"/>
          <w:lang w:val="es-CO" w:eastAsia="en-US"/>
        </w:rPr>
        <w:t>s</w:t>
      </w:r>
      <w:r w:rsidRPr="007463FF">
        <w:rPr>
          <w:rFonts w:ascii="Arial" w:eastAsiaTheme="minorHAnsi" w:hAnsi="Arial" w:cs="Arial"/>
          <w:lang w:val="es-CO" w:eastAsia="en-US"/>
        </w:rPr>
        <w:t xml:space="preserve"> unifilar</w:t>
      </w:r>
      <w:r w:rsidR="00C6083B" w:rsidRPr="007463FF">
        <w:rPr>
          <w:rFonts w:ascii="Arial" w:eastAsiaTheme="minorHAnsi" w:hAnsi="Arial" w:cs="Arial"/>
          <w:lang w:val="es-CO" w:eastAsia="en-US"/>
        </w:rPr>
        <w:t>es</w:t>
      </w:r>
      <w:r w:rsidRPr="007463FF">
        <w:rPr>
          <w:rFonts w:ascii="Arial" w:eastAsiaTheme="minorHAnsi" w:hAnsi="Arial" w:cs="Arial"/>
          <w:lang w:val="es-CO" w:eastAsia="en-US"/>
        </w:rPr>
        <w:t xml:space="preserve"> con sus especificaciones. </w:t>
      </w:r>
    </w:p>
    <w:p w14:paraId="445117F5" w14:textId="77777777" w:rsidR="0028753E" w:rsidRPr="007463FF" w:rsidRDefault="0028753E" w:rsidP="000843FA">
      <w:pPr>
        <w:pStyle w:val="Prrafodelista"/>
        <w:ind w:left="426"/>
        <w:rPr>
          <w:rFonts w:ascii="Arial" w:eastAsiaTheme="minorHAnsi" w:hAnsi="Arial" w:cs="Arial"/>
          <w:lang w:val="es-CO" w:eastAsia="en-US"/>
        </w:rPr>
      </w:pPr>
    </w:p>
    <w:p w14:paraId="7610E8D8" w14:textId="77777777" w:rsidR="0028753E" w:rsidRPr="007463FF" w:rsidRDefault="0028753E" w:rsidP="000843FA">
      <w:pPr>
        <w:pStyle w:val="Prrafodelista"/>
        <w:numPr>
          <w:ilvl w:val="0"/>
          <w:numId w:val="3"/>
        </w:numPr>
        <w:ind w:left="426"/>
        <w:rPr>
          <w:rFonts w:ascii="Arial" w:eastAsiaTheme="minorHAnsi" w:hAnsi="Arial" w:cs="Arial"/>
          <w:lang w:val="es-CO" w:eastAsia="en-US"/>
        </w:rPr>
      </w:pPr>
      <w:r w:rsidRPr="007463FF">
        <w:rPr>
          <w:rFonts w:ascii="Arial" w:eastAsiaTheme="minorHAnsi" w:hAnsi="Arial" w:cs="Arial"/>
          <w:lang w:val="es-CO" w:eastAsia="en-US"/>
        </w:rPr>
        <w:t xml:space="preserve">Plano del sistema de seguridad y contra incendio. </w:t>
      </w:r>
    </w:p>
    <w:p w14:paraId="421ECD44" w14:textId="2EB8DBAB" w:rsidR="006D0FC3" w:rsidRPr="007463FF" w:rsidRDefault="006D0FC3" w:rsidP="007463FF">
      <w:pPr>
        <w:jc w:val="both"/>
        <w:rPr>
          <w:rFonts w:ascii="Arial" w:eastAsia="Calibri" w:hAnsi="Arial" w:cs="Arial"/>
          <w:lang w:val="es-CO" w:eastAsia="en-US"/>
        </w:rPr>
      </w:pPr>
    </w:p>
    <w:p w14:paraId="32B5875D" w14:textId="6AA565E6" w:rsidR="006D0FC3" w:rsidRPr="007463FF" w:rsidRDefault="006D0FC3" w:rsidP="007463FF">
      <w:pPr>
        <w:jc w:val="both"/>
        <w:rPr>
          <w:rFonts w:ascii="Arial" w:eastAsia="Calibri" w:hAnsi="Arial" w:cs="Arial"/>
          <w:b/>
          <w:lang w:val="es-CO" w:eastAsia="en-US"/>
        </w:rPr>
      </w:pPr>
      <w:r w:rsidRPr="007463FF">
        <w:rPr>
          <w:rFonts w:ascii="Arial" w:eastAsia="Calibri" w:hAnsi="Arial" w:cs="Arial"/>
          <w:b/>
          <w:lang w:val="es-CO" w:eastAsia="en-US"/>
        </w:rPr>
        <w:t xml:space="preserve">6.3. Construcción y Montaje </w:t>
      </w:r>
    </w:p>
    <w:p w14:paraId="664316B2" w14:textId="77777777" w:rsidR="006D0FC3" w:rsidRPr="007463FF" w:rsidRDefault="006D0FC3" w:rsidP="007463FF">
      <w:pPr>
        <w:jc w:val="both"/>
        <w:rPr>
          <w:rFonts w:ascii="Arial" w:eastAsia="Calibri" w:hAnsi="Arial" w:cs="Arial"/>
          <w:b/>
          <w:lang w:val="es-CO" w:eastAsia="en-US"/>
        </w:rPr>
      </w:pPr>
    </w:p>
    <w:p w14:paraId="0A6D12AF" w14:textId="0E699F9D" w:rsidR="00851EC8" w:rsidRPr="007463FF" w:rsidRDefault="006D0FC3" w:rsidP="007463FF">
      <w:pPr>
        <w:jc w:val="both"/>
        <w:rPr>
          <w:rFonts w:ascii="Arial" w:eastAsia="Calibri" w:hAnsi="Arial" w:cs="Arial"/>
          <w:b/>
          <w:lang w:val="es-CO" w:eastAsia="en-US"/>
        </w:rPr>
      </w:pPr>
      <w:r w:rsidRPr="007463FF">
        <w:rPr>
          <w:rFonts w:ascii="Arial" w:eastAsia="Calibri" w:hAnsi="Arial" w:cs="Arial"/>
          <w:b/>
          <w:lang w:val="es-CO" w:eastAsia="en-US"/>
        </w:rPr>
        <w:t>6.3</w:t>
      </w:r>
      <w:r w:rsidR="00851EC8" w:rsidRPr="007463FF">
        <w:rPr>
          <w:rFonts w:ascii="Arial" w:eastAsia="Calibri" w:hAnsi="Arial" w:cs="Arial"/>
          <w:b/>
          <w:lang w:val="es-CO" w:eastAsia="en-US"/>
        </w:rPr>
        <w:t>.</w:t>
      </w:r>
      <w:r w:rsidRPr="007463FF">
        <w:rPr>
          <w:rFonts w:ascii="Arial" w:eastAsia="Calibri" w:hAnsi="Arial" w:cs="Arial"/>
          <w:b/>
          <w:lang w:val="es-CO" w:eastAsia="en-US"/>
        </w:rPr>
        <w:t>1.</w:t>
      </w:r>
      <w:r w:rsidR="00851EC8" w:rsidRPr="007463FF">
        <w:rPr>
          <w:rFonts w:ascii="Arial" w:eastAsia="Calibri" w:hAnsi="Arial" w:cs="Arial"/>
          <w:b/>
          <w:lang w:val="es-CO" w:eastAsia="en-US"/>
        </w:rPr>
        <w:t xml:space="preserve"> Zona de Almacenamiento</w:t>
      </w:r>
    </w:p>
    <w:p w14:paraId="15727B79" w14:textId="77777777" w:rsidR="00851EC8" w:rsidRPr="007463FF" w:rsidRDefault="00851EC8" w:rsidP="007463FF">
      <w:pPr>
        <w:jc w:val="both"/>
        <w:rPr>
          <w:rFonts w:ascii="Arial" w:eastAsia="Calibri" w:hAnsi="Arial" w:cs="Arial"/>
          <w:lang w:val="es-CO" w:eastAsia="en-US"/>
        </w:rPr>
      </w:pPr>
    </w:p>
    <w:p w14:paraId="63F797C3" w14:textId="555502ED" w:rsidR="00851EC8" w:rsidRPr="007463FF" w:rsidRDefault="006D0FC3" w:rsidP="007463FF">
      <w:pPr>
        <w:jc w:val="both"/>
        <w:rPr>
          <w:rFonts w:ascii="Arial" w:eastAsia="Calibri" w:hAnsi="Arial" w:cs="Arial"/>
          <w:lang w:val="es-CO" w:eastAsia="en-US"/>
        </w:rPr>
      </w:pPr>
      <w:r w:rsidRPr="007463FF">
        <w:rPr>
          <w:rFonts w:ascii="Arial" w:eastAsia="Calibri" w:hAnsi="Arial" w:cs="Arial"/>
          <w:lang w:val="es-CO" w:eastAsia="en-US"/>
        </w:rPr>
        <w:t>6.3</w:t>
      </w:r>
      <w:r w:rsidR="00851EC8" w:rsidRPr="007463FF">
        <w:rPr>
          <w:rFonts w:ascii="Arial" w:eastAsia="Calibri" w:hAnsi="Arial" w:cs="Arial"/>
          <w:lang w:val="es-CO" w:eastAsia="en-US"/>
        </w:rPr>
        <w:t>.</w:t>
      </w:r>
      <w:r w:rsidRPr="007463FF">
        <w:rPr>
          <w:rFonts w:ascii="Arial" w:eastAsia="Calibri" w:hAnsi="Arial" w:cs="Arial"/>
          <w:lang w:val="es-CO" w:eastAsia="en-US"/>
        </w:rPr>
        <w:t>1.</w:t>
      </w:r>
      <w:r w:rsidR="00851EC8" w:rsidRPr="007463FF">
        <w:rPr>
          <w:rFonts w:ascii="Arial" w:eastAsia="Calibri" w:hAnsi="Arial" w:cs="Arial"/>
          <w:lang w:val="es-CO" w:eastAsia="en-US"/>
        </w:rPr>
        <w:t xml:space="preserve">1. Equipos de la zona de almacenamiento: </w:t>
      </w:r>
      <w:r w:rsidR="00851EC8" w:rsidRPr="007463FF">
        <w:rPr>
          <w:rFonts w:ascii="Arial" w:eastAsiaTheme="minorHAnsi" w:hAnsi="Arial" w:cs="Arial"/>
          <w:lang w:val="es-CO" w:eastAsia="en-US"/>
        </w:rPr>
        <w:t xml:space="preserve">En esta zona se encuentran específicamente ubicados los tanques de almacenamiento de donde se proveerá el GLP, por medio de la red de tuberías, hacia los surtidores para el cargue de vehículos. Además, en esta zona se ubican los equipos necesarios para el trasvase desde los camiones surtidores, las válvulas, tuberías y </w:t>
      </w:r>
      <w:r w:rsidR="009C718A" w:rsidRPr="007463FF">
        <w:rPr>
          <w:rFonts w:ascii="Arial" w:eastAsiaTheme="minorHAnsi" w:hAnsi="Arial" w:cs="Arial"/>
          <w:lang w:val="es-CO" w:eastAsia="en-US"/>
        </w:rPr>
        <w:t xml:space="preserve">accesorios </w:t>
      </w:r>
      <w:r w:rsidR="009C718A" w:rsidRPr="007463FF">
        <w:rPr>
          <w:rFonts w:ascii="Arial" w:eastAsiaTheme="minorHAnsi" w:hAnsi="Arial" w:cs="Arial"/>
          <w:lang w:val="es-CO" w:eastAsia="en-US"/>
        </w:rPr>
        <w:lastRenderedPageBreak/>
        <w:t>relacionados</w:t>
      </w:r>
      <w:r w:rsidR="00851EC8" w:rsidRPr="007463FF">
        <w:rPr>
          <w:rFonts w:ascii="Arial" w:eastAsiaTheme="minorHAnsi" w:hAnsi="Arial" w:cs="Arial"/>
          <w:lang w:val="es-CO" w:eastAsia="en-US"/>
        </w:rPr>
        <w:t xml:space="preserve"> con la operación de almacenamiento, bajo estrictas condiciones de seguridad.</w:t>
      </w:r>
    </w:p>
    <w:p w14:paraId="2C8606A2" w14:textId="77777777" w:rsidR="00851EC8" w:rsidRPr="007463FF" w:rsidRDefault="00851EC8" w:rsidP="007463FF">
      <w:pPr>
        <w:jc w:val="both"/>
        <w:rPr>
          <w:rFonts w:ascii="Arial" w:eastAsiaTheme="minorHAnsi" w:hAnsi="Arial" w:cs="Arial"/>
          <w:lang w:val="es-CO" w:eastAsia="en-US"/>
        </w:rPr>
      </w:pPr>
    </w:p>
    <w:p w14:paraId="2CB932D2" w14:textId="47980053" w:rsidR="00851EC8" w:rsidRPr="007463FF" w:rsidRDefault="009C718A" w:rsidP="007463FF">
      <w:pPr>
        <w:jc w:val="both"/>
        <w:rPr>
          <w:rFonts w:ascii="Arial" w:eastAsiaTheme="minorHAnsi" w:hAnsi="Arial" w:cs="Arial"/>
          <w:lang w:val="es-CO" w:eastAsia="en-US"/>
        </w:rPr>
      </w:pPr>
      <w:r w:rsidRPr="007463FF">
        <w:rPr>
          <w:rFonts w:ascii="Arial" w:eastAsiaTheme="minorHAnsi" w:hAnsi="Arial" w:cs="Arial"/>
          <w:lang w:val="es-CO" w:eastAsia="en-US"/>
        </w:rPr>
        <w:t>6.3.1.2.</w:t>
      </w:r>
      <w:r w:rsidR="00851EC8" w:rsidRPr="007463FF">
        <w:rPr>
          <w:rFonts w:ascii="Arial" w:eastAsiaTheme="minorHAnsi" w:hAnsi="Arial" w:cs="Arial"/>
          <w:lang w:val="es-CO" w:eastAsia="en-US"/>
        </w:rPr>
        <w:t xml:space="preserve"> Ubicación y distribución de tanques en la zona de almacenamiento: De </w:t>
      </w:r>
      <w:r w:rsidRPr="007463FF">
        <w:rPr>
          <w:rFonts w:ascii="Arial" w:eastAsiaTheme="minorHAnsi" w:hAnsi="Arial" w:cs="Arial"/>
          <w:lang w:val="es-CO" w:eastAsia="en-US"/>
        </w:rPr>
        <w:t>acuerdo con</w:t>
      </w:r>
      <w:r w:rsidR="00851EC8" w:rsidRPr="007463FF">
        <w:rPr>
          <w:rFonts w:ascii="Arial" w:eastAsiaTheme="minorHAnsi" w:hAnsi="Arial" w:cs="Arial"/>
          <w:lang w:val="es-CO" w:eastAsia="en-US"/>
        </w:rPr>
        <w:t xml:space="preserve"> su disposición en la zona de almacenamiento, los tanques se clasifican en la siguiente forma: </w:t>
      </w:r>
    </w:p>
    <w:p w14:paraId="57DF5E15" w14:textId="77777777" w:rsidR="00851EC8" w:rsidRPr="007463FF" w:rsidRDefault="00851EC8" w:rsidP="007463FF">
      <w:pPr>
        <w:jc w:val="both"/>
        <w:rPr>
          <w:rFonts w:ascii="Arial" w:eastAsiaTheme="minorHAnsi" w:hAnsi="Arial" w:cs="Arial"/>
          <w:lang w:val="es-CO" w:eastAsia="en-US"/>
        </w:rPr>
      </w:pPr>
    </w:p>
    <w:p w14:paraId="6C0E4083" w14:textId="77777777" w:rsidR="000843FA" w:rsidRDefault="00851EC8" w:rsidP="000843FA">
      <w:pPr>
        <w:pStyle w:val="Prrafodelista"/>
        <w:numPr>
          <w:ilvl w:val="0"/>
          <w:numId w:val="5"/>
        </w:numPr>
        <w:ind w:left="426"/>
        <w:jc w:val="both"/>
        <w:rPr>
          <w:rFonts w:ascii="Arial" w:eastAsiaTheme="minorHAnsi" w:hAnsi="Arial" w:cs="Arial"/>
          <w:lang w:val="es-CO" w:eastAsia="en-US"/>
        </w:rPr>
      </w:pPr>
      <w:r w:rsidRPr="000843FA">
        <w:rPr>
          <w:rFonts w:ascii="Arial" w:eastAsiaTheme="minorHAnsi" w:hAnsi="Arial" w:cs="Arial"/>
          <w:lang w:val="es-CO" w:eastAsia="en-US"/>
        </w:rPr>
        <w:t xml:space="preserve">Superficiales, en cuyo caso los tanques deben instalarse en el punto más alto del terreno. Por ninguna circunstancia deben quedar instalados en una depresión.  </w:t>
      </w:r>
    </w:p>
    <w:p w14:paraId="106AEF57" w14:textId="77777777" w:rsidR="000843FA" w:rsidRDefault="000843FA" w:rsidP="000843FA">
      <w:pPr>
        <w:pStyle w:val="Prrafodelista"/>
        <w:ind w:left="426"/>
        <w:jc w:val="both"/>
        <w:rPr>
          <w:rFonts w:ascii="Arial" w:eastAsiaTheme="minorHAnsi" w:hAnsi="Arial" w:cs="Arial"/>
          <w:lang w:val="es-CO" w:eastAsia="en-US"/>
        </w:rPr>
      </w:pPr>
    </w:p>
    <w:p w14:paraId="716C8583" w14:textId="77777777" w:rsidR="000843FA" w:rsidRDefault="009C718A" w:rsidP="000843FA">
      <w:pPr>
        <w:pStyle w:val="Prrafodelista"/>
        <w:numPr>
          <w:ilvl w:val="0"/>
          <w:numId w:val="5"/>
        </w:numPr>
        <w:ind w:left="426"/>
        <w:jc w:val="both"/>
        <w:rPr>
          <w:rFonts w:ascii="Arial" w:eastAsiaTheme="minorHAnsi" w:hAnsi="Arial" w:cs="Arial"/>
          <w:lang w:val="es-CO" w:eastAsia="en-US"/>
        </w:rPr>
      </w:pPr>
      <w:r w:rsidRPr="000843FA">
        <w:rPr>
          <w:rFonts w:ascii="Arial" w:eastAsiaTheme="minorHAnsi" w:hAnsi="Arial" w:cs="Arial"/>
          <w:lang w:val="es-CO" w:eastAsia="en-US"/>
        </w:rPr>
        <w:t>Elevados</w:t>
      </w:r>
      <w:r w:rsidR="00851EC8" w:rsidRPr="000843FA">
        <w:rPr>
          <w:rFonts w:ascii="Arial" w:eastAsiaTheme="minorHAnsi" w:hAnsi="Arial" w:cs="Arial"/>
          <w:lang w:val="es-CO" w:eastAsia="en-US"/>
        </w:rPr>
        <w:t>, ubicados sobre plataformas, terrazas o construcciones especialmente diseñadas para este fin, de acuerdo a normatividad técnica aplicable en cada caso.</w:t>
      </w:r>
    </w:p>
    <w:p w14:paraId="3653DBDB" w14:textId="77777777" w:rsidR="000843FA" w:rsidRPr="000843FA" w:rsidRDefault="000843FA" w:rsidP="000843FA">
      <w:pPr>
        <w:pStyle w:val="Prrafodelista"/>
        <w:ind w:left="426"/>
        <w:rPr>
          <w:rFonts w:ascii="Arial" w:eastAsiaTheme="minorHAnsi" w:hAnsi="Arial" w:cs="Arial"/>
          <w:lang w:val="es-CO" w:eastAsia="en-US"/>
        </w:rPr>
      </w:pPr>
    </w:p>
    <w:p w14:paraId="71FBE696" w14:textId="77777777" w:rsidR="000843FA" w:rsidRDefault="00851EC8" w:rsidP="000843FA">
      <w:pPr>
        <w:pStyle w:val="Prrafodelista"/>
        <w:ind w:left="426"/>
        <w:jc w:val="both"/>
        <w:rPr>
          <w:rFonts w:ascii="Arial" w:eastAsiaTheme="minorHAnsi" w:hAnsi="Arial" w:cs="Arial"/>
          <w:lang w:val="es-CO" w:eastAsia="en-US"/>
        </w:rPr>
      </w:pPr>
      <w:r w:rsidRPr="000843FA">
        <w:rPr>
          <w:rFonts w:ascii="Arial" w:eastAsiaTheme="minorHAnsi" w:hAnsi="Arial" w:cs="Arial"/>
          <w:lang w:val="es-CO" w:eastAsia="en-US"/>
        </w:rPr>
        <w:t>En los casos anteriores la instalación de los tanques y su ubicación deben cumplir con lo establecido en la NTC 3769.</w:t>
      </w:r>
    </w:p>
    <w:p w14:paraId="55F5C8C1" w14:textId="77777777" w:rsidR="000843FA" w:rsidRDefault="000843FA" w:rsidP="000843FA">
      <w:pPr>
        <w:pStyle w:val="Prrafodelista"/>
        <w:ind w:left="426"/>
        <w:jc w:val="both"/>
        <w:rPr>
          <w:rFonts w:ascii="Arial" w:eastAsiaTheme="minorHAnsi" w:hAnsi="Arial" w:cs="Arial"/>
          <w:lang w:val="es-CO" w:eastAsia="en-US"/>
        </w:rPr>
      </w:pPr>
    </w:p>
    <w:p w14:paraId="044D4A1D" w14:textId="77777777" w:rsidR="000843FA" w:rsidRDefault="00C966D2" w:rsidP="000843FA">
      <w:pPr>
        <w:pStyle w:val="Prrafodelista"/>
        <w:numPr>
          <w:ilvl w:val="0"/>
          <w:numId w:val="5"/>
        </w:numPr>
        <w:ind w:left="426"/>
        <w:jc w:val="both"/>
        <w:rPr>
          <w:rFonts w:ascii="Arial" w:eastAsiaTheme="minorHAnsi" w:hAnsi="Arial" w:cs="Arial"/>
          <w:lang w:val="es-CO" w:eastAsia="en-US"/>
        </w:rPr>
      </w:pPr>
      <w:r w:rsidRPr="000843FA">
        <w:rPr>
          <w:rFonts w:ascii="Arial" w:eastAsiaTheme="minorHAnsi" w:hAnsi="Arial" w:cs="Arial"/>
          <w:lang w:val="es-CO" w:eastAsia="en-US"/>
        </w:rPr>
        <w:t>Tanques semienterrados o bajo montículo, aquellos que pueden ser ubicados de modo que no más de 50% de diámetro quede bajo el nivel de piso terminado, cubierto total o parcialmente con una envolvente termo-dinámica formada por el apilamiento de materiales granulares no combustibles.</w:t>
      </w:r>
    </w:p>
    <w:p w14:paraId="498D6C31" w14:textId="77777777" w:rsidR="000843FA" w:rsidRDefault="000843FA" w:rsidP="000843FA">
      <w:pPr>
        <w:pStyle w:val="Prrafodelista"/>
        <w:ind w:left="426"/>
        <w:jc w:val="both"/>
        <w:rPr>
          <w:rFonts w:ascii="Arial" w:eastAsiaTheme="minorHAnsi" w:hAnsi="Arial" w:cs="Arial"/>
          <w:lang w:val="es-CO" w:eastAsia="en-US"/>
        </w:rPr>
      </w:pPr>
    </w:p>
    <w:p w14:paraId="3D0ED21E" w14:textId="14E8FF0E" w:rsidR="00C966D2" w:rsidRPr="000843FA" w:rsidRDefault="000843FA" w:rsidP="000843FA">
      <w:pPr>
        <w:pStyle w:val="Prrafodelista"/>
        <w:numPr>
          <w:ilvl w:val="0"/>
          <w:numId w:val="5"/>
        </w:numPr>
        <w:ind w:left="426"/>
        <w:jc w:val="both"/>
        <w:rPr>
          <w:rFonts w:ascii="Arial" w:eastAsiaTheme="minorHAnsi" w:hAnsi="Arial" w:cs="Arial"/>
          <w:lang w:val="es-CO" w:eastAsia="en-US"/>
        </w:rPr>
      </w:pPr>
      <w:r>
        <w:rPr>
          <w:rFonts w:ascii="Arial" w:eastAsiaTheme="minorHAnsi" w:hAnsi="Arial" w:cs="Arial"/>
          <w:lang w:val="es-CO" w:eastAsia="en-US"/>
        </w:rPr>
        <w:t>S</w:t>
      </w:r>
      <w:r w:rsidR="00C966D2" w:rsidRPr="000843FA">
        <w:rPr>
          <w:rFonts w:ascii="Arial" w:eastAsiaTheme="minorHAnsi" w:hAnsi="Arial" w:cs="Arial"/>
          <w:lang w:val="es-CO" w:eastAsia="en-US"/>
        </w:rPr>
        <w:t>ubterráneo, aquellos con más del 50% de su diámetro bajo el nivel del piso, en cuyo caso, deberán estar alojados dentro de una estructura de concreto</w:t>
      </w:r>
    </w:p>
    <w:p w14:paraId="5AA9B65A" w14:textId="77777777" w:rsidR="000843FA" w:rsidRDefault="000843FA" w:rsidP="000843FA">
      <w:pPr>
        <w:ind w:firstLine="426"/>
        <w:jc w:val="both"/>
        <w:rPr>
          <w:rFonts w:ascii="Arial" w:eastAsiaTheme="minorHAnsi" w:hAnsi="Arial" w:cs="Arial"/>
          <w:lang w:val="es-CO" w:eastAsia="en-US"/>
        </w:rPr>
      </w:pPr>
    </w:p>
    <w:p w14:paraId="1044C017" w14:textId="13FD4FE6" w:rsidR="00C966D2" w:rsidRPr="007463FF" w:rsidRDefault="00C966D2" w:rsidP="000843FA">
      <w:pPr>
        <w:ind w:left="426"/>
        <w:jc w:val="both"/>
        <w:rPr>
          <w:rFonts w:ascii="Arial" w:eastAsiaTheme="minorHAnsi" w:hAnsi="Arial" w:cs="Arial"/>
          <w:lang w:val="es-CO" w:eastAsia="en-US"/>
        </w:rPr>
      </w:pPr>
      <w:r w:rsidRPr="007463FF">
        <w:rPr>
          <w:rFonts w:ascii="Arial" w:eastAsiaTheme="minorHAnsi" w:hAnsi="Arial" w:cs="Arial"/>
          <w:lang w:val="es-CO" w:eastAsia="en-US"/>
        </w:rPr>
        <w:t>En los casos c) y d) para su disposición debe tenerse en cuenta lo dispuesto en las normas UNE 60650 y UNE-EN 14678-2</w:t>
      </w:r>
      <w:r w:rsidR="000843FA">
        <w:rPr>
          <w:rFonts w:ascii="Arial" w:eastAsiaTheme="minorHAnsi" w:hAnsi="Arial" w:cs="Arial"/>
          <w:lang w:val="es-CO" w:eastAsia="en-US"/>
        </w:rPr>
        <w:t>.</w:t>
      </w:r>
    </w:p>
    <w:p w14:paraId="136891AD" w14:textId="09527C95" w:rsidR="00851EC8" w:rsidRPr="007463FF" w:rsidRDefault="00C966D2" w:rsidP="007463FF">
      <w:pPr>
        <w:ind w:left="360"/>
        <w:jc w:val="both"/>
        <w:rPr>
          <w:rFonts w:ascii="Arial" w:eastAsiaTheme="minorHAnsi" w:hAnsi="Arial" w:cs="Arial"/>
          <w:lang w:val="es-CO" w:eastAsia="en-US"/>
        </w:rPr>
      </w:pPr>
      <w:r w:rsidRPr="007463FF">
        <w:rPr>
          <w:rFonts w:ascii="Arial" w:eastAsiaTheme="minorHAnsi" w:hAnsi="Arial" w:cs="Arial"/>
          <w:lang w:val="es-CO" w:eastAsia="en-US"/>
        </w:rPr>
        <w:t xml:space="preserve">  </w:t>
      </w:r>
    </w:p>
    <w:p w14:paraId="2DA94E13" w14:textId="26FED249" w:rsidR="00851EC8" w:rsidRPr="007463FF" w:rsidRDefault="009C718A" w:rsidP="007463FF">
      <w:pPr>
        <w:jc w:val="both"/>
        <w:rPr>
          <w:rFonts w:ascii="Arial" w:eastAsiaTheme="minorHAnsi" w:hAnsi="Arial" w:cs="Arial"/>
          <w:lang w:val="es-CO" w:eastAsia="en-US"/>
        </w:rPr>
      </w:pPr>
      <w:r w:rsidRPr="007463FF">
        <w:rPr>
          <w:rFonts w:ascii="Arial" w:eastAsiaTheme="minorHAnsi" w:hAnsi="Arial" w:cs="Arial"/>
          <w:lang w:val="es-CO" w:eastAsia="en-US"/>
        </w:rPr>
        <w:t>6.3.1.3</w:t>
      </w:r>
      <w:r w:rsidR="00851EC8" w:rsidRPr="007463FF">
        <w:rPr>
          <w:rFonts w:ascii="Arial" w:eastAsiaTheme="minorHAnsi" w:hAnsi="Arial" w:cs="Arial"/>
          <w:lang w:val="es-CO" w:eastAsia="en-US"/>
        </w:rPr>
        <w:t xml:space="preserve">. Distanciamientos: Los distanciamientos entre los tanques que almacenan GLP, edificios importantes y linderos de la propiedad, se deben aplicar según sea el caso, de acuerdo con el ANEXO 1 de la resolución 40246 del 7 de marzo de 2016, “por la cual se expide el reglamento técnico aplicable al recibo, almacenamiento y distribución de GLP”, cuyo objeto es establecer las distancias de seguridad entre tanques de GLP, edificios importantes y linderos de la propiedad donde se puede construir. </w:t>
      </w:r>
    </w:p>
    <w:p w14:paraId="5324F988" w14:textId="77777777" w:rsidR="00851EC8" w:rsidRPr="007463FF" w:rsidRDefault="00851EC8" w:rsidP="007463FF">
      <w:pPr>
        <w:jc w:val="both"/>
        <w:rPr>
          <w:rFonts w:ascii="Arial" w:eastAsiaTheme="minorHAnsi" w:hAnsi="Arial" w:cs="Arial"/>
          <w:lang w:val="es-CO" w:eastAsia="en-US"/>
        </w:rPr>
      </w:pPr>
    </w:p>
    <w:p w14:paraId="4C85ACF3" w14:textId="66472848" w:rsidR="00851EC8" w:rsidRPr="007463FF" w:rsidRDefault="00851EC8" w:rsidP="007463FF">
      <w:pPr>
        <w:jc w:val="both"/>
        <w:rPr>
          <w:rFonts w:ascii="Arial" w:eastAsiaTheme="minorHAnsi" w:hAnsi="Arial" w:cs="Arial"/>
          <w:lang w:val="es-CO" w:eastAsia="en-US"/>
        </w:rPr>
      </w:pPr>
      <w:r w:rsidRPr="007463FF">
        <w:rPr>
          <w:rFonts w:ascii="Arial" w:eastAsiaTheme="minorHAnsi" w:hAnsi="Arial" w:cs="Arial"/>
          <w:lang w:val="es-CO" w:eastAsia="en-US"/>
        </w:rPr>
        <w:t>Para los casos no contemplados en el documento ya indicado, se seguirán las siguientes indicaciones contempladas en la NTC 3769</w:t>
      </w:r>
      <w:r w:rsidR="00194EF9">
        <w:rPr>
          <w:rFonts w:ascii="Arial" w:eastAsiaTheme="minorHAnsi" w:hAnsi="Arial" w:cs="Arial"/>
          <w:lang w:val="es-CO" w:eastAsia="en-US"/>
        </w:rPr>
        <w:t xml:space="preserve"> de 1995</w:t>
      </w:r>
      <w:r w:rsidRPr="007463FF">
        <w:rPr>
          <w:rFonts w:ascii="Arial" w:eastAsiaTheme="minorHAnsi" w:hAnsi="Arial" w:cs="Arial"/>
          <w:lang w:val="es-CO" w:eastAsia="en-US"/>
        </w:rPr>
        <w:t xml:space="preserve">: </w:t>
      </w:r>
    </w:p>
    <w:p w14:paraId="3F48B840" w14:textId="77777777" w:rsidR="00851EC8" w:rsidRPr="007463FF" w:rsidRDefault="00851EC8" w:rsidP="007463FF">
      <w:pPr>
        <w:jc w:val="both"/>
        <w:rPr>
          <w:rFonts w:ascii="Arial" w:eastAsiaTheme="minorHAnsi" w:hAnsi="Arial" w:cs="Arial"/>
          <w:lang w:val="es-CO" w:eastAsia="en-US"/>
        </w:rPr>
      </w:pPr>
    </w:p>
    <w:p w14:paraId="39335C6B" w14:textId="77777777" w:rsidR="000843FA" w:rsidRDefault="00851EC8" w:rsidP="000843FA">
      <w:pPr>
        <w:pStyle w:val="Prrafodelista"/>
        <w:numPr>
          <w:ilvl w:val="0"/>
          <w:numId w:val="6"/>
        </w:numPr>
        <w:ind w:left="426"/>
        <w:jc w:val="both"/>
        <w:rPr>
          <w:rFonts w:ascii="Arial" w:eastAsiaTheme="minorHAnsi" w:hAnsi="Arial" w:cs="Arial"/>
          <w:lang w:val="es-CO" w:eastAsia="en-US"/>
        </w:rPr>
      </w:pPr>
      <w:r w:rsidRPr="000843FA">
        <w:rPr>
          <w:rFonts w:ascii="Arial" w:eastAsiaTheme="minorHAnsi" w:hAnsi="Arial" w:cs="Arial"/>
          <w:lang w:val="es-CO" w:eastAsia="en-US"/>
        </w:rPr>
        <w:t>Si el almacenamiento se realiza en tanques verticales, la distancia mínima entre tanques de GLP debe ser una y media vez el diámetro del mayor de los tanques, pero en ningún caso menor a 1,5 m (5 pies).</w:t>
      </w:r>
    </w:p>
    <w:p w14:paraId="2B656F31" w14:textId="77777777" w:rsidR="000843FA" w:rsidRDefault="000843FA" w:rsidP="000843FA">
      <w:pPr>
        <w:pStyle w:val="Prrafodelista"/>
        <w:ind w:left="426"/>
        <w:jc w:val="both"/>
        <w:rPr>
          <w:rFonts w:ascii="Arial" w:eastAsiaTheme="minorHAnsi" w:hAnsi="Arial" w:cs="Arial"/>
          <w:lang w:val="es-CO" w:eastAsia="en-US"/>
        </w:rPr>
      </w:pPr>
    </w:p>
    <w:p w14:paraId="76A4EAEA" w14:textId="5A17F366" w:rsidR="000843FA" w:rsidRPr="00591D14" w:rsidRDefault="00851EC8" w:rsidP="00591D14">
      <w:pPr>
        <w:pStyle w:val="Prrafodelista"/>
        <w:numPr>
          <w:ilvl w:val="0"/>
          <w:numId w:val="6"/>
        </w:numPr>
        <w:ind w:left="426"/>
        <w:jc w:val="both"/>
        <w:rPr>
          <w:rFonts w:ascii="Arial" w:eastAsiaTheme="minorHAnsi" w:hAnsi="Arial" w:cs="Arial"/>
          <w:lang w:val="es-CO" w:eastAsia="en-US"/>
        </w:rPr>
      </w:pPr>
      <w:r w:rsidRPr="00591D14">
        <w:rPr>
          <w:rFonts w:ascii="Arial" w:eastAsiaTheme="minorHAnsi" w:hAnsi="Arial" w:cs="Arial"/>
          <w:lang w:val="es-CO" w:eastAsia="en-US"/>
        </w:rPr>
        <w:t>En caso de existir tanques horizontales y verticales en una misma estación de servicio se deben considerar como distancia mínima la que co</w:t>
      </w:r>
      <w:r w:rsidR="00591D14" w:rsidRPr="00591D14">
        <w:rPr>
          <w:rFonts w:ascii="Arial" w:eastAsiaTheme="minorHAnsi" w:hAnsi="Arial" w:cs="Arial"/>
          <w:lang w:val="es-CO" w:eastAsia="en-US"/>
        </w:rPr>
        <w:t>rresponda a la mayor exigencia, entre las descritas en los incisos a) y c) del numeral 6.3.1.3</w:t>
      </w:r>
    </w:p>
    <w:p w14:paraId="6D67659E" w14:textId="77777777" w:rsidR="000843FA" w:rsidRDefault="000843FA" w:rsidP="000843FA">
      <w:pPr>
        <w:pStyle w:val="Prrafodelista"/>
        <w:ind w:left="426"/>
        <w:jc w:val="both"/>
        <w:rPr>
          <w:rFonts w:ascii="Arial" w:eastAsiaTheme="minorHAnsi" w:hAnsi="Arial" w:cs="Arial"/>
          <w:lang w:val="es-CO" w:eastAsia="en-US"/>
        </w:rPr>
      </w:pPr>
    </w:p>
    <w:p w14:paraId="61414779" w14:textId="16410343" w:rsidR="00851EC8" w:rsidRPr="000843FA" w:rsidRDefault="00851EC8" w:rsidP="000843FA">
      <w:pPr>
        <w:pStyle w:val="Prrafodelista"/>
        <w:numPr>
          <w:ilvl w:val="0"/>
          <w:numId w:val="6"/>
        </w:numPr>
        <w:ind w:left="426"/>
        <w:jc w:val="both"/>
        <w:rPr>
          <w:rFonts w:ascii="Arial" w:eastAsiaTheme="minorHAnsi" w:hAnsi="Arial" w:cs="Arial"/>
          <w:lang w:val="es-CO" w:eastAsia="en-US"/>
        </w:rPr>
      </w:pPr>
      <w:r w:rsidRPr="000843FA">
        <w:rPr>
          <w:rFonts w:ascii="Arial" w:eastAsiaTheme="minorHAnsi" w:hAnsi="Arial" w:cs="Arial"/>
          <w:lang w:val="es-CO" w:eastAsia="en-US"/>
        </w:rPr>
        <w:t xml:space="preserve">Entre tanques a presión y tanques atmosféricos enterrados o superficiales, las distancias horizontales mínimas requeridas entre la lámina exterior que conforma el tanque presurizado que almacena GLP y la parte exterior que conforma cualquier otro tanque o recipiente que contenga o almacene </w:t>
      </w:r>
      <w:r w:rsidRPr="000843FA">
        <w:rPr>
          <w:rFonts w:ascii="Arial" w:eastAsiaTheme="minorHAnsi" w:hAnsi="Arial" w:cs="Arial"/>
          <w:lang w:val="es-CO" w:eastAsia="en-US"/>
        </w:rPr>
        <w:lastRenderedPageBreak/>
        <w:t>sustancias inflamables o explosivas, a presión atmosférica, deben estar de acuerdo con los siguientes criterios:</w:t>
      </w:r>
    </w:p>
    <w:p w14:paraId="5726CF45" w14:textId="77777777" w:rsidR="000843FA" w:rsidRDefault="000843FA" w:rsidP="000843FA">
      <w:pPr>
        <w:ind w:left="426"/>
        <w:contextualSpacing/>
        <w:jc w:val="both"/>
        <w:rPr>
          <w:rFonts w:ascii="Arial" w:eastAsiaTheme="minorHAnsi" w:hAnsi="Arial" w:cs="Arial"/>
          <w:lang w:val="es-CO" w:eastAsia="en-US"/>
        </w:rPr>
      </w:pPr>
    </w:p>
    <w:p w14:paraId="71D59CD2" w14:textId="77777777" w:rsidR="000843FA" w:rsidRDefault="00851EC8" w:rsidP="000843FA">
      <w:pPr>
        <w:pStyle w:val="Prrafodelista"/>
        <w:numPr>
          <w:ilvl w:val="0"/>
          <w:numId w:val="7"/>
        </w:numPr>
        <w:ind w:left="851"/>
        <w:jc w:val="both"/>
        <w:rPr>
          <w:rFonts w:ascii="Arial" w:eastAsiaTheme="minorHAnsi" w:hAnsi="Arial" w:cs="Arial"/>
          <w:lang w:val="es-CO" w:eastAsia="en-US"/>
        </w:rPr>
      </w:pPr>
      <w:r w:rsidRPr="000843FA">
        <w:rPr>
          <w:rFonts w:ascii="Arial" w:eastAsiaTheme="minorHAnsi" w:hAnsi="Arial" w:cs="Arial"/>
          <w:lang w:val="es-CO" w:eastAsia="en-US"/>
        </w:rPr>
        <w:t>¾ del diámetro del mayor de los tanques, si el otro recipiente cuenta con sistema propio de refrigeración.</w:t>
      </w:r>
    </w:p>
    <w:p w14:paraId="571A8610" w14:textId="77777777" w:rsidR="000773E9" w:rsidRDefault="000773E9" w:rsidP="000773E9">
      <w:pPr>
        <w:pStyle w:val="Prrafodelista"/>
        <w:ind w:left="851"/>
        <w:jc w:val="both"/>
        <w:rPr>
          <w:rFonts w:ascii="Arial" w:eastAsiaTheme="minorHAnsi" w:hAnsi="Arial" w:cs="Arial"/>
          <w:lang w:val="es-CO" w:eastAsia="en-US"/>
        </w:rPr>
      </w:pPr>
    </w:p>
    <w:p w14:paraId="140EFE42" w14:textId="5B65D3D1" w:rsidR="000843FA" w:rsidRDefault="00591D14" w:rsidP="000843FA">
      <w:pPr>
        <w:pStyle w:val="Prrafodelista"/>
        <w:numPr>
          <w:ilvl w:val="0"/>
          <w:numId w:val="7"/>
        </w:numPr>
        <w:ind w:left="851"/>
        <w:jc w:val="both"/>
        <w:rPr>
          <w:rFonts w:ascii="Arial" w:eastAsiaTheme="minorHAnsi" w:hAnsi="Arial" w:cs="Arial"/>
          <w:lang w:val="es-CO" w:eastAsia="en-US"/>
        </w:rPr>
      </w:pPr>
      <w:r>
        <w:rPr>
          <w:rFonts w:ascii="Arial" w:eastAsiaTheme="minorHAnsi" w:hAnsi="Arial" w:cs="Arial"/>
          <w:lang w:val="es-CO" w:eastAsia="en-US"/>
        </w:rPr>
        <w:t>Distancia de una vez el</w:t>
      </w:r>
      <w:r w:rsidR="00851EC8" w:rsidRPr="000843FA">
        <w:rPr>
          <w:rFonts w:ascii="Arial" w:eastAsiaTheme="minorHAnsi" w:hAnsi="Arial" w:cs="Arial"/>
          <w:lang w:val="es-CO" w:eastAsia="en-US"/>
        </w:rPr>
        <w:t xml:space="preserve"> diámetro del mayor de los tanques, si el otro tanque es atmosférico y contiene o almacena un producto con punto de chispa de 37,7 °C (100 °F).</w:t>
      </w:r>
    </w:p>
    <w:p w14:paraId="2F95FCA3" w14:textId="77777777" w:rsidR="000773E9" w:rsidRDefault="000773E9" w:rsidP="000773E9">
      <w:pPr>
        <w:pStyle w:val="Prrafodelista"/>
        <w:ind w:left="851"/>
        <w:jc w:val="both"/>
        <w:rPr>
          <w:rFonts w:ascii="Arial" w:eastAsiaTheme="minorHAnsi" w:hAnsi="Arial" w:cs="Arial"/>
          <w:lang w:val="es-CO" w:eastAsia="en-US"/>
        </w:rPr>
      </w:pPr>
    </w:p>
    <w:p w14:paraId="11D97DE4" w14:textId="7373697F" w:rsidR="00851EC8" w:rsidRPr="000843FA" w:rsidRDefault="00851EC8" w:rsidP="000843FA">
      <w:pPr>
        <w:pStyle w:val="Prrafodelista"/>
        <w:numPr>
          <w:ilvl w:val="0"/>
          <w:numId w:val="7"/>
        </w:numPr>
        <w:ind w:left="851"/>
        <w:jc w:val="both"/>
        <w:rPr>
          <w:rFonts w:ascii="Arial" w:eastAsiaTheme="minorHAnsi" w:hAnsi="Arial" w:cs="Arial"/>
          <w:lang w:val="es-CO" w:eastAsia="en-US"/>
        </w:rPr>
      </w:pPr>
      <w:r w:rsidRPr="000843FA">
        <w:rPr>
          <w:rFonts w:ascii="Arial" w:eastAsiaTheme="minorHAnsi" w:hAnsi="Arial" w:cs="Arial"/>
          <w:lang w:val="es-CO" w:eastAsia="en-US"/>
        </w:rPr>
        <w:t>Una y media vez el diámetro del mayor de los tanques, si el otro tanque es atmosférico y contiene o almacena un producto con punto de chispa mayor de 37,7 °C (100 °F)</w:t>
      </w:r>
    </w:p>
    <w:p w14:paraId="5FBF5850" w14:textId="77777777" w:rsidR="00851EC8" w:rsidRPr="000843FA" w:rsidRDefault="00851EC8" w:rsidP="000843FA">
      <w:pPr>
        <w:ind w:left="426"/>
        <w:jc w:val="both"/>
        <w:rPr>
          <w:rFonts w:ascii="Arial" w:eastAsiaTheme="minorHAnsi" w:hAnsi="Arial" w:cs="Arial"/>
          <w:lang w:val="es-CO" w:eastAsia="en-US"/>
        </w:rPr>
      </w:pPr>
    </w:p>
    <w:p w14:paraId="17C2AA4E" w14:textId="77777777" w:rsidR="000843FA" w:rsidRPr="000843FA" w:rsidRDefault="00851EC8" w:rsidP="000843FA">
      <w:pPr>
        <w:pStyle w:val="Prrafodelista"/>
        <w:numPr>
          <w:ilvl w:val="0"/>
          <w:numId w:val="6"/>
        </w:numPr>
        <w:ind w:left="426"/>
        <w:jc w:val="both"/>
        <w:rPr>
          <w:rFonts w:ascii="Arial" w:eastAsiaTheme="minorHAnsi" w:hAnsi="Arial" w:cs="Arial"/>
          <w:lang w:val="es-CO" w:eastAsia="en-US"/>
        </w:rPr>
      </w:pPr>
      <w:r w:rsidRPr="000843FA">
        <w:rPr>
          <w:rFonts w:ascii="Arial" w:eastAsiaTheme="minorHAnsi" w:hAnsi="Arial" w:cs="Arial"/>
          <w:lang w:val="es-CO" w:eastAsia="en-US"/>
        </w:rPr>
        <w:t>Entre tanques de GLP y elementos rotativos, la distancia horizontal mínima requerida entre la lámina exterior que conforma el tanque que almacena GLP y cualquier elemento rotativo, diferente a la bomba de suministro de GLP, debe ser de 15 m (50 pies).</w:t>
      </w:r>
    </w:p>
    <w:p w14:paraId="7E9BA519" w14:textId="77777777" w:rsidR="000843FA" w:rsidRDefault="000843FA" w:rsidP="000843FA">
      <w:pPr>
        <w:pStyle w:val="Prrafodelista"/>
        <w:ind w:left="426"/>
        <w:jc w:val="both"/>
        <w:rPr>
          <w:rFonts w:ascii="Arial" w:eastAsiaTheme="minorHAnsi" w:hAnsi="Arial" w:cs="Arial"/>
          <w:lang w:val="es-CO" w:eastAsia="en-US"/>
        </w:rPr>
      </w:pPr>
    </w:p>
    <w:p w14:paraId="3068E71F" w14:textId="77777777" w:rsidR="000843FA" w:rsidRDefault="00851EC8" w:rsidP="000843FA">
      <w:pPr>
        <w:pStyle w:val="Prrafodelista"/>
        <w:numPr>
          <w:ilvl w:val="0"/>
          <w:numId w:val="6"/>
        </w:numPr>
        <w:ind w:left="426"/>
        <w:jc w:val="both"/>
        <w:rPr>
          <w:rFonts w:ascii="Arial" w:eastAsiaTheme="minorHAnsi" w:hAnsi="Arial" w:cs="Arial"/>
          <w:lang w:val="es-CO" w:eastAsia="en-US"/>
        </w:rPr>
      </w:pPr>
      <w:r w:rsidRPr="000843FA">
        <w:rPr>
          <w:rFonts w:ascii="Arial" w:eastAsiaTheme="minorHAnsi" w:hAnsi="Arial" w:cs="Arial"/>
          <w:lang w:val="es-CO" w:eastAsia="en-US"/>
        </w:rPr>
        <w:t>La distancia del tanque a subestaciones, torres y proyección de líneas de transmisión de alta tensión, debe ser de 15 m, medidos de manera horizontal desde el exterior del tanque.</w:t>
      </w:r>
    </w:p>
    <w:p w14:paraId="55CCB486" w14:textId="77777777" w:rsidR="000843FA" w:rsidRPr="000843FA" w:rsidRDefault="000843FA" w:rsidP="000843FA">
      <w:pPr>
        <w:pStyle w:val="Prrafodelista"/>
        <w:ind w:left="426"/>
        <w:rPr>
          <w:rFonts w:ascii="Arial" w:eastAsiaTheme="minorHAnsi" w:hAnsi="Arial" w:cs="Arial"/>
          <w:lang w:val="es-CO" w:eastAsia="en-US"/>
        </w:rPr>
      </w:pPr>
    </w:p>
    <w:p w14:paraId="1B8B9094" w14:textId="77777777" w:rsidR="00591D14" w:rsidRPr="00591D14" w:rsidRDefault="00591D14" w:rsidP="00591D14">
      <w:pPr>
        <w:pStyle w:val="Prrafodelista"/>
        <w:numPr>
          <w:ilvl w:val="0"/>
          <w:numId w:val="6"/>
        </w:numPr>
        <w:ind w:left="426"/>
        <w:jc w:val="both"/>
        <w:rPr>
          <w:rFonts w:ascii="Arial" w:eastAsiaTheme="minorHAnsi" w:hAnsi="Arial" w:cs="Arial"/>
          <w:lang w:val="es-CO" w:eastAsia="en-US"/>
        </w:rPr>
      </w:pPr>
      <w:r w:rsidRPr="00591D14">
        <w:rPr>
          <w:rFonts w:ascii="Arial" w:eastAsiaTheme="minorHAnsi" w:hAnsi="Arial" w:cs="Arial"/>
          <w:lang w:val="es-CO" w:eastAsia="en-US"/>
        </w:rPr>
        <w:t>Distancia del tanque a la proyección de líneas eléctricas de media tensión: 6 metros.</w:t>
      </w:r>
    </w:p>
    <w:p w14:paraId="54362EC5" w14:textId="77777777" w:rsidR="00591D14" w:rsidRPr="00591D14" w:rsidRDefault="00591D14" w:rsidP="00591D14">
      <w:pPr>
        <w:pStyle w:val="Prrafodelista"/>
        <w:ind w:left="426"/>
        <w:rPr>
          <w:rFonts w:ascii="Arial" w:eastAsiaTheme="minorHAnsi" w:hAnsi="Arial" w:cs="Arial"/>
          <w:lang w:val="es-CO" w:eastAsia="en-US"/>
        </w:rPr>
      </w:pPr>
    </w:p>
    <w:p w14:paraId="3DAD0D77" w14:textId="77777777" w:rsidR="00591D14" w:rsidRPr="00591D14" w:rsidRDefault="00591D14" w:rsidP="00591D14">
      <w:pPr>
        <w:pStyle w:val="Prrafodelista"/>
        <w:numPr>
          <w:ilvl w:val="0"/>
          <w:numId w:val="6"/>
        </w:numPr>
        <w:ind w:left="426"/>
        <w:jc w:val="both"/>
        <w:rPr>
          <w:rFonts w:ascii="Arial" w:eastAsiaTheme="minorHAnsi" w:hAnsi="Arial" w:cs="Arial"/>
          <w:lang w:val="es-CO" w:eastAsia="en-US"/>
        </w:rPr>
      </w:pPr>
      <w:r w:rsidRPr="00591D14">
        <w:rPr>
          <w:rFonts w:ascii="Arial" w:eastAsiaTheme="minorHAnsi" w:hAnsi="Arial" w:cs="Arial"/>
          <w:lang w:val="es-CO" w:eastAsia="en-US"/>
        </w:rPr>
        <w:t>Distancia del tanque a la proyección de líneas de baja tensión: 3 metros.</w:t>
      </w:r>
    </w:p>
    <w:p w14:paraId="32EA562A" w14:textId="77777777" w:rsidR="00591D14" w:rsidRPr="00591D14" w:rsidRDefault="00591D14" w:rsidP="00591D14">
      <w:pPr>
        <w:pStyle w:val="Prrafodelista"/>
        <w:ind w:left="426"/>
        <w:rPr>
          <w:rFonts w:ascii="Arial" w:eastAsiaTheme="minorHAnsi" w:hAnsi="Arial" w:cs="Arial"/>
          <w:lang w:val="es-CO" w:eastAsia="en-US"/>
        </w:rPr>
      </w:pPr>
    </w:p>
    <w:p w14:paraId="62F84B1E" w14:textId="77777777" w:rsidR="00591D14" w:rsidRPr="00591D14" w:rsidRDefault="00591D14" w:rsidP="00591D14">
      <w:pPr>
        <w:pStyle w:val="Prrafodelista"/>
        <w:numPr>
          <w:ilvl w:val="0"/>
          <w:numId w:val="6"/>
        </w:numPr>
        <w:ind w:left="426"/>
        <w:jc w:val="both"/>
        <w:rPr>
          <w:rFonts w:ascii="Arial" w:eastAsiaTheme="minorHAnsi" w:hAnsi="Arial" w:cs="Arial"/>
          <w:lang w:val="es-CO" w:eastAsia="en-US"/>
        </w:rPr>
      </w:pPr>
      <w:r w:rsidRPr="00591D14">
        <w:rPr>
          <w:rFonts w:ascii="Arial" w:eastAsiaTheme="minorHAnsi" w:hAnsi="Arial" w:cs="Arial"/>
          <w:lang w:val="es-CO" w:eastAsia="en-US"/>
        </w:rPr>
        <w:t>Distancia del tanque de almacenamiento a zona de cargue y descargue de camiones o vehículos de carga, 15 m    (50 pies).</w:t>
      </w:r>
    </w:p>
    <w:p w14:paraId="6A66B123" w14:textId="77777777" w:rsidR="00591D14" w:rsidRPr="00591D14" w:rsidRDefault="00591D14" w:rsidP="00591D14">
      <w:pPr>
        <w:pStyle w:val="Prrafodelista"/>
        <w:ind w:left="426"/>
        <w:rPr>
          <w:rFonts w:ascii="Arial" w:eastAsiaTheme="minorHAnsi" w:hAnsi="Arial" w:cs="Arial"/>
          <w:lang w:val="es-CO" w:eastAsia="en-US"/>
        </w:rPr>
      </w:pPr>
    </w:p>
    <w:p w14:paraId="00A6737F" w14:textId="77777777" w:rsidR="00591D14" w:rsidRPr="00591D14" w:rsidRDefault="00591D14" w:rsidP="00591D14">
      <w:pPr>
        <w:pStyle w:val="Prrafodelista"/>
        <w:numPr>
          <w:ilvl w:val="0"/>
          <w:numId w:val="6"/>
        </w:numPr>
        <w:ind w:left="426"/>
        <w:jc w:val="both"/>
        <w:rPr>
          <w:rFonts w:ascii="Arial" w:eastAsiaTheme="minorHAnsi" w:hAnsi="Arial" w:cs="Arial"/>
          <w:lang w:val="es-CO" w:eastAsia="en-US"/>
        </w:rPr>
      </w:pPr>
      <w:r w:rsidRPr="00591D14">
        <w:rPr>
          <w:rFonts w:ascii="Arial" w:eastAsiaTheme="minorHAnsi" w:hAnsi="Arial" w:cs="Arial"/>
          <w:lang w:val="es-CO" w:eastAsia="en-US"/>
        </w:rPr>
        <w:t>Distancia del tanque de almacenamiento a motores estacionarios de combustión interna 15 m (50 pies).</w:t>
      </w:r>
    </w:p>
    <w:p w14:paraId="0CA97235" w14:textId="77777777" w:rsidR="00591D14" w:rsidRPr="000843FA" w:rsidRDefault="00591D14" w:rsidP="00591D14">
      <w:pPr>
        <w:pStyle w:val="Prrafodelista"/>
        <w:ind w:left="426"/>
        <w:rPr>
          <w:rFonts w:ascii="Arial" w:eastAsiaTheme="minorHAnsi" w:hAnsi="Arial" w:cs="Arial"/>
          <w:lang w:val="es-CO" w:eastAsia="en-US"/>
        </w:rPr>
      </w:pPr>
    </w:p>
    <w:p w14:paraId="5784F4BD" w14:textId="365F105F" w:rsidR="000843FA" w:rsidRDefault="00591D14" w:rsidP="000843FA">
      <w:pPr>
        <w:pStyle w:val="Prrafodelista"/>
        <w:numPr>
          <w:ilvl w:val="0"/>
          <w:numId w:val="6"/>
        </w:numPr>
        <w:ind w:left="426"/>
        <w:jc w:val="both"/>
        <w:rPr>
          <w:rFonts w:ascii="Arial" w:eastAsiaTheme="minorHAnsi" w:hAnsi="Arial" w:cs="Arial"/>
          <w:lang w:val="es-CO" w:eastAsia="en-US"/>
        </w:rPr>
      </w:pPr>
      <w:r>
        <w:rPr>
          <w:rFonts w:ascii="Arial" w:eastAsiaTheme="minorHAnsi" w:hAnsi="Arial" w:cs="Arial"/>
          <w:lang w:val="es-CO" w:eastAsia="en-US"/>
        </w:rPr>
        <w:t xml:space="preserve">Distancia del tanque a </w:t>
      </w:r>
      <w:r w:rsidR="00851EC8" w:rsidRPr="000843FA">
        <w:rPr>
          <w:rFonts w:ascii="Arial" w:eastAsiaTheme="minorHAnsi" w:hAnsi="Arial" w:cs="Arial"/>
          <w:lang w:val="es-CO" w:eastAsia="en-US"/>
        </w:rPr>
        <w:t xml:space="preserve"> vías de alto tráfico, vías férreas, líneas de conducción de gas u otros hidrocarburos, 15 m (50 pies).</w:t>
      </w:r>
    </w:p>
    <w:p w14:paraId="0086774A" w14:textId="77777777" w:rsidR="000843FA" w:rsidRPr="000843FA" w:rsidRDefault="000843FA" w:rsidP="000843FA">
      <w:pPr>
        <w:pStyle w:val="Prrafodelista"/>
        <w:ind w:left="426"/>
        <w:rPr>
          <w:rFonts w:ascii="Arial" w:eastAsiaTheme="minorHAnsi" w:hAnsi="Arial" w:cs="Arial"/>
          <w:lang w:val="es-CO" w:eastAsia="en-US"/>
        </w:rPr>
      </w:pPr>
    </w:p>
    <w:p w14:paraId="3680A1CF" w14:textId="4A9C4A89" w:rsidR="00851EC8" w:rsidRPr="000843FA" w:rsidRDefault="00851EC8" w:rsidP="000843FA">
      <w:pPr>
        <w:pStyle w:val="Prrafodelista"/>
        <w:numPr>
          <w:ilvl w:val="0"/>
          <w:numId w:val="6"/>
        </w:numPr>
        <w:ind w:left="426"/>
        <w:jc w:val="both"/>
        <w:rPr>
          <w:rFonts w:ascii="Arial" w:eastAsiaTheme="minorHAnsi" w:hAnsi="Arial" w:cs="Arial"/>
          <w:lang w:val="es-CO" w:eastAsia="en-US"/>
        </w:rPr>
      </w:pPr>
      <w:r w:rsidRPr="000843FA">
        <w:rPr>
          <w:rFonts w:ascii="Arial" w:eastAsiaTheme="minorHAnsi" w:hAnsi="Arial" w:cs="Arial"/>
          <w:lang w:val="es-CO" w:eastAsia="en-US"/>
        </w:rPr>
        <w:t xml:space="preserve">Para las EDSA portátiles o tipo paquete, ensambladas sobre una misma estructura, los distanciamientos previstos en este reglamento se deben tomar a partir del exterior del tanque. </w:t>
      </w:r>
    </w:p>
    <w:p w14:paraId="476C7186" w14:textId="77777777" w:rsidR="00C6083B" w:rsidRPr="007463FF" w:rsidRDefault="00C6083B" w:rsidP="007463FF">
      <w:pPr>
        <w:contextualSpacing/>
        <w:jc w:val="both"/>
        <w:rPr>
          <w:rFonts w:ascii="Arial" w:eastAsiaTheme="minorHAnsi" w:hAnsi="Arial" w:cs="Arial"/>
          <w:lang w:val="es-CO" w:eastAsia="en-US"/>
        </w:rPr>
      </w:pPr>
    </w:p>
    <w:p w14:paraId="7A90F425" w14:textId="77777777" w:rsidR="00C6083B" w:rsidRPr="007463FF" w:rsidRDefault="00C6083B" w:rsidP="007463FF">
      <w:pPr>
        <w:contextualSpacing/>
        <w:jc w:val="both"/>
        <w:rPr>
          <w:rFonts w:ascii="Arial" w:eastAsiaTheme="minorHAnsi" w:hAnsi="Arial" w:cs="Arial"/>
          <w:lang w:val="es-CO" w:eastAsia="en-US"/>
        </w:rPr>
      </w:pPr>
      <w:r w:rsidRPr="007463FF">
        <w:rPr>
          <w:rFonts w:ascii="Arial" w:eastAsiaTheme="minorHAnsi" w:hAnsi="Arial" w:cs="Arial"/>
          <w:lang w:val="es-CO" w:eastAsia="en-US"/>
        </w:rPr>
        <w:t>Las distancias anteriores aplican para cualquier ubicación de los tanques ya sean estos superficiales, semienterrados o enterrados.</w:t>
      </w:r>
    </w:p>
    <w:p w14:paraId="7FCC56DD" w14:textId="77777777" w:rsidR="00851EC8" w:rsidRPr="007463FF" w:rsidRDefault="00851EC8" w:rsidP="007463FF">
      <w:pPr>
        <w:contextualSpacing/>
        <w:jc w:val="both"/>
        <w:rPr>
          <w:rFonts w:ascii="Arial" w:eastAsiaTheme="minorHAnsi" w:hAnsi="Arial" w:cs="Arial"/>
          <w:lang w:val="es-CO" w:eastAsia="en-US"/>
        </w:rPr>
      </w:pPr>
    </w:p>
    <w:p w14:paraId="5D2D663A" w14:textId="2179B6CA" w:rsidR="00851EC8" w:rsidRPr="007463FF" w:rsidRDefault="00851EC8" w:rsidP="007463FF">
      <w:pPr>
        <w:jc w:val="both"/>
        <w:rPr>
          <w:rFonts w:ascii="Arial" w:eastAsiaTheme="minorHAnsi" w:hAnsi="Arial" w:cs="Arial"/>
          <w:lang w:val="es-CO" w:eastAsia="en-US"/>
        </w:rPr>
      </w:pPr>
      <w:r w:rsidRPr="007463FF">
        <w:rPr>
          <w:rFonts w:ascii="Arial" w:eastAsiaTheme="minorHAnsi" w:hAnsi="Arial" w:cs="Arial"/>
          <w:lang w:val="es-CO" w:eastAsia="en-US"/>
        </w:rPr>
        <w:t xml:space="preserve">Para los casos no contemplados en los numerales anteriores </w:t>
      </w:r>
      <w:r w:rsidR="00666DA7">
        <w:rPr>
          <w:rFonts w:ascii="Arial" w:eastAsiaTheme="minorHAnsi" w:hAnsi="Arial" w:cs="Arial"/>
          <w:lang w:val="es-CO" w:eastAsia="en-US"/>
        </w:rPr>
        <w:t xml:space="preserve">ni en la norma </w:t>
      </w:r>
      <w:r w:rsidR="00666DA7" w:rsidRPr="007463FF">
        <w:rPr>
          <w:rFonts w:ascii="Arial" w:eastAsiaTheme="minorHAnsi" w:hAnsi="Arial" w:cs="Arial"/>
          <w:lang w:val="es-CO" w:eastAsia="en-US"/>
        </w:rPr>
        <w:t>NTC 3769</w:t>
      </w:r>
      <w:r w:rsidR="00666DA7">
        <w:rPr>
          <w:rFonts w:ascii="Arial" w:eastAsiaTheme="minorHAnsi" w:hAnsi="Arial" w:cs="Arial"/>
          <w:lang w:val="es-CO" w:eastAsia="en-US"/>
        </w:rPr>
        <w:t xml:space="preserve">,  </w:t>
      </w:r>
      <w:r w:rsidRPr="007463FF">
        <w:rPr>
          <w:rFonts w:ascii="Arial" w:eastAsiaTheme="minorHAnsi" w:hAnsi="Arial" w:cs="Arial"/>
          <w:lang w:val="es-CO" w:eastAsia="en-US"/>
        </w:rPr>
        <w:t xml:space="preserve">deberá tenerse en cuenta lo indicado en el </w:t>
      </w:r>
      <w:r w:rsidR="00C966D2" w:rsidRPr="007463FF">
        <w:rPr>
          <w:rFonts w:ascii="Arial" w:eastAsiaTheme="minorHAnsi" w:hAnsi="Arial" w:cs="Arial"/>
          <w:lang w:val="es-CO" w:eastAsia="en-US"/>
        </w:rPr>
        <w:t>Código</w:t>
      </w:r>
      <w:r w:rsidRPr="007463FF">
        <w:rPr>
          <w:rFonts w:ascii="Arial" w:eastAsiaTheme="minorHAnsi" w:hAnsi="Arial" w:cs="Arial"/>
          <w:lang w:val="es-CO" w:eastAsia="en-US"/>
        </w:rPr>
        <w:t xml:space="preserve"> NFPA 58.</w:t>
      </w:r>
    </w:p>
    <w:p w14:paraId="31B7A859" w14:textId="77777777" w:rsidR="00851EC8" w:rsidRPr="007463FF" w:rsidRDefault="00851EC8" w:rsidP="007463FF">
      <w:pPr>
        <w:ind w:left="360"/>
        <w:jc w:val="both"/>
        <w:rPr>
          <w:rFonts w:ascii="Arial" w:eastAsiaTheme="minorHAnsi" w:hAnsi="Arial" w:cs="Arial"/>
          <w:lang w:val="es-CO" w:eastAsia="en-US"/>
        </w:rPr>
      </w:pPr>
    </w:p>
    <w:p w14:paraId="6DC219AC" w14:textId="6F266747" w:rsidR="00851EC8" w:rsidRPr="007463FF" w:rsidRDefault="009C718A" w:rsidP="007463FF">
      <w:pPr>
        <w:jc w:val="both"/>
        <w:rPr>
          <w:rFonts w:ascii="Arial" w:eastAsiaTheme="minorHAnsi" w:hAnsi="Arial" w:cs="Arial"/>
          <w:b/>
          <w:lang w:val="es-CO" w:eastAsia="en-US"/>
        </w:rPr>
      </w:pPr>
      <w:r w:rsidRPr="007463FF">
        <w:rPr>
          <w:rFonts w:ascii="Arial" w:eastAsiaTheme="minorHAnsi" w:hAnsi="Arial" w:cs="Arial"/>
          <w:b/>
          <w:lang w:val="es-CO" w:eastAsia="en-US"/>
        </w:rPr>
        <w:t>6.3.2</w:t>
      </w:r>
      <w:r w:rsidR="00851EC8" w:rsidRPr="007463FF">
        <w:rPr>
          <w:rFonts w:ascii="Arial" w:eastAsiaTheme="minorHAnsi" w:hAnsi="Arial" w:cs="Arial"/>
          <w:b/>
          <w:lang w:val="es-CO" w:eastAsia="en-US"/>
        </w:rPr>
        <w:t>. Elementos constitutivos de la zona de almacenamiento</w:t>
      </w:r>
    </w:p>
    <w:p w14:paraId="4A5FD64B" w14:textId="77777777" w:rsidR="00851EC8" w:rsidRPr="007463FF" w:rsidRDefault="00851EC8" w:rsidP="007463FF">
      <w:pPr>
        <w:jc w:val="both"/>
        <w:rPr>
          <w:rFonts w:ascii="Arial" w:eastAsiaTheme="minorHAnsi" w:hAnsi="Arial" w:cs="Arial"/>
          <w:lang w:val="es-CO" w:eastAsia="en-US"/>
        </w:rPr>
      </w:pPr>
    </w:p>
    <w:p w14:paraId="59ACC9FF" w14:textId="7A18A5BC" w:rsidR="00851EC8" w:rsidRPr="007463FF" w:rsidRDefault="009C718A" w:rsidP="000843FA">
      <w:pPr>
        <w:keepNext/>
        <w:keepLines/>
        <w:jc w:val="both"/>
        <w:outlineLvl w:val="1"/>
        <w:rPr>
          <w:rFonts w:ascii="Arial" w:eastAsiaTheme="majorEastAsia" w:hAnsi="Arial" w:cs="Arial"/>
          <w:bCs/>
          <w:lang w:val="es-CO" w:eastAsia="en-US"/>
        </w:rPr>
      </w:pPr>
      <w:bookmarkStart w:id="3" w:name="_Toc459838869"/>
      <w:r w:rsidRPr="007463FF">
        <w:rPr>
          <w:rFonts w:ascii="Arial" w:eastAsiaTheme="majorEastAsia" w:hAnsi="Arial" w:cs="Arial"/>
          <w:bCs/>
          <w:lang w:val="es-CO" w:eastAsia="en-US"/>
        </w:rPr>
        <w:t>6.3.2.1</w:t>
      </w:r>
      <w:r w:rsidR="00851EC8" w:rsidRPr="007463FF">
        <w:rPr>
          <w:rFonts w:ascii="Arial" w:eastAsiaTheme="majorEastAsia" w:hAnsi="Arial" w:cs="Arial"/>
          <w:bCs/>
          <w:lang w:val="es-CO" w:eastAsia="en-US"/>
        </w:rPr>
        <w:t>. Tanques de almacenamiento</w:t>
      </w:r>
      <w:bookmarkEnd w:id="3"/>
      <w:r w:rsidR="00851EC8" w:rsidRPr="007463FF">
        <w:rPr>
          <w:rFonts w:ascii="Arial" w:eastAsiaTheme="majorEastAsia" w:hAnsi="Arial" w:cs="Arial"/>
          <w:bCs/>
          <w:lang w:val="es-CO" w:eastAsia="en-US"/>
        </w:rPr>
        <w:t>: Los tanques de almacenamiento de GLP que se utilicen en las EDSA deberán cumplir con los siguientes requisitos mínimos:</w:t>
      </w:r>
    </w:p>
    <w:p w14:paraId="68E456CA" w14:textId="77777777" w:rsidR="000843FA" w:rsidRDefault="000843FA" w:rsidP="000843FA">
      <w:pPr>
        <w:contextualSpacing/>
        <w:jc w:val="both"/>
        <w:rPr>
          <w:rFonts w:ascii="Arial" w:eastAsiaTheme="minorHAnsi" w:hAnsi="Arial" w:cs="Arial"/>
          <w:lang w:val="es-CO" w:eastAsia="en-US"/>
        </w:rPr>
      </w:pPr>
    </w:p>
    <w:p w14:paraId="47FDB0E6" w14:textId="1AB2FA9E" w:rsidR="000843FA" w:rsidRDefault="00851EC8" w:rsidP="006E5332">
      <w:pPr>
        <w:pStyle w:val="Prrafodelista"/>
        <w:numPr>
          <w:ilvl w:val="0"/>
          <w:numId w:val="9"/>
        </w:numPr>
        <w:ind w:left="426"/>
        <w:jc w:val="both"/>
        <w:rPr>
          <w:rFonts w:ascii="Arial" w:eastAsiaTheme="minorHAnsi" w:hAnsi="Arial" w:cs="Arial"/>
          <w:lang w:val="es-CO" w:eastAsia="en-US"/>
        </w:rPr>
      </w:pPr>
      <w:r w:rsidRPr="000843FA">
        <w:rPr>
          <w:rFonts w:ascii="Arial" w:eastAsiaTheme="minorHAnsi" w:hAnsi="Arial" w:cs="Arial"/>
          <w:lang w:val="es-CO" w:eastAsia="en-US"/>
        </w:rPr>
        <w:lastRenderedPageBreak/>
        <w:t>Tanques nuevos: los tanques para almacenamiento de GLP en estaciones de servicio deben ser de tipo cilíndrico de superficie, bien sea verticales u horizontales.  El diseño y fabricación deben cumplir con los requisitos establecidos en el código ASME, sección VIII y la selección de elementos asociados, tales como boquillas, accesorios y sellos, dispositivos para protección de daño físico, y los soportes del recipiente deben garantizar un desempeño equivalente o superior al estipulado para estos elementos en el numeral 2.3 de la NTC 3853. “Equipos, accesorios, manejo y transporte de GLP”</w:t>
      </w:r>
      <w:r w:rsidR="006E5332">
        <w:rPr>
          <w:rFonts w:ascii="Arial" w:eastAsiaTheme="minorHAnsi" w:hAnsi="Arial" w:cs="Arial"/>
          <w:lang w:val="es-CO" w:eastAsia="en-US"/>
        </w:rPr>
        <w:t>.</w:t>
      </w:r>
    </w:p>
    <w:p w14:paraId="1F83B492" w14:textId="77777777" w:rsidR="006E5332" w:rsidRDefault="006E5332" w:rsidP="006E5332">
      <w:pPr>
        <w:pStyle w:val="Prrafodelista"/>
        <w:ind w:left="426"/>
        <w:jc w:val="both"/>
        <w:rPr>
          <w:rFonts w:ascii="Arial" w:eastAsiaTheme="minorHAnsi" w:hAnsi="Arial" w:cs="Arial"/>
          <w:lang w:val="es-CO" w:eastAsia="en-US"/>
        </w:rPr>
      </w:pPr>
    </w:p>
    <w:p w14:paraId="27D73BD2" w14:textId="52E14C24" w:rsidR="000843FA" w:rsidRDefault="00851EC8" w:rsidP="006E5332">
      <w:pPr>
        <w:pStyle w:val="Prrafodelista"/>
        <w:numPr>
          <w:ilvl w:val="0"/>
          <w:numId w:val="9"/>
        </w:numPr>
        <w:ind w:left="426"/>
        <w:jc w:val="both"/>
        <w:rPr>
          <w:rFonts w:ascii="Arial" w:eastAsiaTheme="minorHAnsi" w:hAnsi="Arial" w:cs="Arial"/>
          <w:lang w:val="es-CO" w:eastAsia="en-US"/>
        </w:rPr>
      </w:pPr>
      <w:r w:rsidRPr="000843FA">
        <w:rPr>
          <w:rFonts w:ascii="Arial" w:eastAsiaTheme="minorHAnsi" w:hAnsi="Arial" w:cs="Arial"/>
          <w:lang w:val="es-CO" w:eastAsia="en-US"/>
        </w:rPr>
        <w:t>Tanques usados: podrán ser reutilizados o reinstalados en estaciones de servicio, siempre y cuando hayan sido diseñados y fabricados bajo las normas citadas en el párrafo anterio</w:t>
      </w:r>
      <w:r w:rsidR="00F05D6D" w:rsidRPr="000843FA">
        <w:rPr>
          <w:rFonts w:ascii="Arial" w:eastAsiaTheme="minorHAnsi" w:hAnsi="Arial" w:cs="Arial"/>
          <w:lang w:val="es-CO" w:eastAsia="en-US"/>
        </w:rPr>
        <w:t xml:space="preserve">r, </w:t>
      </w:r>
      <w:r w:rsidRPr="000843FA">
        <w:rPr>
          <w:rFonts w:ascii="Arial" w:eastAsiaTheme="minorHAnsi" w:hAnsi="Arial" w:cs="Arial"/>
          <w:lang w:val="es-CO" w:eastAsia="en-US"/>
        </w:rPr>
        <w:t>sean inspeccionados y cumplan satisfactoriamente los requisitos de pruebas establecidos en el numeral 3.1. de la NTC 3769</w:t>
      </w:r>
      <w:r w:rsidR="00194EF9">
        <w:rPr>
          <w:rFonts w:ascii="Arial" w:eastAsiaTheme="minorHAnsi" w:hAnsi="Arial" w:cs="Arial"/>
          <w:lang w:val="es-CO" w:eastAsia="en-US"/>
        </w:rPr>
        <w:t xml:space="preserve"> de 1995</w:t>
      </w:r>
      <w:r w:rsidR="000843FA" w:rsidRPr="000843FA">
        <w:rPr>
          <w:rFonts w:ascii="Arial" w:eastAsiaTheme="minorHAnsi" w:hAnsi="Arial" w:cs="Arial"/>
          <w:lang w:val="es-CO" w:eastAsia="en-US"/>
        </w:rPr>
        <w:t>.</w:t>
      </w:r>
    </w:p>
    <w:p w14:paraId="08D3DF42" w14:textId="77777777" w:rsidR="006E5332" w:rsidRDefault="006E5332" w:rsidP="006E5332">
      <w:pPr>
        <w:pStyle w:val="Prrafodelista"/>
        <w:ind w:left="426"/>
        <w:jc w:val="both"/>
        <w:rPr>
          <w:rFonts w:ascii="Arial" w:eastAsiaTheme="minorHAnsi" w:hAnsi="Arial" w:cs="Arial"/>
          <w:lang w:val="es-CO" w:eastAsia="en-US"/>
        </w:rPr>
      </w:pPr>
    </w:p>
    <w:p w14:paraId="72148762" w14:textId="77777777" w:rsidR="000843FA" w:rsidRDefault="00851EC8" w:rsidP="006E5332">
      <w:pPr>
        <w:pStyle w:val="Prrafodelista"/>
        <w:numPr>
          <w:ilvl w:val="0"/>
          <w:numId w:val="9"/>
        </w:numPr>
        <w:ind w:left="426"/>
        <w:jc w:val="both"/>
        <w:rPr>
          <w:rFonts w:ascii="Arial" w:eastAsiaTheme="minorHAnsi" w:hAnsi="Arial" w:cs="Arial"/>
          <w:lang w:val="es-CO" w:eastAsia="en-US"/>
        </w:rPr>
      </w:pPr>
      <w:r w:rsidRPr="000843FA">
        <w:rPr>
          <w:rFonts w:ascii="Arial" w:eastAsiaTheme="minorHAnsi" w:hAnsi="Arial" w:cs="Arial"/>
          <w:lang w:val="es-CO" w:eastAsia="en-US"/>
        </w:rPr>
        <w:t xml:space="preserve">Los tanques que se hayan visto involucrados en incendios o explosiones, no podrán ser reutilizados para el almacenamiento de GLP en estaciones de servicio.  </w:t>
      </w:r>
    </w:p>
    <w:p w14:paraId="4328A76A" w14:textId="77777777" w:rsidR="006E5332" w:rsidRDefault="006E5332" w:rsidP="006E5332">
      <w:pPr>
        <w:pStyle w:val="Prrafodelista"/>
        <w:ind w:left="426"/>
        <w:jc w:val="both"/>
        <w:rPr>
          <w:rFonts w:ascii="Arial" w:eastAsiaTheme="minorHAnsi" w:hAnsi="Arial" w:cs="Arial"/>
          <w:lang w:val="es-CO" w:eastAsia="en-US"/>
        </w:rPr>
      </w:pPr>
    </w:p>
    <w:p w14:paraId="670B89DE" w14:textId="77777777" w:rsidR="006E5332" w:rsidRPr="006E5332" w:rsidRDefault="00851EC8" w:rsidP="006E5332">
      <w:pPr>
        <w:pStyle w:val="Prrafodelista"/>
        <w:numPr>
          <w:ilvl w:val="0"/>
          <w:numId w:val="9"/>
        </w:numPr>
        <w:ind w:left="426"/>
        <w:jc w:val="both"/>
        <w:rPr>
          <w:rFonts w:ascii="Arial" w:eastAsiaTheme="minorHAnsi" w:hAnsi="Arial" w:cs="Arial"/>
          <w:lang w:val="es-CO" w:eastAsia="en-US"/>
        </w:rPr>
      </w:pPr>
      <w:r w:rsidRPr="006E5332">
        <w:rPr>
          <w:rFonts w:ascii="Arial" w:eastAsiaTheme="minorHAnsi" w:hAnsi="Arial" w:cs="Arial"/>
          <w:lang w:val="es-CO" w:eastAsia="en-US"/>
        </w:rPr>
        <w:t>Capacidad de los tanques. Los tanques para almacenamiento de GLP en estaciones de servicio, no deben tener capacidades individuales superiores a 38</w:t>
      </w:r>
      <m:oMath>
        <m:sSup>
          <m:sSupPr>
            <m:ctrlPr>
              <w:rPr>
                <w:rFonts w:ascii="Cambria Math" w:eastAsiaTheme="minorHAnsi" w:hAnsi="Cambria Math" w:cs="Arial"/>
                <w:i/>
                <w:lang w:val="es-CO" w:eastAsia="en-US"/>
              </w:rPr>
            </m:ctrlPr>
          </m:sSupPr>
          <m:e>
            <m:r>
              <w:rPr>
                <w:rFonts w:ascii="Cambria Math" w:eastAsiaTheme="minorHAnsi" w:hAnsi="Cambria Math" w:cs="Arial"/>
                <w:lang w:val="es-CO" w:eastAsia="en-US"/>
              </w:rPr>
              <m:t>m</m:t>
            </m:r>
          </m:e>
          <m:sup>
            <m:r>
              <w:rPr>
                <w:rFonts w:ascii="Cambria Math" w:eastAsiaTheme="minorHAnsi" w:hAnsi="Cambria Math" w:cs="Arial"/>
                <w:lang w:val="es-CO" w:eastAsia="en-US"/>
              </w:rPr>
              <m:t>3</m:t>
            </m:r>
          </m:sup>
        </m:sSup>
      </m:oMath>
      <w:r w:rsidRPr="006E5332">
        <w:rPr>
          <w:rFonts w:ascii="Arial" w:eastAsiaTheme="minorEastAsia" w:hAnsi="Arial" w:cs="Arial"/>
          <w:lang w:val="es-CO" w:eastAsia="en-US"/>
        </w:rPr>
        <w:t xml:space="preserve"> (10.000 galones) y no deben contener  sistemas de calentamiento ni enfriamiento. </w:t>
      </w:r>
    </w:p>
    <w:p w14:paraId="09AB6F71" w14:textId="77777777" w:rsidR="006E5332" w:rsidRDefault="006E5332" w:rsidP="006E5332">
      <w:pPr>
        <w:pStyle w:val="Prrafodelista"/>
        <w:ind w:left="426"/>
        <w:jc w:val="both"/>
        <w:rPr>
          <w:rFonts w:ascii="Arial" w:eastAsiaTheme="minorHAnsi" w:hAnsi="Arial" w:cs="Arial"/>
          <w:lang w:val="es-CO" w:eastAsia="en-US"/>
        </w:rPr>
      </w:pPr>
    </w:p>
    <w:p w14:paraId="460F16DB" w14:textId="2832CFD4" w:rsidR="006E5332" w:rsidRDefault="00851EC8" w:rsidP="006E5332">
      <w:pPr>
        <w:pStyle w:val="Prrafodelista"/>
        <w:numPr>
          <w:ilvl w:val="0"/>
          <w:numId w:val="9"/>
        </w:numPr>
        <w:ind w:left="426"/>
        <w:jc w:val="both"/>
        <w:rPr>
          <w:rFonts w:ascii="Arial" w:eastAsiaTheme="minorHAnsi" w:hAnsi="Arial" w:cs="Arial"/>
          <w:lang w:val="es-CO" w:eastAsia="en-US"/>
        </w:rPr>
      </w:pPr>
      <w:r w:rsidRPr="006E5332">
        <w:rPr>
          <w:rFonts w:ascii="Arial" w:eastAsiaTheme="minorHAnsi" w:hAnsi="Arial" w:cs="Arial"/>
          <w:lang w:val="es-CO" w:eastAsia="en-US"/>
        </w:rPr>
        <w:t>Boquillas de conexión: Los tanques de almacenamiento de GLP para las EDSA deben estar equipados con boquillas de conexión apropiadas para el servicio que deben prestar, conforme con lo establecido en la norma NTC 3769</w:t>
      </w:r>
      <w:r w:rsidR="00194EF9">
        <w:rPr>
          <w:rFonts w:ascii="Arial" w:eastAsiaTheme="minorHAnsi" w:hAnsi="Arial" w:cs="Arial"/>
          <w:lang w:val="es-CO" w:eastAsia="en-US"/>
        </w:rPr>
        <w:t xml:space="preserve"> de 1995</w:t>
      </w:r>
      <w:r w:rsidRPr="006E5332">
        <w:rPr>
          <w:rFonts w:ascii="Arial" w:eastAsiaTheme="minorHAnsi" w:hAnsi="Arial" w:cs="Arial"/>
          <w:lang w:val="es-CO" w:eastAsia="en-US"/>
        </w:rPr>
        <w:t xml:space="preserve">.  </w:t>
      </w:r>
    </w:p>
    <w:p w14:paraId="10DF050A" w14:textId="77777777" w:rsidR="006E5332" w:rsidRDefault="006E5332" w:rsidP="006E5332">
      <w:pPr>
        <w:pStyle w:val="Prrafodelista"/>
        <w:ind w:left="426"/>
        <w:jc w:val="both"/>
        <w:rPr>
          <w:rFonts w:ascii="Arial" w:eastAsiaTheme="minorHAnsi" w:hAnsi="Arial" w:cs="Arial"/>
          <w:lang w:val="es-CO" w:eastAsia="en-US"/>
        </w:rPr>
      </w:pPr>
    </w:p>
    <w:p w14:paraId="5BD2223A" w14:textId="77777777" w:rsidR="006E5332" w:rsidRDefault="00851EC8" w:rsidP="006E5332">
      <w:pPr>
        <w:pStyle w:val="Prrafodelista"/>
        <w:numPr>
          <w:ilvl w:val="0"/>
          <w:numId w:val="9"/>
        </w:numPr>
        <w:ind w:left="426"/>
        <w:jc w:val="both"/>
        <w:rPr>
          <w:rFonts w:ascii="Arial" w:eastAsiaTheme="minorHAnsi" w:hAnsi="Arial" w:cs="Arial"/>
          <w:lang w:val="es-CO" w:eastAsia="en-US"/>
        </w:rPr>
      </w:pPr>
      <w:r w:rsidRPr="006E5332">
        <w:rPr>
          <w:rFonts w:ascii="Arial" w:eastAsiaTheme="minorHAnsi" w:hAnsi="Arial" w:cs="Arial"/>
          <w:lang w:val="es-CO" w:eastAsia="en-US"/>
        </w:rPr>
        <w:t>Llenado de los tanques: Los tanques que se llenan volumétricamente, deben ser equipados permanentemente con un indicador de nivel de líquido que muestre la capacidad máxima permitida de llenado, la cual debe estar de acuerdo con los criterios establecidos en la tabla 1 de la norma NTC 3769</w:t>
      </w:r>
      <w:r w:rsidR="006E5332" w:rsidRPr="006E5332">
        <w:rPr>
          <w:rFonts w:ascii="Arial" w:eastAsiaTheme="minorHAnsi" w:hAnsi="Arial" w:cs="Arial"/>
          <w:lang w:val="es-CO" w:eastAsia="en-US"/>
        </w:rPr>
        <w:t>.</w:t>
      </w:r>
    </w:p>
    <w:p w14:paraId="56D112F1" w14:textId="77777777" w:rsidR="006E5332" w:rsidRDefault="006E5332" w:rsidP="006E5332">
      <w:pPr>
        <w:pStyle w:val="Prrafodelista"/>
        <w:ind w:left="426"/>
        <w:jc w:val="both"/>
        <w:rPr>
          <w:rFonts w:ascii="Arial" w:eastAsiaTheme="minorHAnsi" w:hAnsi="Arial" w:cs="Arial"/>
          <w:lang w:val="es-CO" w:eastAsia="en-US"/>
        </w:rPr>
      </w:pPr>
    </w:p>
    <w:p w14:paraId="6DA9B46A" w14:textId="1D01B692" w:rsidR="006E5332" w:rsidRDefault="00851EC8" w:rsidP="006E5332">
      <w:pPr>
        <w:pStyle w:val="Prrafodelista"/>
        <w:numPr>
          <w:ilvl w:val="0"/>
          <w:numId w:val="9"/>
        </w:numPr>
        <w:ind w:left="426"/>
        <w:jc w:val="both"/>
        <w:rPr>
          <w:rFonts w:ascii="Arial" w:eastAsiaTheme="minorHAnsi" w:hAnsi="Arial" w:cs="Arial"/>
          <w:lang w:val="es-CO" w:eastAsia="en-US"/>
        </w:rPr>
      </w:pPr>
      <w:r w:rsidRPr="006E5332">
        <w:rPr>
          <w:rFonts w:ascii="Arial" w:eastAsiaTheme="minorHAnsi" w:hAnsi="Arial" w:cs="Arial"/>
          <w:lang w:val="es-CO" w:eastAsia="en-US"/>
        </w:rPr>
        <w:t>Protección contra daños físicos de los accesorios de los tanques: Todos los t</w:t>
      </w:r>
      <w:r w:rsidR="00194EF9">
        <w:rPr>
          <w:rFonts w:ascii="Arial" w:eastAsiaTheme="minorHAnsi" w:hAnsi="Arial" w:cs="Arial"/>
          <w:lang w:val="es-CO" w:eastAsia="en-US"/>
        </w:rPr>
        <w:t>anques de EDSA</w:t>
      </w:r>
      <w:r w:rsidRPr="006E5332">
        <w:rPr>
          <w:rFonts w:ascii="Arial" w:eastAsiaTheme="minorHAnsi" w:hAnsi="Arial" w:cs="Arial"/>
          <w:lang w:val="es-CO" w:eastAsia="en-US"/>
        </w:rPr>
        <w:t xml:space="preserve"> deben contar con elementos de protección para los accesorios y elementos conexos, de acuerdo con el respectivo código de fabricación.</w:t>
      </w:r>
    </w:p>
    <w:p w14:paraId="2DD09E3D" w14:textId="77777777" w:rsidR="006E5332" w:rsidRDefault="006E5332" w:rsidP="006E5332">
      <w:pPr>
        <w:pStyle w:val="Prrafodelista"/>
        <w:ind w:left="426"/>
        <w:jc w:val="both"/>
        <w:rPr>
          <w:rFonts w:ascii="Arial" w:eastAsiaTheme="minorHAnsi" w:hAnsi="Arial" w:cs="Arial"/>
          <w:lang w:val="es-CO" w:eastAsia="en-US"/>
        </w:rPr>
      </w:pPr>
    </w:p>
    <w:p w14:paraId="7FA75A6E" w14:textId="3D7DD5E6" w:rsidR="00851EC8" w:rsidRPr="006E5332" w:rsidRDefault="00F05D6D" w:rsidP="006E5332">
      <w:pPr>
        <w:pStyle w:val="Prrafodelista"/>
        <w:numPr>
          <w:ilvl w:val="0"/>
          <w:numId w:val="9"/>
        </w:numPr>
        <w:ind w:left="426"/>
        <w:jc w:val="both"/>
        <w:rPr>
          <w:rFonts w:ascii="Arial" w:eastAsiaTheme="minorHAnsi" w:hAnsi="Arial" w:cs="Arial"/>
          <w:lang w:val="es-CO" w:eastAsia="en-US"/>
        </w:rPr>
      </w:pPr>
      <w:r w:rsidRPr="006E5332">
        <w:rPr>
          <w:rFonts w:ascii="Arial" w:eastAsiaTheme="minorHAnsi" w:hAnsi="Arial" w:cs="Arial"/>
          <w:lang w:val="es-CO" w:eastAsia="en-US"/>
        </w:rPr>
        <w:t xml:space="preserve">Soportes de los tanques: Los </w:t>
      </w:r>
      <w:r w:rsidR="00851EC8" w:rsidRPr="006E5332">
        <w:rPr>
          <w:rFonts w:ascii="Arial" w:eastAsiaTheme="minorHAnsi" w:hAnsi="Arial" w:cs="Arial"/>
          <w:lang w:val="es-CO" w:eastAsia="en-US"/>
        </w:rPr>
        <w:t xml:space="preserve">tanques horizontales y verticales en las EDSA deben estar soportados sobre cimentación de concreto reforzado o estructura de acero, tal como lo establece la NTC 3769. </w:t>
      </w:r>
    </w:p>
    <w:p w14:paraId="4411471B" w14:textId="77777777" w:rsidR="00851EC8" w:rsidRPr="007463FF" w:rsidRDefault="00851EC8" w:rsidP="007463FF">
      <w:pPr>
        <w:jc w:val="both"/>
        <w:rPr>
          <w:rFonts w:ascii="Arial" w:eastAsiaTheme="minorHAnsi" w:hAnsi="Arial" w:cs="Arial"/>
          <w:lang w:val="es-CO" w:eastAsia="en-US"/>
        </w:rPr>
      </w:pPr>
    </w:p>
    <w:p w14:paraId="65E1BBA9" w14:textId="457AFD5C" w:rsidR="00851EC8" w:rsidRPr="007463FF" w:rsidRDefault="009C718A" w:rsidP="007463FF">
      <w:pPr>
        <w:keepNext/>
        <w:keepLines/>
        <w:jc w:val="both"/>
        <w:outlineLvl w:val="1"/>
        <w:rPr>
          <w:rFonts w:ascii="Arial" w:eastAsiaTheme="majorEastAsia" w:hAnsi="Arial" w:cs="Arial"/>
          <w:bCs/>
          <w:lang w:val="es-CO" w:eastAsia="en-US"/>
        </w:rPr>
      </w:pPr>
      <w:bookmarkStart w:id="4" w:name="_Toc459838870"/>
      <w:r w:rsidRPr="007463FF">
        <w:rPr>
          <w:rFonts w:ascii="Arial" w:eastAsiaTheme="majorEastAsia" w:hAnsi="Arial" w:cs="Arial"/>
          <w:bCs/>
          <w:lang w:val="es-CO" w:eastAsia="en-US"/>
        </w:rPr>
        <w:t>6.3.2.2.</w:t>
      </w:r>
      <w:r w:rsidR="00851EC8" w:rsidRPr="007463FF">
        <w:rPr>
          <w:rFonts w:ascii="Arial" w:eastAsiaTheme="majorEastAsia" w:hAnsi="Arial" w:cs="Arial"/>
          <w:bCs/>
          <w:lang w:val="es-CO" w:eastAsia="en-US"/>
        </w:rPr>
        <w:t xml:space="preserve"> Accesorios de los tanques</w:t>
      </w:r>
      <w:bookmarkEnd w:id="4"/>
      <w:r w:rsidR="00851EC8" w:rsidRPr="007463FF">
        <w:rPr>
          <w:rFonts w:ascii="Arial" w:eastAsiaTheme="majorEastAsia" w:hAnsi="Arial" w:cs="Arial"/>
          <w:bCs/>
          <w:lang w:val="es-CO" w:eastAsia="en-US"/>
        </w:rPr>
        <w:t xml:space="preserve">: </w:t>
      </w:r>
    </w:p>
    <w:p w14:paraId="37535936" w14:textId="77777777" w:rsidR="006E5332" w:rsidRPr="006E5332" w:rsidRDefault="006E5332" w:rsidP="006E5332">
      <w:pPr>
        <w:keepNext/>
        <w:keepLines/>
        <w:jc w:val="both"/>
        <w:outlineLvl w:val="1"/>
        <w:rPr>
          <w:rFonts w:ascii="Arial" w:eastAsiaTheme="majorEastAsia" w:hAnsi="Arial" w:cs="Arial"/>
          <w:bCs/>
          <w:lang w:val="es-CO" w:eastAsia="en-US"/>
        </w:rPr>
      </w:pPr>
    </w:p>
    <w:p w14:paraId="1FE92EF8" w14:textId="52BB61BE" w:rsidR="00851EC8" w:rsidRDefault="00851EC8" w:rsidP="006E5332">
      <w:pPr>
        <w:pStyle w:val="Prrafodelista"/>
        <w:keepNext/>
        <w:keepLines/>
        <w:numPr>
          <w:ilvl w:val="0"/>
          <w:numId w:val="10"/>
        </w:numPr>
        <w:ind w:left="426"/>
        <w:jc w:val="both"/>
        <w:outlineLvl w:val="1"/>
        <w:rPr>
          <w:rFonts w:ascii="Arial" w:eastAsiaTheme="majorEastAsia" w:hAnsi="Arial" w:cs="Arial"/>
          <w:bCs/>
          <w:lang w:val="es-CO" w:eastAsia="en-US"/>
        </w:rPr>
      </w:pPr>
      <w:r w:rsidRPr="006E5332">
        <w:rPr>
          <w:rFonts w:ascii="Arial" w:eastAsiaTheme="majorEastAsia" w:hAnsi="Arial" w:cs="Arial"/>
          <w:bCs/>
          <w:lang w:val="es-CO" w:eastAsia="en-US"/>
        </w:rPr>
        <w:t>Los tanques para almacenamiento de GLP en estaciones de servicio deben estar dotados de los siguientes accesorios:</w:t>
      </w:r>
    </w:p>
    <w:p w14:paraId="79A189A4" w14:textId="77777777" w:rsidR="006E5332" w:rsidRPr="006E5332" w:rsidRDefault="006E5332" w:rsidP="006E5332">
      <w:pPr>
        <w:pStyle w:val="Prrafodelista"/>
        <w:keepNext/>
        <w:keepLines/>
        <w:ind w:left="426"/>
        <w:jc w:val="both"/>
        <w:outlineLvl w:val="1"/>
        <w:rPr>
          <w:rFonts w:ascii="Arial" w:eastAsiaTheme="majorEastAsia" w:hAnsi="Arial" w:cs="Arial"/>
          <w:bCs/>
          <w:lang w:val="es-CO" w:eastAsia="en-US"/>
        </w:rPr>
      </w:pPr>
    </w:p>
    <w:p w14:paraId="4FBB9B23" w14:textId="27D6899B" w:rsidR="00851EC8" w:rsidRPr="006E5332" w:rsidRDefault="00851EC8" w:rsidP="006E5332">
      <w:pPr>
        <w:pStyle w:val="Prrafodelista"/>
        <w:numPr>
          <w:ilvl w:val="0"/>
          <w:numId w:val="11"/>
        </w:numPr>
        <w:tabs>
          <w:tab w:val="left" w:pos="851"/>
        </w:tabs>
        <w:ind w:left="709" w:hanging="142"/>
        <w:jc w:val="both"/>
        <w:rPr>
          <w:rFonts w:ascii="Arial" w:eastAsiaTheme="minorHAnsi" w:hAnsi="Arial" w:cs="Arial"/>
          <w:lang w:val="es-CO" w:eastAsia="en-US"/>
        </w:rPr>
      </w:pPr>
      <w:r w:rsidRPr="006E5332">
        <w:rPr>
          <w:rFonts w:ascii="Arial" w:eastAsiaTheme="minorHAnsi" w:hAnsi="Arial" w:cs="Arial"/>
          <w:lang w:val="es-CO" w:eastAsia="en-US"/>
        </w:rPr>
        <w:t>Indicador de nivel de liquido</w:t>
      </w:r>
    </w:p>
    <w:p w14:paraId="6B3B6CA6" w14:textId="3B588B86" w:rsidR="00851EC8" w:rsidRPr="006E5332" w:rsidRDefault="00851EC8" w:rsidP="006E5332">
      <w:pPr>
        <w:pStyle w:val="Prrafodelista"/>
        <w:numPr>
          <w:ilvl w:val="0"/>
          <w:numId w:val="11"/>
        </w:numPr>
        <w:tabs>
          <w:tab w:val="left" w:pos="851"/>
        </w:tabs>
        <w:ind w:left="709" w:hanging="142"/>
        <w:jc w:val="both"/>
        <w:rPr>
          <w:rFonts w:ascii="Arial" w:eastAsiaTheme="minorHAnsi" w:hAnsi="Arial" w:cs="Arial"/>
          <w:lang w:val="es-CO" w:eastAsia="en-US"/>
        </w:rPr>
      </w:pPr>
      <w:r w:rsidRPr="006E5332">
        <w:rPr>
          <w:rFonts w:ascii="Arial" w:eastAsiaTheme="minorHAnsi" w:hAnsi="Arial" w:cs="Arial"/>
          <w:lang w:val="es-CO" w:eastAsia="en-US"/>
        </w:rPr>
        <w:t>Indicador de presión</w:t>
      </w:r>
    </w:p>
    <w:p w14:paraId="61C3FB76" w14:textId="50B396F0" w:rsidR="00851EC8" w:rsidRPr="006E5332" w:rsidRDefault="00851EC8" w:rsidP="006E5332">
      <w:pPr>
        <w:pStyle w:val="Prrafodelista"/>
        <w:numPr>
          <w:ilvl w:val="0"/>
          <w:numId w:val="11"/>
        </w:numPr>
        <w:tabs>
          <w:tab w:val="left" w:pos="851"/>
        </w:tabs>
        <w:ind w:left="709" w:hanging="142"/>
        <w:jc w:val="both"/>
        <w:rPr>
          <w:rFonts w:ascii="Arial" w:eastAsiaTheme="minorHAnsi" w:hAnsi="Arial" w:cs="Arial"/>
          <w:lang w:val="es-CO" w:eastAsia="en-US"/>
        </w:rPr>
      </w:pPr>
      <w:r w:rsidRPr="006E5332">
        <w:rPr>
          <w:rFonts w:ascii="Arial" w:eastAsiaTheme="minorHAnsi" w:hAnsi="Arial" w:cs="Arial"/>
          <w:lang w:val="es-CO" w:eastAsia="en-US"/>
        </w:rPr>
        <w:t xml:space="preserve">Indicador de máximo nivel de llenado </w:t>
      </w:r>
    </w:p>
    <w:p w14:paraId="3692D215" w14:textId="78B9476D" w:rsidR="00851EC8" w:rsidRPr="006E5332" w:rsidRDefault="00851EC8" w:rsidP="006E5332">
      <w:pPr>
        <w:pStyle w:val="Prrafodelista"/>
        <w:numPr>
          <w:ilvl w:val="0"/>
          <w:numId w:val="11"/>
        </w:numPr>
        <w:tabs>
          <w:tab w:val="left" w:pos="851"/>
        </w:tabs>
        <w:ind w:left="709" w:hanging="142"/>
        <w:jc w:val="both"/>
        <w:rPr>
          <w:rFonts w:ascii="Arial" w:eastAsiaTheme="minorHAnsi" w:hAnsi="Arial" w:cs="Arial"/>
          <w:lang w:val="es-CO" w:eastAsia="en-US"/>
        </w:rPr>
      </w:pPr>
      <w:r w:rsidRPr="006E5332">
        <w:rPr>
          <w:rFonts w:ascii="Arial" w:eastAsiaTheme="minorHAnsi" w:hAnsi="Arial" w:cs="Arial"/>
          <w:lang w:val="es-CO" w:eastAsia="en-US"/>
        </w:rPr>
        <w:t xml:space="preserve">Indicador de temperatura </w:t>
      </w:r>
    </w:p>
    <w:p w14:paraId="39923EE7" w14:textId="5393C308" w:rsidR="00851EC8" w:rsidRPr="006E5332" w:rsidRDefault="00851EC8" w:rsidP="006E5332">
      <w:pPr>
        <w:pStyle w:val="Prrafodelista"/>
        <w:numPr>
          <w:ilvl w:val="0"/>
          <w:numId w:val="11"/>
        </w:numPr>
        <w:tabs>
          <w:tab w:val="left" w:pos="851"/>
        </w:tabs>
        <w:ind w:left="709" w:hanging="142"/>
        <w:jc w:val="both"/>
        <w:rPr>
          <w:rFonts w:ascii="Arial" w:eastAsiaTheme="minorHAnsi" w:hAnsi="Arial" w:cs="Arial"/>
          <w:lang w:val="es-CO" w:eastAsia="en-US"/>
        </w:rPr>
      </w:pPr>
      <w:r w:rsidRPr="006E5332">
        <w:rPr>
          <w:rFonts w:ascii="Arial" w:eastAsiaTheme="minorHAnsi" w:hAnsi="Arial" w:cs="Arial"/>
          <w:lang w:val="es-CO" w:eastAsia="en-US"/>
        </w:rPr>
        <w:lastRenderedPageBreak/>
        <w:t xml:space="preserve">Válvula de alivio de presión </w:t>
      </w:r>
    </w:p>
    <w:p w14:paraId="3A840480" w14:textId="19CCF6B9" w:rsidR="00851EC8" w:rsidRPr="006E5332" w:rsidRDefault="00851EC8" w:rsidP="006E5332">
      <w:pPr>
        <w:pStyle w:val="Prrafodelista"/>
        <w:numPr>
          <w:ilvl w:val="0"/>
          <w:numId w:val="11"/>
        </w:numPr>
        <w:tabs>
          <w:tab w:val="left" w:pos="851"/>
        </w:tabs>
        <w:ind w:left="709" w:hanging="142"/>
        <w:jc w:val="both"/>
        <w:rPr>
          <w:rFonts w:ascii="Arial" w:eastAsiaTheme="minorHAnsi" w:hAnsi="Arial" w:cs="Arial"/>
          <w:lang w:val="es-CO" w:eastAsia="en-US"/>
        </w:rPr>
      </w:pPr>
      <w:r w:rsidRPr="006E5332">
        <w:rPr>
          <w:rFonts w:ascii="Arial" w:eastAsiaTheme="minorHAnsi" w:hAnsi="Arial" w:cs="Arial"/>
          <w:lang w:val="es-CO" w:eastAsia="en-US"/>
        </w:rPr>
        <w:t xml:space="preserve">Válvula de llenado </w:t>
      </w:r>
    </w:p>
    <w:p w14:paraId="75AD8182" w14:textId="120BBA0F" w:rsidR="00851EC8" w:rsidRPr="006E5332" w:rsidRDefault="00851EC8" w:rsidP="006E5332">
      <w:pPr>
        <w:pStyle w:val="Prrafodelista"/>
        <w:numPr>
          <w:ilvl w:val="0"/>
          <w:numId w:val="11"/>
        </w:numPr>
        <w:tabs>
          <w:tab w:val="left" w:pos="851"/>
        </w:tabs>
        <w:ind w:left="709" w:hanging="142"/>
        <w:jc w:val="both"/>
        <w:rPr>
          <w:rFonts w:ascii="Arial" w:eastAsiaTheme="minorHAnsi" w:hAnsi="Arial" w:cs="Arial"/>
          <w:lang w:val="es-CO" w:eastAsia="en-US"/>
        </w:rPr>
      </w:pPr>
      <w:r w:rsidRPr="006E5332">
        <w:rPr>
          <w:rFonts w:ascii="Arial" w:eastAsiaTheme="minorHAnsi" w:hAnsi="Arial" w:cs="Arial"/>
          <w:lang w:val="es-CO" w:eastAsia="en-US"/>
        </w:rPr>
        <w:t xml:space="preserve">Válvula de servicio o descarga </w:t>
      </w:r>
    </w:p>
    <w:p w14:paraId="1C4E3E5B" w14:textId="0CEA83F2" w:rsidR="00851EC8" w:rsidRPr="006E5332" w:rsidRDefault="00851EC8" w:rsidP="006E5332">
      <w:pPr>
        <w:pStyle w:val="Prrafodelista"/>
        <w:numPr>
          <w:ilvl w:val="0"/>
          <w:numId w:val="11"/>
        </w:numPr>
        <w:tabs>
          <w:tab w:val="left" w:pos="851"/>
        </w:tabs>
        <w:ind w:left="709" w:hanging="142"/>
        <w:jc w:val="both"/>
        <w:rPr>
          <w:rFonts w:ascii="Arial" w:eastAsiaTheme="minorHAnsi" w:hAnsi="Arial" w:cs="Arial"/>
          <w:lang w:val="es-CO" w:eastAsia="en-US"/>
        </w:rPr>
      </w:pPr>
      <w:r w:rsidRPr="006E5332">
        <w:rPr>
          <w:rFonts w:ascii="Arial" w:eastAsiaTheme="minorHAnsi" w:hAnsi="Arial" w:cs="Arial"/>
          <w:lang w:val="es-CO" w:eastAsia="en-US"/>
        </w:rPr>
        <w:t xml:space="preserve">Válvula de evacuación de líquidos </w:t>
      </w:r>
    </w:p>
    <w:p w14:paraId="00BAF2B8" w14:textId="2BB5DF07" w:rsidR="00851EC8" w:rsidRPr="006E5332" w:rsidRDefault="00851EC8" w:rsidP="006E5332">
      <w:pPr>
        <w:pStyle w:val="Prrafodelista"/>
        <w:numPr>
          <w:ilvl w:val="0"/>
          <w:numId w:val="11"/>
        </w:numPr>
        <w:tabs>
          <w:tab w:val="left" w:pos="851"/>
        </w:tabs>
        <w:ind w:left="709" w:hanging="142"/>
        <w:jc w:val="both"/>
        <w:rPr>
          <w:rFonts w:ascii="Arial" w:eastAsiaTheme="minorHAnsi" w:hAnsi="Arial" w:cs="Arial"/>
          <w:lang w:val="es-CO" w:eastAsia="en-US"/>
        </w:rPr>
      </w:pPr>
      <w:r w:rsidRPr="006E5332">
        <w:rPr>
          <w:rFonts w:ascii="Arial" w:eastAsiaTheme="minorHAnsi" w:hAnsi="Arial" w:cs="Arial"/>
          <w:lang w:val="es-CO" w:eastAsia="en-US"/>
        </w:rPr>
        <w:t>Válvula de retorno de conexión de fase gaseosa</w:t>
      </w:r>
    </w:p>
    <w:p w14:paraId="1EFE1F2A" w14:textId="55BFF241" w:rsidR="00851EC8" w:rsidRPr="006E5332" w:rsidRDefault="00851EC8" w:rsidP="006E5332">
      <w:pPr>
        <w:pStyle w:val="Prrafodelista"/>
        <w:numPr>
          <w:ilvl w:val="0"/>
          <w:numId w:val="11"/>
        </w:numPr>
        <w:tabs>
          <w:tab w:val="left" w:pos="851"/>
        </w:tabs>
        <w:ind w:left="709" w:hanging="142"/>
        <w:jc w:val="both"/>
        <w:rPr>
          <w:rFonts w:ascii="Arial" w:eastAsiaTheme="minorHAnsi" w:hAnsi="Arial" w:cs="Arial"/>
          <w:lang w:val="es-CO" w:eastAsia="en-US"/>
        </w:rPr>
      </w:pPr>
      <w:r w:rsidRPr="006E5332">
        <w:rPr>
          <w:rFonts w:ascii="Arial" w:eastAsiaTheme="minorHAnsi" w:hAnsi="Arial" w:cs="Arial"/>
          <w:lang w:val="es-CO" w:eastAsia="en-US"/>
        </w:rPr>
        <w:t>Válvula de retorno de conexión de fase liquida</w:t>
      </w:r>
    </w:p>
    <w:p w14:paraId="15FE4915" w14:textId="0154C8F9" w:rsidR="00851EC8" w:rsidRPr="006E5332" w:rsidRDefault="00851EC8" w:rsidP="006E5332">
      <w:pPr>
        <w:pStyle w:val="Prrafodelista"/>
        <w:numPr>
          <w:ilvl w:val="0"/>
          <w:numId w:val="11"/>
        </w:numPr>
        <w:tabs>
          <w:tab w:val="left" w:pos="851"/>
        </w:tabs>
        <w:ind w:left="709" w:hanging="142"/>
        <w:jc w:val="both"/>
        <w:rPr>
          <w:rFonts w:ascii="Arial" w:eastAsiaTheme="minorHAnsi" w:hAnsi="Arial" w:cs="Arial"/>
          <w:lang w:val="es-CO" w:eastAsia="en-US"/>
        </w:rPr>
      </w:pPr>
      <w:r w:rsidRPr="006E5332">
        <w:rPr>
          <w:rFonts w:ascii="Arial" w:eastAsiaTheme="minorHAnsi" w:hAnsi="Arial" w:cs="Arial"/>
          <w:lang w:val="es-CO" w:eastAsia="en-US"/>
        </w:rPr>
        <w:t>Válvula de exceso de flujo o cheque, instalado en todas las boquillas, excepto en la de la válvula de alivio</w:t>
      </w:r>
    </w:p>
    <w:p w14:paraId="574659CC" w14:textId="12BF6D26" w:rsidR="00851EC8" w:rsidRPr="006E5332" w:rsidRDefault="00851EC8" w:rsidP="006E5332">
      <w:pPr>
        <w:pStyle w:val="Prrafodelista"/>
        <w:numPr>
          <w:ilvl w:val="0"/>
          <w:numId w:val="11"/>
        </w:numPr>
        <w:tabs>
          <w:tab w:val="left" w:pos="851"/>
        </w:tabs>
        <w:ind w:left="709" w:hanging="142"/>
        <w:jc w:val="both"/>
        <w:rPr>
          <w:rFonts w:ascii="Arial" w:eastAsiaTheme="minorHAnsi" w:hAnsi="Arial" w:cs="Arial"/>
          <w:lang w:val="es-CO" w:eastAsia="en-US"/>
        </w:rPr>
      </w:pPr>
      <w:r w:rsidRPr="006E5332">
        <w:rPr>
          <w:rFonts w:ascii="Arial" w:eastAsiaTheme="minorHAnsi" w:hAnsi="Arial" w:cs="Arial"/>
          <w:lang w:val="es-CO" w:eastAsia="en-US"/>
        </w:rPr>
        <w:t>Tapón de drenaje</w:t>
      </w:r>
    </w:p>
    <w:p w14:paraId="40EFBAEB" w14:textId="77777777" w:rsidR="00851EC8" w:rsidRPr="007463FF" w:rsidRDefault="00851EC8" w:rsidP="007463FF">
      <w:pPr>
        <w:ind w:left="1080"/>
        <w:contextualSpacing/>
        <w:jc w:val="both"/>
        <w:rPr>
          <w:rFonts w:ascii="Arial" w:eastAsiaTheme="minorHAnsi" w:hAnsi="Arial" w:cs="Arial"/>
          <w:lang w:val="es-CO" w:eastAsia="en-US"/>
        </w:rPr>
      </w:pPr>
    </w:p>
    <w:p w14:paraId="47E29666" w14:textId="65C5BC2E" w:rsidR="00851EC8" w:rsidRPr="006E5332" w:rsidRDefault="00851EC8" w:rsidP="006E5332">
      <w:pPr>
        <w:pStyle w:val="Prrafodelista"/>
        <w:numPr>
          <w:ilvl w:val="0"/>
          <w:numId w:val="10"/>
        </w:numPr>
        <w:ind w:left="426"/>
        <w:jc w:val="both"/>
        <w:rPr>
          <w:rFonts w:ascii="Arial" w:eastAsiaTheme="minorHAnsi" w:hAnsi="Arial" w:cs="Arial"/>
          <w:lang w:val="es-CO" w:eastAsia="en-US"/>
        </w:rPr>
      </w:pPr>
      <w:r w:rsidRPr="006E5332">
        <w:rPr>
          <w:rFonts w:ascii="Arial" w:eastAsiaTheme="minorHAnsi" w:hAnsi="Arial" w:cs="Arial"/>
          <w:lang w:val="es-CO" w:eastAsia="en-US"/>
        </w:rPr>
        <w:t>Estos accesorios deben cumplir con las especificaciones estipuladas</w:t>
      </w:r>
      <w:r w:rsidR="00194EF9">
        <w:rPr>
          <w:rFonts w:ascii="Arial" w:eastAsiaTheme="minorHAnsi" w:hAnsi="Arial" w:cs="Arial"/>
          <w:lang w:val="es-CO" w:eastAsia="en-US"/>
        </w:rPr>
        <w:t xml:space="preserve"> en la normatividad vigente y</w:t>
      </w:r>
      <w:r w:rsidRPr="006E5332">
        <w:rPr>
          <w:rFonts w:ascii="Arial" w:eastAsiaTheme="minorHAnsi" w:hAnsi="Arial" w:cs="Arial"/>
          <w:lang w:val="es-CO" w:eastAsia="en-US"/>
        </w:rPr>
        <w:t xml:space="preserve"> por los fabricantes, además de los siguientes:</w:t>
      </w:r>
    </w:p>
    <w:p w14:paraId="5AB09667" w14:textId="77777777" w:rsidR="00851EC8" w:rsidRPr="007463FF" w:rsidRDefault="00851EC8" w:rsidP="007463FF">
      <w:pPr>
        <w:jc w:val="both"/>
        <w:rPr>
          <w:rFonts w:ascii="Arial" w:eastAsiaTheme="minorHAnsi" w:hAnsi="Arial" w:cs="Arial"/>
          <w:lang w:val="es-CO" w:eastAsia="en-US"/>
        </w:rPr>
      </w:pPr>
    </w:p>
    <w:p w14:paraId="4386D4F8" w14:textId="066E0268" w:rsidR="00851EC8" w:rsidRPr="006E5332" w:rsidRDefault="00851EC8" w:rsidP="006E5332">
      <w:pPr>
        <w:pStyle w:val="Prrafodelista"/>
        <w:numPr>
          <w:ilvl w:val="0"/>
          <w:numId w:val="12"/>
        </w:numPr>
        <w:ind w:left="709" w:hanging="142"/>
        <w:jc w:val="both"/>
        <w:rPr>
          <w:rFonts w:ascii="Arial" w:eastAsiaTheme="minorHAnsi" w:hAnsi="Arial" w:cs="Arial"/>
          <w:lang w:val="es-CO" w:eastAsia="en-US"/>
        </w:rPr>
      </w:pPr>
      <w:r w:rsidRPr="006E5332">
        <w:rPr>
          <w:rFonts w:ascii="Arial" w:eastAsiaTheme="minorHAnsi" w:hAnsi="Arial" w:cs="Arial"/>
          <w:lang w:val="es-CO" w:eastAsia="en-US"/>
        </w:rPr>
        <w:t>Estar fabricados con materiales apropiados para trabajo con GLP y resistentes a las condiciones y presiones de servicio.</w:t>
      </w:r>
    </w:p>
    <w:p w14:paraId="2809D77A" w14:textId="77777777" w:rsidR="000773E9" w:rsidRDefault="000773E9" w:rsidP="000773E9">
      <w:pPr>
        <w:pStyle w:val="Prrafodelista"/>
        <w:ind w:left="709"/>
        <w:jc w:val="both"/>
        <w:rPr>
          <w:rFonts w:ascii="Arial" w:eastAsiaTheme="minorHAnsi" w:hAnsi="Arial" w:cs="Arial"/>
          <w:lang w:val="es-CO" w:eastAsia="en-US"/>
        </w:rPr>
      </w:pPr>
    </w:p>
    <w:p w14:paraId="24566BB0" w14:textId="310B38D9" w:rsidR="00851EC8" w:rsidRPr="000F5282" w:rsidRDefault="00851EC8" w:rsidP="000F5282">
      <w:pPr>
        <w:pStyle w:val="Prrafodelista"/>
        <w:numPr>
          <w:ilvl w:val="0"/>
          <w:numId w:val="12"/>
        </w:numPr>
        <w:ind w:left="709" w:hanging="142"/>
        <w:jc w:val="both"/>
        <w:rPr>
          <w:rFonts w:ascii="Arial" w:eastAsiaTheme="minorHAnsi" w:hAnsi="Arial" w:cs="Arial"/>
          <w:lang w:val="es-CO" w:eastAsia="en-US"/>
        </w:rPr>
      </w:pPr>
      <w:r w:rsidRPr="006E5332">
        <w:rPr>
          <w:rFonts w:ascii="Arial" w:eastAsiaTheme="minorHAnsi" w:hAnsi="Arial" w:cs="Arial"/>
          <w:lang w:val="es-CO" w:eastAsia="en-US"/>
        </w:rPr>
        <w:t>Todas las partes metálicas de los accesorios que se encuentran sometidas a presión, deben tener un punto de fusión mínimo de 816°C (1500°F)</w:t>
      </w:r>
    </w:p>
    <w:p w14:paraId="2E09006B" w14:textId="77777777" w:rsidR="000773E9" w:rsidRDefault="000773E9" w:rsidP="000773E9">
      <w:pPr>
        <w:pStyle w:val="Prrafodelista"/>
        <w:ind w:left="709"/>
        <w:jc w:val="both"/>
        <w:rPr>
          <w:rFonts w:ascii="Arial" w:eastAsiaTheme="minorHAnsi" w:hAnsi="Arial" w:cs="Arial"/>
          <w:lang w:val="es-CO" w:eastAsia="en-US"/>
        </w:rPr>
      </w:pPr>
    </w:p>
    <w:p w14:paraId="226E04FF" w14:textId="10B369FB" w:rsidR="00851EC8" w:rsidRPr="006E5332" w:rsidRDefault="00851EC8" w:rsidP="006E5332">
      <w:pPr>
        <w:pStyle w:val="Prrafodelista"/>
        <w:numPr>
          <w:ilvl w:val="0"/>
          <w:numId w:val="12"/>
        </w:numPr>
        <w:ind w:left="709" w:hanging="142"/>
        <w:jc w:val="both"/>
        <w:rPr>
          <w:rFonts w:ascii="Arial" w:eastAsiaTheme="minorHAnsi" w:hAnsi="Arial" w:cs="Arial"/>
          <w:lang w:val="es-CO" w:eastAsia="en-US"/>
        </w:rPr>
      </w:pPr>
      <w:r w:rsidRPr="006E5332">
        <w:rPr>
          <w:rFonts w:ascii="Arial" w:eastAsiaTheme="minorHAnsi" w:hAnsi="Arial" w:cs="Arial"/>
          <w:lang w:val="es-CO" w:eastAsia="en-US"/>
        </w:rPr>
        <w:t>No se permiten materiales no metálicos para la fabricación de cuerpos o piezas de retención de los accesorios</w:t>
      </w:r>
    </w:p>
    <w:p w14:paraId="2A61C6D7" w14:textId="77777777" w:rsidR="000773E9" w:rsidRDefault="000773E9" w:rsidP="000773E9">
      <w:pPr>
        <w:pStyle w:val="Prrafodelista"/>
        <w:ind w:left="709"/>
        <w:jc w:val="both"/>
        <w:rPr>
          <w:rFonts w:ascii="Arial" w:eastAsiaTheme="minorHAnsi" w:hAnsi="Arial" w:cs="Arial"/>
          <w:lang w:val="es-CO" w:eastAsia="en-US"/>
        </w:rPr>
      </w:pPr>
    </w:p>
    <w:p w14:paraId="71C27E1B" w14:textId="34038779" w:rsidR="00851EC8" w:rsidRPr="006E5332" w:rsidRDefault="00851EC8" w:rsidP="006E5332">
      <w:pPr>
        <w:pStyle w:val="Prrafodelista"/>
        <w:numPr>
          <w:ilvl w:val="0"/>
          <w:numId w:val="12"/>
        </w:numPr>
        <w:ind w:left="709" w:hanging="142"/>
        <w:jc w:val="both"/>
        <w:rPr>
          <w:rFonts w:ascii="Arial" w:eastAsiaTheme="minorHAnsi" w:hAnsi="Arial" w:cs="Arial"/>
          <w:lang w:val="es-CO" w:eastAsia="en-US"/>
        </w:rPr>
      </w:pPr>
      <w:r w:rsidRPr="006E5332">
        <w:rPr>
          <w:rFonts w:ascii="Arial" w:eastAsiaTheme="minorHAnsi" w:hAnsi="Arial" w:cs="Arial"/>
          <w:lang w:val="es-CO" w:eastAsia="en-US"/>
        </w:rPr>
        <w:t xml:space="preserve">Todos los accesorios deben tener una presión de trabajo mínima de 1,7 </w:t>
      </w:r>
      <w:proofErr w:type="spellStart"/>
      <w:r w:rsidRPr="006E5332">
        <w:rPr>
          <w:rFonts w:ascii="Arial" w:eastAsiaTheme="minorHAnsi" w:hAnsi="Arial" w:cs="Arial"/>
          <w:lang w:val="es-CO" w:eastAsia="en-US"/>
        </w:rPr>
        <w:t>Mpa</w:t>
      </w:r>
      <w:proofErr w:type="spellEnd"/>
      <w:r w:rsidRPr="006E5332">
        <w:rPr>
          <w:rFonts w:ascii="Arial" w:eastAsiaTheme="minorHAnsi" w:hAnsi="Arial" w:cs="Arial"/>
          <w:lang w:val="es-CO" w:eastAsia="en-US"/>
        </w:rPr>
        <w:t xml:space="preserve"> (250 </w:t>
      </w:r>
      <w:proofErr w:type="spellStart"/>
      <w:r w:rsidRPr="006E5332">
        <w:rPr>
          <w:rFonts w:ascii="Arial" w:eastAsiaTheme="minorHAnsi" w:hAnsi="Arial" w:cs="Arial"/>
          <w:lang w:val="es-CO" w:eastAsia="en-US"/>
        </w:rPr>
        <w:t>psig</w:t>
      </w:r>
      <w:proofErr w:type="spellEnd"/>
      <w:r w:rsidRPr="006E5332">
        <w:rPr>
          <w:rFonts w:ascii="Arial" w:eastAsiaTheme="minorHAnsi" w:hAnsi="Arial" w:cs="Arial"/>
          <w:lang w:val="es-CO" w:eastAsia="en-US"/>
        </w:rPr>
        <w:t>)</w:t>
      </w:r>
    </w:p>
    <w:p w14:paraId="0415E1E7" w14:textId="77777777" w:rsidR="000773E9" w:rsidRDefault="000773E9" w:rsidP="000773E9">
      <w:pPr>
        <w:pStyle w:val="Prrafodelista"/>
        <w:ind w:left="709"/>
        <w:jc w:val="both"/>
        <w:rPr>
          <w:rFonts w:ascii="Arial" w:eastAsiaTheme="minorHAnsi" w:hAnsi="Arial" w:cs="Arial"/>
          <w:lang w:val="es-CO" w:eastAsia="en-US"/>
        </w:rPr>
      </w:pPr>
    </w:p>
    <w:p w14:paraId="4D6CB8FC" w14:textId="4B28A1F9" w:rsidR="00851EC8" w:rsidRPr="006E5332" w:rsidRDefault="00851EC8" w:rsidP="006E5332">
      <w:pPr>
        <w:pStyle w:val="Prrafodelista"/>
        <w:numPr>
          <w:ilvl w:val="0"/>
          <w:numId w:val="12"/>
        </w:numPr>
        <w:ind w:left="709" w:hanging="142"/>
        <w:jc w:val="both"/>
        <w:rPr>
          <w:rFonts w:ascii="Arial" w:eastAsiaTheme="minorHAnsi" w:hAnsi="Arial" w:cs="Arial"/>
          <w:lang w:val="es-CO" w:eastAsia="en-US"/>
        </w:rPr>
      </w:pPr>
      <w:r w:rsidRPr="006E5332">
        <w:rPr>
          <w:rFonts w:ascii="Arial" w:eastAsiaTheme="minorHAnsi" w:hAnsi="Arial" w:cs="Arial"/>
          <w:lang w:val="es-CO" w:eastAsia="en-US"/>
        </w:rPr>
        <w:t xml:space="preserve">Las empaquetaduras utilizadas para evitar la fuga, deben ser para uso específico con GLP y resistentes a su acción. Deben ser elaboradas de metal o de otro material apropiado que tenga un punto de fusión superior a 816°C (1500°F), o estar protegidos contra la acción del fuego. Cada vez que se remueva un accesorio se debe reemplazar la empaquetadura por una nueva. </w:t>
      </w:r>
    </w:p>
    <w:p w14:paraId="5F017A08" w14:textId="77777777" w:rsidR="00851EC8" w:rsidRPr="007463FF" w:rsidRDefault="00851EC8" w:rsidP="007463FF">
      <w:pPr>
        <w:jc w:val="both"/>
        <w:rPr>
          <w:rFonts w:ascii="Arial" w:eastAsiaTheme="minorHAnsi" w:hAnsi="Arial" w:cs="Arial"/>
          <w:lang w:val="es-CO" w:eastAsia="en-US"/>
        </w:rPr>
      </w:pPr>
    </w:p>
    <w:p w14:paraId="56B3609E" w14:textId="4B9CE828" w:rsidR="00851EC8" w:rsidRPr="007463FF" w:rsidRDefault="009C718A" w:rsidP="007463FF">
      <w:pPr>
        <w:keepNext/>
        <w:keepLines/>
        <w:jc w:val="both"/>
        <w:outlineLvl w:val="1"/>
        <w:rPr>
          <w:rFonts w:ascii="Arial" w:eastAsiaTheme="majorEastAsia" w:hAnsi="Arial" w:cs="Arial"/>
          <w:b/>
          <w:bCs/>
          <w:lang w:val="es-CO" w:eastAsia="en-US"/>
        </w:rPr>
      </w:pPr>
      <w:bookmarkStart w:id="5" w:name="_Toc459838871"/>
      <w:r w:rsidRPr="007463FF">
        <w:rPr>
          <w:rFonts w:ascii="Arial" w:eastAsiaTheme="majorEastAsia" w:hAnsi="Arial" w:cs="Arial"/>
          <w:bCs/>
          <w:lang w:val="es-CO" w:eastAsia="en-US"/>
        </w:rPr>
        <w:t>6.3.2</w:t>
      </w:r>
      <w:r w:rsidR="006E5332">
        <w:rPr>
          <w:rFonts w:ascii="Arial" w:eastAsiaTheme="majorEastAsia" w:hAnsi="Arial" w:cs="Arial"/>
          <w:bCs/>
          <w:lang w:val="es-CO" w:eastAsia="en-US"/>
        </w:rPr>
        <w:t xml:space="preserve">.3. </w:t>
      </w:r>
      <w:r w:rsidR="00851EC8" w:rsidRPr="007463FF">
        <w:rPr>
          <w:rFonts w:ascii="Arial" w:eastAsiaTheme="majorEastAsia" w:hAnsi="Arial" w:cs="Arial"/>
          <w:bCs/>
          <w:lang w:val="es-CO" w:eastAsia="en-US"/>
        </w:rPr>
        <w:t>Compresores</w:t>
      </w:r>
      <w:bookmarkEnd w:id="5"/>
      <w:r w:rsidR="00851EC8" w:rsidRPr="007463FF">
        <w:rPr>
          <w:rFonts w:ascii="Arial" w:eastAsiaTheme="majorEastAsia" w:hAnsi="Arial" w:cs="Arial"/>
          <w:bCs/>
          <w:lang w:val="es-CO" w:eastAsia="en-US"/>
        </w:rPr>
        <w:t xml:space="preserve">: En caso de instalar compresores para realizar las operaciones de trasvase entre el camión cisterna y los tanques de almacenamiento, estos deben protegerse contra posibles impactos del camión cisterna con un muro de hormigón de al menos 15 cm de espesor, de forma y dimensiones tales que los compresores queden ocultos de cualquier punto del camión cisterna colocado en su lugar de estacionamiento. El motor del compresor debe ser a prueba de explosión y estar construido con las protecciones eléctricas necesarias de acuerdo a la clasificación de la zona donde se encuentre. La distancia mínima desde el compresor a los tanques de almacenamiento debe estar en concordancia con lo indicado en el numeral 6.2.3. </w:t>
      </w:r>
      <w:proofErr w:type="gramStart"/>
      <w:r w:rsidR="00851EC8" w:rsidRPr="007463FF">
        <w:rPr>
          <w:rFonts w:ascii="Arial" w:eastAsiaTheme="majorEastAsia" w:hAnsi="Arial" w:cs="Arial"/>
          <w:bCs/>
          <w:lang w:val="es-CO" w:eastAsia="en-US"/>
        </w:rPr>
        <w:t>de</w:t>
      </w:r>
      <w:proofErr w:type="gramEnd"/>
      <w:r w:rsidR="00851EC8" w:rsidRPr="007463FF">
        <w:rPr>
          <w:rFonts w:ascii="Arial" w:eastAsiaTheme="majorEastAsia" w:hAnsi="Arial" w:cs="Arial"/>
          <w:bCs/>
          <w:lang w:val="es-CO" w:eastAsia="en-US"/>
        </w:rPr>
        <w:t xml:space="preserve"> este reglamento.</w:t>
      </w:r>
    </w:p>
    <w:p w14:paraId="3A8E73D3" w14:textId="77777777" w:rsidR="00851EC8" w:rsidRPr="007463FF" w:rsidRDefault="00851EC8" w:rsidP="007463FF">
      <w:pPr>
        <w:jc w:val="both"/>
        <w:rPr>
          <w:rFonts w:ascii="Arial" w:eastAsiaTheme="minorHAnsi" w:hAnsi="Arial" w:cs="Arial"/>
          <w:lang w:val="es-CO" w:eastAsia="en-US"/>
        </w:rPr>
      </w:pPr>
    </w:p>
    <w:p w14:paraId="05FE4B1C" w14:textId="10E1370E" w:rsidR="00851EC8" w:rsidRPr="007463FF" w:rsidRDefault="009C718A" w:rsidP="007463FF">
      <w:pPr>
        <w:keepNext/>
        <w:keepLines/>
        <w:jc w:val="both"/>
        <w:outlineLvl w:val="1"/>
        <w:rPr>
          <w:rFonts w:ascii="Arial" w:eastAsiaTheme="majorEastAsia" w:hAnsi="Arial" w:cs="Arial"/>
          <w:b/>
          <w:bCs/>
          <w:lang w:val="es-CO" w:eastAsia="en-US"/>
        </w:rPr>
      </w:pPr>
      <w:bookmarkStart w:id="6" w:name="_Toc459838872"/>
      <w:r w:rsidRPr="007463FF">
        <w:rPr>
          <w:rFonts w:ascii="Arial" w:eastAsiaTheme="majorEastAsia" w:hAnsi="Arial" w:cs="Arial"/>
          <w:bCs/>
          <w:lang w:val="es-CO" w:eastAsia="en-US"/>
        </w:rPr>
        <w:t>6.3.2</w:t>
      </w:r>
      <w:r w:rsidR="00851EC8" w:rsidRPr="007463FF">
        <w:rPr>
          <w:rFonts w:ascii="Arial" w:eastAsiaTheme="majorEastAsia" w:hAnsi="Arial" w:cs="Arial"/>
          <w:bCs/>
          <w:lang w:val="es-CO" w:eastAsia="en-US"/>
        </w:rPr>
        <w:t>.4. Bombas</w:t>
      </w:r>
      <w:bookmarkEnd w:id="6"/>
      <w:r w:rsidR="00851EC8" w:rsidRPr="007463FF">
        <w:rPr>
          <w:rFonts w:ascii="Arial" w:eastAsiaTheme="majorEastAsia" w:hAnsi="Arial" w:cs="Arial"/>
          <w:bCs/>
          <w:lang w:val="es-CO" w:eastAsia="en-US"/>
        </w:rPr>
        <w:t xml:space="preserve">: Las bombas para realizar el trasvase desde el camión cisterna a los tanques de almacenamiento deben ser de las mismas características que las indicadas para las EDSA. El envío de GLP a los surtidores se </w:t>
      </w:r>
      <w:r w:rsidR="00F05D6D" w:rsidRPr="007463FF">
        <w:rPr>
          <w:rFonts w:ascii="Arial" w:eastAsiaTheme="majorEastAsia" w:hAnsi="Arial" w:cs="Arial"/>
          <w:bCs/>
          <w:lang w:val="es-CO" w:eastAsia="en-US"/>
        </w:rPr>
        <w:t>realizará</w:t>
      </w:r>
      <w:r w:rsidR="00851EC8" w:rsidRPr="007463FF">
        <w:rPr>
          <w:rFonts w:ascii="Arial" w:eastAsiaTheme="majorEastAsia" w:hAnsi="Arial" w:cs="Arial"/>
          <w:bCs/>
          <w:lang w:val="es-CO" w:eastAsia="en-US"/>
        </w:rPr>
        <w:t xml:space="preserve"> mediante una bomba individual para cada aparato suministrador que solo puede transvasar de un depósito, por lo que sí están conectadas a dos o más se debe disponer de un enclavamiento en la válvula de succión que impida hacerlo de más de uno a la vez. Estas bombas pueden ser de superficie o sumergidas.</w:t>
      </w:r>
      <w:r w:rsidR="000F5282">
        <w:rPr>
          <w:rFonts w:ascii="Arial" w:eastAsiaTheme="majorEastAsia" w:hAnsi="Arial" w:cs="Arial"/>
          <w:bCs/>
          <w:lang w:val="es-CO" w:eastAsia="en-US"/>
        </w:rPr>
        <w:t xml:space="preserve"> Para su instalación se debe tener en cuenta lo indicado en el numeral 3.2. </w:t>
      </w:r>
      <w:proofErr w:type="gramStart"/>
      <w:r w:rsidR="000F5282">
        <w:rPr>
          <w:rFonts w:ascii="Arial" w:eastAsiaTheme="majorEastAsia" w:hAnsi="Arial" w:cs="Arial"/>
          <w:bCs/>
          <w:lang w:val="es-CO" w:eastAsia="en-US"/>
        </w:rPr>
        <w:t>de</w:t>
      </w:r>
      <w:proofErr w:type="gramEnd"/>
      <w:r w:rsidR="000F5282">
        <w:rPr>
          <w:rFonts w:ascii="Arial" w:eastAsiaTheme="majorEastAsia" w:hAnsi="Arial" w:cs="Arial"/>
          <w:bCs/>
          <w:lang w:val="es-CO" w:eastAsia="en-US"/>
        </w:rPr>
        <w:t xml:space="preserve"> la NTC 3769-1995.</w:t>
      </w:r>
    </w:p>
    <w:p w14:paraId="07942267" w14:textId="77777777" w:rsidR="00851EC8" w:rsidRPr="007463FF" w:rsidRDefault="00851EC8" w:rsidP="007463FF">
      <w:pPr>
        <w:jc w:val="both"/>
        <w:rPr>
          <w:rFonts w:ascii="Arial" w:eastAsiaTheme="minorHAnsi" w:hAnsi="Arial" w:cs="Arial"/>
          <w:lang w:val="es-CO" w:eastAsia="en-US"/>
        </w:rPr>
      </w:pPr>
    </w:p>
    <w:p w14:paraId="58F889DB" w14:textId="3E1BF7E2" w:rsidR="00851EC8" w:rsidRPr="000773E9" w:rsidRDefault="009C718A" w:rsidP="000773E9">
      <w:pPr>
        <w:jc w:val="both"/>
        <w:rPr>
          <w:rFonts w:ascii="Arial" w:hAnsi="Arial" w:cs="Arial"/>
          <w:lang w:val="es-CO" w:eastAsia="en-US"/>
        </w:rPr>
      </w:pPr>
      <w:bookmarkStart w:id="7" w:name="_Toc459838873"/>
      <w:r w:rsidRPr="000773E9">
        <w:rPr>
          <w:rFonts w:ascii="Arial" w:hAnsi="Arial" w:cs="Arial"/>
          <w:lang w:val="es-CO" w:eastAsia="en-US"/>
        </w:rPr>
        <w:lastRenderedPageBreak/>
        <w:t>6.3.2</w:t>
      </w:r>
      <w:r w:rsidR="00851EC8" w:rsidRPr="000773E9">
        <w:rPr>
          <w:rFonts w:ascii="Arial" w:hAnsi="Arial" w:cs="Arial"/>
          <w:lang w:val="es-CO" w:eastAsia="en-US"/>
        </w:rPr>
        <w:t>.5.</w:t>
      </w:r>
      <w:r w:rsidR="006E5332" w:rsidRPr="000773E9">
        <w:rPr>
          <w:rFonts w:ascii="Arial" w:hAnsi="Arial" w:cs="Arial"/>
          <w:lang w:val="es-CO" w:eastAsia="en-US"/>
        </w:rPr>
        <w:t xml:space="preserve"> </w:t>
      </w:r>
      <w:r w:rsidR="00851EC8" w:rsidRPr="000773E9">
        <w:rPr>
          <w:rFonts w:ascii="Arial" w:hAnsi="Arial" w:cs="Arial"/>
          <w:lang w:val="es-CO" w:eastAsia="en-US"/>
        </w:rPr>
        <w:t>Válvula de alivio de presión</w:t>
      </w:r>
      <w:bookmarkEnd w:id="7"/>
      <w:r w:rsidR="00851EC8" w:rsidRPr="000773E9">
        <w:rPr>
          <w:rFonts w:ascii="Arial" w:hAnsi="Arial" w:cs="Arial"/>
          <w:lang w:val="es-CO" w:eastAsia="en-US"/>
        </w:rPr>
        <w:t>:</w:t>
      </w:r>
      <w:r w:rsidR="00851EC8" w:rsidRPr="000773E9">
        <w:rPr>
          <w:rFonts w:ascii="Arial" w:hAnsi="Arial" w:cs="Arial"/>
          <w:b/>
          <w:lang w:val="es-CO" w:eastAsia="en-US"/>
        </w:rPr>
        <w:t xml:space="preserve"> </w:t>
      </w:r>
      <w:r w:rsidR="00851EC8" w:rsidRPr="000773E9">
        <w:rPr>
          <w:rFonts w:ascii="Arial" w:hAnsi="Arial" w:cs="Arial"/>
          <w:lang w:val="es-CO" w:eastAsia="en-US"/>
        </w:rPr>
        <w:t xml:space="preserve">Cada tanque de almacenamiento </w:t>
      </w:r>
      <w:r w:rsidR="00AA63B6">
        <w:rPr>
          <w:rFonts w:ascii="Arial" w:hAnsi="Arial" w:cs="Arial"/>
          <w:lang w:val="es-CO" w:eastAsia="en-US"/>
        </w:rPr>
        <w:t>de GLP en EDSA,</w:t>
      </w:r>
      <w:r w:rsidR="00851EC8" w:rsidRPr="000773E9">
        <w:rPr>
          <w:rFonts w:ascii="Arial" w:hAnsi="Arial" w:cs="Arial"/>
          <w:lang w:val="es-CO" w:eastAsia="en-US"/>
        </w:rPr>
        <w:t xml:space="preserve"> debe contar con al menos una válvula de alivio de presión,  instaladas de tal manera que siempre tengan contacto directo con la zona de gas, minimizando el arrastre de líquido durante la descarga de los gases, especialmente cuando se encuentra a su máxima capacidad.</w:t>
      </w:r>
    </w:p>
    <w:p w14:paraId="5D833234" w14:textId="77777777" w:rsidR="006E5332" w:rsidRPr="007463FF" w:rsidRDefault="006E5332" w:rsidP="007463FF">
      <w:pPr>
        <w:keepNext/>
        <w:keepLines/>
        <w:jc w:val="both"/>
        <w:outlineLvl w:val="1"/>
        <w:rPr>
          <w:rFonts w:ascii="Arial" w:eastAsiaTheme="majorEastAsia" w:hAnsi="Arial" w:cs="Arial"/>
          <w:b/>
          <w:bCs/>
          <w:lang w:val="es-CO" w:eastAsia="en-US"/>
        </w:rPr>
      </w:pPr>
    </w:p>
    <w:p w14:paraId="51CD787D" w14:textId="0D29CF68" w:rsidR="00851EC8" w:rsidRDefault="00851EC8" w:rsidP="007463FF">
      <w:pPr>
        <w:jc w:val="both"/>
        <w:rPr>
          <w:rFonts w:ascii="Arial" w:eastAsiaTheme="minorHAnsi" w:hAnsi="Arial" w:cs="Arial"/>
          <w:lang w:val="es-CO" w:eastAsia="en-US"/>
        </w:rPr>
      </w:pPr>
      <w:r w:rsidRPr="007463FF">
        <w:rPr>
          <w:rFonts w:ascii="Arial" w:eastAsiaTheme="minorHAnsi" w:hAnsi="Arial" w:cs="Arial"/>
          <w:lang w:val="es-CO" w:eastAsia="en-US"/>
        </w:rPr>
        <w:t>Las válvulas deben ser de tipo operada por resorte y además cumplir los siguientes parámetros:</w:t>
      </w:r>
    </w:p>
    <w:p w14:paraId="56880C72" w14:textId="77777777" w:rsidR="000773E9" w:rsidRPr="007463FF" w:rsidRDefault="000773E9" w:rsidP="007463FF">
      <w:pPr>
        <w:jc w:val="both"/>
        <w:rPr>
          <w:rFonts w:ascii="Arial" w:eastAsiaTheme="minorHAnsi" w:hAnsi="Arial" w:cs="Arial"/>
          <w:lang w:val="es-CO" w:eastAsia="en-US"/>
        </w:rPr>
      </w:pPr>
    </w:p>
    <w:p w14:paraId="4C635FE7" w14:textId="77777777" w:rsidR="00667A3C" w:rsidRDefault="00851EC8" w:rsidP="00667A3C">
      <w:pPr>
        <w:pStyle w:val="Prrafodelista"/>
        <w:numPr>
          <w:ilvl w:val="0"/>
          <w:numId w:val="13"/>
        </w:numPr>
        <w:ind w:left="426"/>
        <w:jc w:val="both"/>
        <w:rPr>
          <w:rFonts w:ascii="Arial" w:eastAsiaTheme="minorHAnsi" w:hAnsi="Arial" w:cs="Arial"/>
          <w:lang w:val="es-CO" w:eastAsia="en-US"/>
        </w:rPr>
      </w:pPr>
      <w:r w:rsidRPr="00667A3C">
        <w:rPr>
          <w:rFonts w:ascii="Arial" w:eastAsiaTheme="minorHAnsi" w:hAnsi="Arial" w:cs="Arial"/>
          <w:lang w:val="es-CO" w:eastAsia="en-US"/>
        </w:rPr>
        <w:t>Rotulado: se debe indicar en cada una de las válvulas instaladas la presión de iniciación de apertura, la capacidad de descarga y su fecha de reemplazo o mantenimiento.</w:t>
      </w:r>
    </w:p>
    <w:p w14:paraId="5ECA919A" w14:textId="77777777" w:rsidR="00667A3C" w:rsidRDefault="00667A3C" w:rsidP="00667A3C">
      <w:pPr>
        <w:pStyle w:val="Prrafodelista"/>
        <w:ind w:left="426"/>
        <w:jc w:val="both"/>
        <w:rPr>
          <w:rFonts w:ascii="Arial" w:eastAsiaTheme="minorHAnsi" w:hAnsi="Arial" w:cs="Arial"/>
          <w:lang w:val="es-CO" w:eastAsia="en-US"/>
        </w:rPr>
      </w:pPr>
    </w:p>
    <w:p w14:paraId="0A4705B2" w14:textId="77777777" w:rsidR="00667A3C" w:rsidRDefault="00851EC8" w:rsidP="00667A3C">
      <w:pPr>
        <w:pStyle w:val="Prrafodelista"/>
        <w:numPr>
          <w:ilvl w:val="0"/>
          <w:numId w:val="13"/>
        </w:numPr>
        <w:ind w:left="426"/>
        <w:jc w:val="both"/>
        <w:rPr>
          <w:rFonts w:ascii="Arial" w:eastAsiaTheme="minorHAnsi" w:hAnsi="Arial" w:cs="Arial"/>
          <w:lang w:val="es-CO" w:eastAsia="en-US"/>
        </w:rPr>
      </w:pPr>
      <w:r w:rsidRPr="00667A3C">
        <w:rPr>
          <w:rFonts w:ascii="Arial" w:eastAsiaTheme="minorHAnsi" w:hAnsi="Arial" w:cs="Arial"/>
          <w:lang w:val="es-CO" w:eastAsia="en-US"/>
        </w:rPr>
        <w:t xml:space="preserve">Mecanismo de ajuste: para válvulas con mecanismo de ajuste externo, este debe ser bloqueado y se debe eliminar cualquier posibilidad de manipulación por parte de personal no autorizado. </w:t>
      </w:r>
    </w:p>
    <w:p w14:paraId="1C40A1D5" w14:textId="77777777" w:rsidR="00667A3C" w:rsidRDefault="00667A3C" w:rsidP="00667A3C">
      <w:pPr>
        <w:pStyle w:val="Prrafodelista"/>
        <w:ind w:left="426"/>
        <w:jc w:val="both"/>
        <w:rPr>
          <w:rFonts w:ascii="Arial" w:eastAsiaTheme="minorHAnsi" w:hAnsi="Arial" w:cs="Arial"/>
          <w:lang w:val="es-CO" w:eastAsia="en-US"/>
        </w:rPr>
      </w:pPr>
    </w:p>
    <w:p w14:paraId="04CCAABF" w14:textId="77777777" w:rsidR="00667A3C" w:rsidRDefault="00851EC8" w:rsidP="00667A3C">
      <w:pPr>
        <w:pStyle w:val="Prrafodelista"/>
        <w:numPr>
          <w:ilvl w:val="0"/>
          <w:numId w:val="13"/>
        </w:numPr>
        <w:ind w:left="426"/>
        <w:jc w:val="both"/>
        <w:rPr>
          <w:rFonts w:ascii="Arial" w:eastAsiaTheme="minorHAnsi" w:hAnsi="Arial" w:cs="Arial"/>
          <w:lang w:val="es-CO" w:eastAsia="en-US"/>
        </w:rPr>
      </w:pPr>
      <w:r w:rsidRPr="00667A3C">
        <w:rPr>
          <w:rFonts w:ascii="Arial" w:eastAsiaTheme="minorHAnsi" w:hAnsi="Arial" w:cs="Arial"/>
          <w:lang w:val="es-CO" w:eastAsia="en-US"/>
        </w:rPr>
        <w:t>Venteos: para tanques superficiales con capacidad mayor de 7,6m</w:t>
      </w:r>
      <w:r w:rsidRPr="00667A3C">
        <w:rPr>
          <w:rFonts w:ascii="Arial" w:eastAsiaTheme="minorHAnsi" w:hAnsi="Arial" w:cs="Arial"/>
          <w:vertAlign w:val="superscript"/>
          <w:lang w:val="es-CO" w:eastAsia="en-US"/>
        </w:rPr>
        <w:t>3</w:t>
      </w:r>
      <w:r w:rsidRPr="00667A3C">
        <w:rPr>
          <w:rFonts w:ascii="Arial" w:eastAsiaTheme="minorHAnsi" w:hAnsi="Arial" w:cs="Arial"/>
          <w:lang w:val="es-CO" w:eastAsia="en-US"/>
        </w:rPr>
        <w:t xml:space="preserve"> (2000 galones), cada válvula de alivio de presión debe ser venteada hacia la parte alta a un mínimo de 2,15 m (7 pies) por encima del punto más alto del tanque, de tal manera que evite la acumulación de gases explosivos que puedan generar algún tipo de peligro. Cada venteo debe ser de tubería metálica, asegurada con los elementos adaptadores que para este propósito tenga la válvula de alivio de presión y debe ser adecuadamente dimensionada, para no restringir el flujo de descarga. Así mismo, el extremo de descarga debe ser equipado con los accesorios necesarios para prevenir el ingreso de cuerpos extraños o aguas lluvias. </w:t>
      </w:r>
    </w:p>
    <w:p w14:paraId="768D1688" w14:textId="77777777" w:rsidR="00667A3C" w:rsidRDefault="00667A3C" w:rsidP="00667A3C">
      <w:pPr>
        <w:pStyle w:val="Prrafodelista"/>
        <w:ind w:left="426"/>
        <w:jc w:val="both"/>
        <w:rPr>
          <w:rFonts w:ascii="Arial" w:eastAsiaTheme="minorHAnsi" w:hAnsi="Arial" w:cs="Arial"/>
          <w:lang w:val="es-CO" w:eastAsia="en-US"/>
        </w:rPr>
      </w:pPr>
    </w:p>
    <w:p w14:paraId="2CE0F7D3" w14:textId="39D94220" w:rsidR="00851EC8" w:rsidRPr="00667A3C" w:rsidRDefault="00851EC8" w:rsidP="00667A3C">
      <w:pPr>
        <w:pStyle w:val="Prrafodelista"/>
        <w:numPr>
          <w:ilvl w:val="0"/>
          <w:numId w:val="13"/>
        </w:numPr>
        <w:ind w:left="426"/>
        <w:jc w:val="both"/>
        <w:rPr>
          <w:rFonts w:ascii="Arial" w:eastAsiaTheme="minorHAnsi" w:hAnsi="Arial" w:cs="Arial"/>
          <w:lang w:val="es-CO" w:eastAsia="en-US"/>
        </w:rPr>
      </w:pPr>
      <w:r w:rsidRPr="00667A3C">
        <w:rPr>
          <w:rFonts w:ascii="Arial" w:eastAsiaTheme="minorHAnsi" w:hAnsi="Arial" w:cs="Arial"/>
          <w:lang w:val="es-CO" w:eastAsia="en-US"/>
        </w:rPr>
        <w:t xml:space="preserve">Venteos para tanques verticales: No se requiere la instalación de sistemas de venteo, en caso de tener tanques verticales cuya altura supere los 4,60 m (15 pies). </w:t>
      </w:r>
    </w:p>
    <w:p w14:paraId="4D902554" w14:textId="77777777" w:rsidR="00851EC8" w:rsidRPr="007463FF" w:rsidRDefault="00851EC8" w:rsidP="007463FF">
      <w:pPr>
        <w:jc w:val="both"/>
        <w:rPr>
          <w:rFonts w:ascii="Arial" w:eastAsiaTheme="minorHAnsi" w:hAnsi="Arial" w:cs="Arial"/>
          <w:lang w:val="es-CO" w:eastAsia="en-US"/>
        </w:rPr>
      </w:pPr>
    </w:p>
    <w:p w14:paraId="2DF4F2E4" w14:textId="1D6173C6" w:rsidR="00851EC8" w:rsidRPr="007463FF" w:rsidRDefault="009C718A" w:rsidP="007463FF">
      <w:pPr>
        <w:keepNext/>
        <w:keepLines/>
        <w:jc w:val="both"/>
        <w:outlineLvl w:val="1"/>
        <w:rPr>
          <w:rFonts w:ascii="Arial" w:eastAsiaTheme="majorEastAsia" w:hAnsi="Arial" w:cs="Arial"/>
          <w:bCs/>
          <w:lang w:val="es-CO" w:eastAsia="en-US"/>
        </w:rPr>
      </w:pPr>
      <w:bookmarkStart w:id="8" w:name="_Toc459838874"/>
      <w:r w:rsidRPr="007463FF">
        <w:rPr>
          <w:rFonts w:ascii="Arial" w:eastAsiaTheme="majorEastAsia" w:hAnsi="Arial" w:cs="Arial"/>
          <w:bCs/>
          <w:lang w:val="es-CO" w:eastAsia="en-US"/>
        </w:rPr>
        <w:t>6.3.2</w:t>
      </w:r>
      <w:r w:rsidR="00851EC8" w:rsidRPr="007463FF">
        <w:rPr>
          <w:rFonts w:ascii="Arial" w:eastAsiaTheme="majorEastAsia" w:hAnsi="Arial" w:cs="Arial"/>
          <w:bCs/>
          <w:lang w:val="es-CO" w:eastAsia="en-US"/>
        </w:rPr>
        <w:t>.6</w:t>
      </w:r>
      <w:r w:rsidR="000A4334" w:rsidRPr="007463FF">
        <w:rPr>
          <w:rFonts w:ascii="Arial" w:eastAsiaTheme="majorEastAsia" w:hAnsi="Arial" w:cs="Arial"/>
          <w:bCs/>
          <w:lang w:val="es-CO" w:eastAsia="en-US"/>
        </w:rPr>
        <w:t>. Válvulas</w:t>
      </w:r>
      <w:r w:rsidR="00851EC8" w:rsidRPr="007463FF">
        <w:rPr>
          <w:rFonts w:ascii="Arial" w:eastAsiaTheme="majorEastAsia" w:hAnsi="Arial" w:cs="Arial"/>
          <w:bCs/>
          <w:lang w:val="es-CO" w:eastAsia="en-US"/>
        </w:rPr>
        <w:t xml:space="preserve"> de llenado</w:t>
      </w:r>
      <w:bookmarkEnd w:id="8"/>
      <w:r w:rsidR="00851EC8" w:rsidRPr="007463FF">
        <w:rPr>
          <w:rFonts w:ascii="Arial" w:eastAsiaTheme="majorEastAsia" w:hAnsi="Arial" w:cs="Arial"/>
          <w:bCs/>
          <w:lang w:val="es-CO" w:eastAsia="en-US"/>
        </w:rPr>
        <w:t>: Cada tanque de almacenamiento de GLP en estaciones de servicio debe contar con una vál</w:t>
      </w:r>
      <w:r w:rsidR="000A4334" w:rsidRPr="007463FF">
        <w:rPr>
          <w:rFonts w:ascii="Arial" w:eastAsiaTheme="majorEastAsia" w:hAnsi="Arial" w:cs="Arial"/>
          <w:bCs/>
          <w:lang w:val="es-CO" w:eastAsia="en-US"/>
        </w:rPr>
        <w:t>vula de llenado de doble cheque,</w:t>
      </w:r>
      <w:r w:rsidR="000A4334" w:rsidRPr="007463FF">
        <w:rPr>
          <w:rFonts w:ascii="Arial" w:eastAsiaTheme="majorEastAsia" w:hAnsi="Arial" w:cs="Arial"/>
          <w:bCs/>
          <w:highlight w:val="yellow"/>
          <w:lang w:val="es-CO" w:eastAsia="en-US"/>
        </w:rPr>
        <w:t xml:space="preserve"> </w:t>
      </w:r>
      <w:r w:rsidR="000A4334" w:rsidRPr="007463FF">
        <w:rPr>
          <w:rFonts w:ascii="Arial" w:eastAsiaTheme="majorEastAsia" w:hAnsi="Arial" w:cs="Arial"/>
          <w:bCs/>
          <w:lang w:val="es-CO" w:eastAsia="en-US"/>
        </w:rPr>
        <w:t xml:space="preserve">instalada de tal manera que solo sea posible llenar un tanque a la vez. </w:t>
      </w:r>
      <w:r w:rsidR="00851EC8" w:rsidRPr="007463FF">
        <w:rPr>
          <w:rFonts w:ascii="Arial" w:eastAsiaTheme="majorEastAsia" w:hAnsi="Arial" w:cs="Arial"/>
          <w:bCs/>
          <w:lang w:val="es-CO" w:eastAsia="en-US"/>
        </w:rPr>
        <w:t xml:space="preserve"> Dicha válvula debe ser instalada de tal manera que su hermeticidad sea fácilmente verificable al momento de realizar el reabastecimiento.</w:t>
      </w:r>
    </w:p>
    <w:p w14:paraId="2916D378" w14:textId="77777777" w:rsidR="00851EC8" w:rsidRPr="007463FF" w:rsidRDefault="00851EC8" w:rsidP="007463FF">
      <w:pPr>
        <w:jc w:val="both"/>
        <w:rPr>
          <w:rFonts w:ascii="Arial" w:eastAsiaTheme="minorHAnsi" w:hAnsi="Arial" w:cs="Arial"/>
          <w:lang w:val="es-CO" w:eastAsia="en-US"/>
        </w:rPr>
      </w:pPr>
    </w:p>
    <w:p w14:paraId="6BBB76BC" w14:textId="4C5AF96E" w:rsidR="00851EC8" w:rsidRPr="007463FF" w:rsidRDefault="009C718A" w:rsidP="007463FF">
      <w:pPr>
        <w:keepNext/>
        <w:keepLines/>
        <w:jc w:val="both"/>
        <w:outlineLvl w:val="1"/>
        <w:rPr>
          <w:rFonts w:ascii="Arial" w:eastAsiaTheme="majorEastAsia" w:hAnsi="Arial" w:cs="Arial"/>
          <w:bCs/>
          <w:lang w:val="es-CO" w:eastAsia="en-US"/>
        </w:rPr>
      </w:pPr>
      <w:bookmarkStart w:id="9" w:name="_Toc459838875"/>
      <w:r w:rsidRPr="007463FF">
        <w:rPr>
          <w:rFonts w:ascii="Arial" w:eastAsiaTheme="majorEastAsia" w:hAnsi="Arial" w:cs="Arial"/>
          <w:bCs/>
          <w:lang w:val="es-CO" w:eastAsia="en-US"/>
        </w:rPr>
        <w:t>6.3.2</w:t>
      </w:r>
      <w:r w:rsidR="00851EC8" w:rsidRPr="007463FF">
        <w:rPr>
          <w:rFonts w:ascii="Arial" w:eastAsiaTheme="majorEastAsia" w:hAnsi="Arial" w:cs="Arial"/>
          <w:bCs/>
          <w:lang w:val="es-CO" w:eastAsia="en-US"/>
        </w:rPr>
        <w:t>.7. Válvula de servicio de descarga</w:t>
      </w:r>
      <w:bookmarkEnd w:id="9"/>
      <w:r w:rsidR="00851EC8" w:rsidRPr="007463FF">
        <w:rPr>
          <w:rFonts w:ascii="Arial" w:eastAsiaTheme="majorEastAsia" w:hAnsi="Arial" w:cs="Arial"/>
          <w:bCs/>
          <w:lang w:val="es-CO" w:eastAsia="en-US"/>
        </w:rPr>
        <w:t>: Cada tanque debe estar equipado con una válvula de corte asociada a una válvula de exceso de flujo, de tal modo que cuando se alcance el flujo contemplado en el diseño del sistema se produzca su cierre automático o una válvula interna que realice las mismas funciones.</w:t>
      </w:r>
    </w:p>
    <w:p w14:paraId="11C709D4" w14:textId="77777777" w:rsidR="00851EC8" w:rsidRPr="007463FF" w:rsidRDefault="00851EC8" w:rsidP="007463FF">
      <w:pPr>
        <w:jc w:val="both"/>
        <w:rPr>
          <w:rFonts w:ascii="Arial" w:eastAsiaTheme="minorHAnsi" w:hAnsi="Arial" w:cs="Arial"/>
          <w:lang w:val="es-CO" w:eastAsia="en-US"/>
        </w:rPr>
      </w:pPr>
    </w:p>
    <w:p w14:paraId="1BD0C37D" w14:textId="4B7874E7" w:rsidR="00851EC8" w:rsidRPr="000773E9" w:rsidRDefault="009C718A" w:rsidP="000773E9">
      <w:pPr>
        <w:jc w:val="both"/>
        <w:rPr>
          <w:rFonts w:ascii="Arial" w:hAnsi="Arial" w:cs="Arial"/>
          <w:lang w:val="es-CO" w:eastAsia="en-US"/>
        </w:rPr>
      </w:pPr>
      <w:bookmarkStart w:id="10" w:name="_Toc459838876"/>
      <w:r w:rsidRPr="000773E9">
        <w:rPr>
          <w:rFonts w:ascii="Arial" w:hAnsi="Arial" w:cs="Arial"/>
          <w:lang w:val="es-CO" w:eastAsia="en-US"/>
        </w:rPr>
        <w:t>6.3.2</w:t>
      </w:r>
      <w:r w:rsidR="00851EC8" w:rsidRPr="000773E9">
        <w:rPr>
          <w:rFonts w:ascii="Arial" w:hAnsi="Arial" w:cs="Arial"/>
          <w:lang w:val="es-CO" w:eastAsia="en-US"/>
        </w:rPr>
        <w:t>.8. Válvula de evacuación de líquidos</w:t>
      </w:r>
      <w:bookmarkEnd w:id="10"/>
      <w:r w:rsidR="00851EC8" w:rsidRPr="000773E9">
        <w:rPr>
          <w:rFonts w:ascii="Arial" w:hAnsi="Arial" w:cs="Arial"/>
          <w:lang w:val="es-CO" w:eastAsia="en-US"/>
        </w:rPr>
        <w:t>: Cada tanque que tenga una capacidad igual o superior a 0,5 m</w:t>
      </w:r>
      <w:r w:rsidR="00851EC8" w:rsidRPr="000773E9">
        <w:rPr>
          <w:rFonts w:ascii="Arial" w:hAnsi="Arial" w:cs="Arial"/>
          <w:vertAlign w:val="superscript"/>
          <w:lang w:val="es-CO" w:eastAsia="en-US"/>
        </w:rPr>
        <w:t xml:space="preserve">3 </w:t>
      </w:r>
      <w:r w:rsidR="00851EC8" w:rsidRPr="000773E9">
        <w:rPr>
          <w:rFonts w:ascii="Arial" w:hAnsi="Arial" w:cs="Arial"/>
          <w:lang w:val="es-CO" w:eastAsia="en-US"/>
        </w:rPr>
        <w:t xml:space="preserve">(125 galones), debe estar provisto de una boquilla de evacuación de líquido, diferente de una salida con tapón, no menor a 19 mm (3/4 pulgada NPT). Esta válvula debe ser bloqueada para evitar su operación por personal no autorizado. </w:t>
      </w:r>
    </w:p>
    <w:p w14:paraId="447E666A" w14:textId="77777777" w:rsidR="000773E9" w:rsidRDefault="000773E9" w:rsidP="000773E9">
      <w:pPr>
        <w:jc w:val="both"/>
        <w:rPr>
          <w:rFonts w:ascii="Arial" w:hAnsi="Arial" w:cs="Arial"/>
          <w:lang w:val="es-CO" w:eastAsia="en-US"/>
        </w:rPr>
      </w:pPr>
      <w:bookmarkStart w:id="11" w:name="_Toc459838877"/>
    </w:p>
    <w:p w14:paraId="15A2720F" w14:textId="690D7A58" w:rsidR="00851EC8" w:rsidRPr="000773E9" w:rsidRDefault="009C718A" w:rsidP="000773E9">
      <w:pPr>
        <w:jc w:val="both"/>
        <w:rPr>
          <w:rFonts w:ascii="Arial" w:hAnsi="Arial" w:cs="Arial"/>
          <w:b/>
          <w:lang w:val="es-CO" w:eastAsia="en-US"/>
        </w:rPr>
      </w:pPr>
      <w:r w:rsidRPr="000773E9">
        <w:rPr>
          <w:rFonts w:ascii="Arial" w:hAnsi="Arial" w:cs="Arial"/>
          <w:lang w:val="es-CO" w:eastAsia="en-US"/>
        </w:rPr>
        <w:t>6.3.2</w:t>
      </w:r>
      <w:r w:rsidR="00851EC8" w:rsidRPr="000773E9">
        <w:rPr>
          <w:rFonts w:ascii="Arial" w:hAnsi="Arial" w:cs="Arial"/>
          <w:lang w:val="es-CO" w:eastAsia="en-US"/>
        </w:rPr>
        <w:t>.9. Indicador de nivel de líquido</w:t>
      </w:r>
      <w:bookmarkEnd w:id="11"/>
      <w:r w:rsidR="00851EC8" w:rsidRPr="000773E9">
        <w:rPr>
          <w:rFonts w:ascii="Arial" w:hAnsi="Arial" w:cs="Arial"/>
          <w:lang w:val="es-CO" w:eastAsia="en-US"/>
        </w:rPr>
        <w:t>:</w:t>
      </w:r>
      <w:r w:rsidR="00851EC8" w:rsidRPr="000773E9">
        <w:rPr>
          <w:rFonts w:ascii="Arial" w:hAnsi="Arial" w:cs="Arial"/>
          <w:b/>
          <w:lang w:val="es-CO" w:eastAsia="en-US"/>
        </w:rPr>
        <w:t xml:space="preserve"> </w:t>
      </w:r>
      <w:r w:rsidR="00851EC8" w:rsidRPr="000773E9">
        <w:rPr>
          <w:rFonts w:ascii="Arial" w:hAnsi="Arial" w:cs="Arial"/>
          <w:lang w:val="es-CO" w:eastAsia="en-US"/>
        </w:rPr>
        <w:t>Todos los tanques de almacenamiento de GLP llenados por volumen, deben estar equipados con un dispositivo de medición de nivel de líquido, bien sea de tipo de tubo fijo o de tubo rotatorio.</w:t>
      </w:r>
    </w:p>
    <w:p w14:paraId="3F9864CC" w14:textId="77777777" w:rsidR="000773E9" w:rsidRDefault="000773E9" w:rsidP="000773E9">
      <w:pPr>
        <w:jc w:val="both"/>
        <w:rPr>
          <w:rFonts w:ascii="Arial" w:eastAsiaTheme="minorHAnsi" w:hAnsi="Arial" w:cs="Arial"/>
          <w:lang w:val="es-CO" w:eastAsia="en-US"/>
        </w:rPr>
      </w:pPr>
    </w:p>
    <w:p w14:paraId="13FE6F49" w14:textId="77777777" w:rsidR="00851EC8" w:rsidRPr="000773E9" w:rsidRDefault="00851EC8" w:rsidP="000773E9">
      <w:pPr>
        <w:jc w:val="both"/>
        <w:rPr>
          <w:rFonts w:ascii="Arial" w:eastAsiaTheme="minorHAnsi" w:hAnsi="Arial" w:cs="Arial"/>
          <w:lang w:val="es-CO" w:eastAsia="en-US"/>
        </w:rPr>
      </w:pPr>
      <w:r w:rsidRPr="000773E9">
        <w:rPr>
          <w:rFonts w:ascii="Arial" w:eastAsiaTheme="minorHAnsi" w:hAnsi="Arial" w:cs="Arial"/>
          <w:lang w:val="es-CO" w:eastAsia="en-US"/>
        </w:rPr>
        <w:lastRenderedPageBreak/>
        <w:t xml:space="preserve">El indicador de nivel de líquido debe instalarse de manera que sea posible su observación durante el proceso de reabastecimiento del tanque. </w:t>
      </w:r>
    </w:p>
    <w:p w14:paraId="23000216" w14:textId="77777777" w:rsidR="00851EC8" w:rsidRPr="007463FF" w:rsidRDefault="00851EC8" w:rsidP="007463FF">
      <w:pPr>
        <w:jc w:val="both"/>
        <w:rPr>
          <w:rFonts w:ascii="Arial" w:eastAsiaTheme="minorHAnsi" w:hAnsi="Arial" w:cs="Arial"/>
          <w:lang w:val="es-CO" w:eastAsia="en-US"/>
        </w:rPr>
      </w:pPr>
    </w:p>
    <w:p w14:paraId="525CD32B" w14:textId="2BCC9072" w:rsidR="00851EC8" w:rsidRPr="007463FF" w:rsidRDefault="009C718A" w:rsidP="007463FF">
      <w:pPr>
        <w:keepNext/>
        <w:keepLines/>
        <w:jc w:val="both"/>
        <w:outlineLvl w:val="1"/>
        <w:rPr>
          <w:rFonts w:ascii="Arial" w:eastAsiaTheme="majorEastAsia" w:hAnsi="Arial" w:cs="Arial"/>
          <w:bCs/>
          <w:lang w:val="es-CO" w:eastAsia="en-US"/>
        </w:rPr>
      </w:pPr>
      <w:bookmarkStart w:id="12" w:name="_Toc459838878"/>
      <w:r w:rsidRPr="007463FF">
        <w:rPr>
          <w:rFonts w:ascii="Arial" w:eastAsiaTheme="majorEastAsia" w:hAnsi="Arial" w:cs="Arial"/>
          <w:bCs/>
          <w:lang w:val="es-CO" w:eastAsia="en-US"/>
        </w:rPr>
        <w:t>6.3.2</w:t>
      </w:r>
      <w:r w:rsidR="00851EC8" w:rsidRPr="007463FF">
        <w:rPr>
          <w:rFonts w:ascii="Arial" w:eastAsiaTheme="majorEastAsia" w:hAnsi="Arial" w:cs="Arial"/>
          <w:bCs/>
          <w:lang w:val="es-CO" w:eastAsia="en-US"/>
        </w:rPr>
        <w:t>.10. Indicador de presión</w:t>
      </w:r>
      <w:bookmarkEnd w:id="12"/>
      <w:r w:rsidR="00851EC8" w:rsidRPr="007463FF">
        <w:rPr>
          <w:rFonts w:ascii="Arial" w:eastAsiaTheme="majorEastAsia" w:hAnsi="Arial" w:cs="Arial"/>
          <w:bCs/>
          <w:lang w:val="es-CO" w:eastAsia="en-US"/>
        </w:rPr>
        <w:t xml:space="preserve">: Todos los tanques para almacenamiento de GLP en estaciones de servicio, deben estar provistos de una boquilla para instalar un indicador de presión; además, se debe instalar un sistema de alarma que se active al 90% de la presión de disparo de las válvulas de seguridad activando simultáneamente el sistema de refrigeración del tanque. </w:t>
      </w:r>
    </w:p>
    <w:p w14:paraId="6E6FA496" w14:textId="77777777" w:rsidR="00851EC8" w:rsidRPr="007463FF" w:rsidRDefault="00851EC8" w:rsidP="007463FF">
      <w:pPr>
        <w:jc w:val="both"/>
        <w:rPr>
          <w:rFonts w:ascii="Arial" w:eastAsiaTheme="minorHAnsi" w:hAnsi="Arial" w:cs="Arial"/>
          <w:lang w:val="es-CO" w:eastAsia="en-US"/>
        </w:rPr>
      </w:pPr>
    </w:p>
    <w:p w14:paraId="4C0A107E" w14:textId="6734D03F" w:rsidR="00851EC8" w:rsidRPr="007463FF" w:rsidRDefault="009C718A" w:rsidP="007463FF">
      <w:pPr>
        <w:keepNext/>
        <w:keepLines/>
        <w:jc w:val="both"/>
        <w:outlineLvl w:val="1"/>
        <w:rPr>
          <w:rFonts w:ascii="Arial" w:eastAsiaTheme="majorEastAsia" w:hAnsi="Arial" w:cs="Arial"/>
          <w:b/>
          <w:bCs/>
          <w:lang w:val="es-CO" w:eastAsia="en-US"/>
        </w:rPr>
      </w:pPr>
      <w:bookmarkStart w:id="13" w:name="_Toc459838880"/>
      <w:r w:rsidRPr="007463FF">
        <w:rPr>
          <w:rFonts w:ascii="Arial" w:eastAsiaTheme="majorEastAsia" w:hAnsi="Arial" w:cs="Arial"/>
          <w:b/>
          <w:bCs/>
          <w:lang w:val="es-CO" w:eastAsia="en-US"/>
        </w:rPr>
        <w:t>6.3.3</w:t>
      </w:r>
      <w:r w:rsidR="00851EC8" w:rsidRPr="007463FF">
        <w:rPr>
          <w:rFonts w:ascii="Arial" w:eastAsiaTheme="majorEastAsia" w:hAnsi="Arial" w:cs="Arial"/>
          <w:b/>
          <w:bCs/>
          <w:lang w:val="es-CO" w:eastAsia="en-US"/>
        </w:rPr>
        <w:t>. Condiciones de seguridad en la zona de almacenamient</w:t>
      </w:r>
      <w:bookmarkEnd w:id="13"/>
      <w:r w:rsidR="00851EC8" w:rsidRPr="007463FF">
        <w:rPr>
          <w:rFonts w:ascii="Arial" w:eastAsiaTheme="majorEastAsia" w:hAnsi="Arial" w:cs="Arial"/>
          <w:b/>
          <w:bCs/>
          <w:lang w:val="es-CO" w:eastAsia="en-US"/>
        </w:rPr>
        <w:t>o</w:t>
      </w:r>
    </w:p>
    <w:p w14:paraId="3927914F" w14:textId="77777777" w:rsidR="00851EC8" w:rsidRPr="007463FF" w:rsidRDefault="00851EC8" w:rsidP="007463FF">
      <w:pPr>
        <w:rPr>
          <w:rFonts w:ascii="Arial" w:eastAsiaTheme="minorHAnsi" w:hAnsi="Arial" w:cs="Arial"/>
          <w:lang w:val="es-CO" w:eastAsia="en-US"/>
        </w:rPr>
      </w:pPr>
    </w:p>
    <w:p w14:paraId="3DFE4DE1" w14:textId="4FB80B0E" w:rsidR="00851EC8" w:rsidRPr="007463FF" w:rsidRDefault="009C718A" w:rsidP="007463FF">
      <w:pPr>
        <w:jc w:val="both"/>
        <w:rPr>
          <w:rFonts w:ascii="Arial" w:eastAsiaTheme="minorHAnsi" w:hAnsi="Arial" w:cs="Arial"/>
          <w:lang w:val="es-CO" w:eastAsia="en-US"/>
        </w:rPr>
      </w:pPr>
      <w:r w:rsidRPr="007463FF">
        <w:rPr>
          <w:rFonts w:ascii="Arial" w:eastAsiaTheme="minorHAnsi" w:hAnsi="Arial" w:cs="Arial"/>
          <w:lang w:val="es-CO" w:eastAsia="en-US"/>
        </w:rPr>
        <w:t>6.3.3</w:t>
      </w:r>
      <w:r w:rsidR="00851EC8" w:rsidRPr="007463FF">
        <w:rPr>
          <w:rFonts w:ascii="Arial" w:eastAsiaTheme="minorHAnsi" w:hAnsi="Arial" w:cs="Arial"/>
          <w:lang w:val="es-CO" w:eastAsia="en-US"/>
        </w:rPr>
        <w:t>.1. Toda estación de servicio para el suministro de GLP debe demarcar claramente una zona de seguridad alrededor del tanque de almacenamiento, que estará delimitada por una línea amarilla de 10 cm de espesor, trazada sobre el piso, a una distancia de 3 m desde la proyección del contorno del tanque.</w:t>
      </w:r>
    </w:p>
    <w:p w14:paraId="5FFE83D5" w14:textId="77777777" w:rsidR="00851EC8" w:rsidRPr="007463FF" w:rsidRDefault="00851EC8" w:rsidP="007463FF">
      <w:pPr>
        <w:jc w:val="both"/>
        <w:rPr>
          <w:rFonts w:ascii="Arial" w:eastAsiaTheme="minorHAnsi" w:hAnsi="Arial" w:cs="Arial"/>
          <w:lang w:val="es-CO" w:eastAsia="en-US"/>
        </w:rPr>
      </w:pPr>
    </w:p>
    <w:p w14:paraId="42146D14" w14:textId="0FBA4F2C" w:rsidR="00851EC8" w:rsidRPr="007463FF" w:rsidRDefault="009C718A" w:rsidP="007463FF">
      <w:pPr>
        <w:jc w:val="both"/>
        <w:rPr>
          <w:rFonts w:ascii="Arial" w:eastAsiaTheme="minorHAnsi" w:hAnsi="Arial" w:cs="Arial"/>
          <w:lang w:val="es-CO" w:eastAsia="en-US"/>
        </w:rPr>
      </w:pPr>
      <w:r w:rsidRPr="007463FF">
        <w:rPr>
          <w:rFonts w:ascii="Arial" w:eastAsiaTheme="minorHAnsi" w:hAnsi="Arial" w:cs="Arial"/>
          <w:lang w:val="es-CO" w:eastAsia="en-US"/>
        </w:rPr>
        <w:t>6.3.3</w:t>
      </w:r>
      <w:r w:rsidR="00851EC8" w:rsidRPr="007463FF">
        <w:rPr>
          <w:rFonts w:ascii="Arial" w:eastAsiaTheme="minorHAnsi" w:hAnsi="Arial" w:cs="Arial"/>
          <w:lang w:val="es-CO" w:eastAsia="en-US"/>
        </w:rPr>
        <w:t>.2. Los postes, muros de contención en concreto o barreras metálicas instalados alrededor del tanque, deben ir pintados con franjas alternadas negras y amarillas de mínimo 10 cm de espesor e inclinadas 45°.</w:t>
      </w:r>
    </w:p>
    <w:p w14:paraId="24A964EB" w14:textId="77777777" w:rsidR="00851EC8" w:rsidRPr="007463FF" w:rsidRDefault="00851EC8" w:rsidP="007463FF">
      <w:pPr>
        <w:jc w:val="both"/>
        <w:rPr>
          <w:rFonts w:ascii="Arial" w:eastAsiaTheme="minorHAnsi" w:hAnsi="Arial" w:cs="Arial"/>
          <w:lang w:val="es-CO" w:eastAsia="en-US"/>
        </w:rPr>
      </w:pPr>
    </w:p>
    <w:p w14:paraId="11915E3F" w14:textId="55A5573A" w:rsidR="00851EC8" w:rsidRPr="007463FF" w:rsidRDefault="009C718A" w:rsidP="007463FF">
      <w:pPr>
        <w:jc w:val="both"/>
        <w:rPr>
          <w:rFonts w:ascii="Arial" w:eastAsiaTheme="minorHAnsi" w:hAnsi="Arial" w:cs="Arial"/>
          <w:lang w:val="es-CO" w:eastAsia="en-US"/>
        </w:rPr>
      </w:pPr>
      <w:r w:rsidRPr="007463FF">
        <w:rPr>
          <w:rFonts w:ascii="Arial" w:eastAsiaTheme="minorHAnsi" w:hAnsi="Arial" w:cs="Arial"/>
          <w:lang w:val="es-CO" w:eastAsia="en-US"/>
        </w:rPr>
        <w:t>6.3.3</w:t>
      </w:r>
      <w:r w:rsidR="00851EC8" w:rsidRPr="007463FF">
        <w:rPr>
          <w:rFonts w:ascii="Arial" w:eastAsiaTheme="minorHAnsi" w:hAnsi="Arial" w:cs="Arial"/>
          <w:lang w:val="es-CO" w:eastAsia="en-US"/>
        </w:rPr>
        <w:t>.3. De manera visible al público, se deben instalar letreros de información y prevención,</w:t>
      </w:r>
      <w:r w:rsidR="000A4334" w:rsidRPr="007463FF">
        <w:rPr>
          <w:rFonts w:ascii="Arial" w:eastAsiaTheme="minorHAnsi" w:hAnsi="Arial" w:cs="Arial"/>
          <w:lang w:val="es-CO" w:eastAsia="en-US"/>
        </w:rPr>
        <w:t xml:space="preserve"> elaborados de acuerdo con la norma ICONTEC NTC 4739,</w:t>
      </w:r>
      <w:r w:rsidR="00851EC8" w:rsidRPr="007463FF">
        <w:rPr>
          <w:rFonts w:ascii="Arial" w:eastAsiaTheme="minorHAnsi" w:hAnsi="Arial" w:cs="Arial"/>
          <w:lang w:val="es-CO" w:eastAsia="en-US"/>
        </w:rPr>
        <w:t xml:space="preserve"> que expresen las siguientes ideas: </w:t>
      </w:r>
    </w:p>
    <w:p w14:paraId="10D94652" w14:textId="77777777" w:rsidR="00851EC8" w:rsidRPr="007463FF" w:rsidRDefault="00851EC8" w:rsidP="007463FF">
      <w:pPr>
        <w:jc w:val="both"/>
        <w:rPr>
          <w:rFonts w:ascii="Arial" w:eastAsiaTheme="minorHAnsi" w:hAnsi="Arial" w:cs="Arial"/>
          <w:lang w:val="es-CO" w:eastAsia="en-US"/>
        </w:rPr>
      </w:pPr>
    </w:p>
    <w:p w14:paraId="7A6B6A70" w14:textId="38F8DECC" w:rsidR="00851EC8" w:rsidRPr="00667A3C" w:rsidRDefault="00851EC8" w:rsidP="00667A3C">
      <w:pPr>
        <w:pStyle w:val="Prrafodelista"/>
        <w:numPr>
          <w:ilvl w:val="0"/>
          <w:numId w:val="15"/>
        </w:numPr>
        <w:ind w:left="426"/>
        <w:jc w:val="both"/>
        <w:rPr>
          <w:rFonts w:ascii="Arial" w:eastAsiaTheme="minorHAnsi" w:hAnsi="Arial" w:cs="Arial"/>
          <w:lang w:val="es-CO" w:eastAsia="en-US"/>
        </w:rPr>
      </w:pPr>
      <w:r w:rsidRPr="00667A3C">
        <w:rPr>
          <w:rFonts w:ascii="Arial" w:eastAsiaTheme="minorHAnsi" w:hAnsi="Arial" w:cs="Arial"/>
          <w:lang w:val="es-CO" w:eastAsia="en-US"/>
        </w:rPr>
        <w:t>Prohibido el acceso a personal no autorizado</w:t>
      </w:r>
    </w:p>
    <w:p w14:paraId="05DF42CD" w14:textId="45CCA1F0" w:rsidR="00851EC8" w:rsidRPr="00667A3C" w:rsidRDefault="00851EC8" w:rsidP="00667A3C">
      <w:pPr>
        <w:pStyle w:val="Prrafodelista"/>
        <w:numPr>
          <w:ilvl w:val="0"/>
          <w:numId w:val="15"/>
        </w:numPr>
        <w:ind w:left="426"/>
        <w:jc w:val="both"/>
        <w:rPr>
          <w:rFonts w:ascii="Arial" w:eastAsiaTheme="minorHAnsi" w:hAnsi="Arial" w:cs="Arial"/>
          <w:lang w:val="es-CO" w:eastAsia="en-US"/>
        </w:rPr>
      </w:pPr>
      <w:r w:rsidRPr="00667A3C">
        <w:rPr>
          <w:rFonts w:ascii="Arial" w:eastAsiaTheme="minorHAnsi" w:hAnsi="Arial" w:cs="Arial"/>
          <w:lang w:val="es-CO" w:eastAsia="en-US"/>
        </w:rPr>
        <w:t>Precaución, no fumar ni encender fuego</w:t>
      </w:r>
    </w:p>
    <w:p w14:paraId="61126C8A" w14:textId="68B6E71E" w:rsidR="00851EC8" w:rsidRPr="00667A3C" w:rsidRDefault="00851EC8" w:rsidP="00667A3C">
      <w:pPr>
        <w:pStyle w:val="Prrafodelista"/>
        <w:numPr>
          <w:ilvl w:val="0"/>
          <w:numId w:val="15"/>
        </w:numPr>
        <w:ind w:left="426"/>
        <w:jc w:val="both"/>
        <w:rPr>
          <w:rFonts w:ascii="Arial" w:eastAsiaTheme="minorHAnsi" w:hAnsi="Arial" w:cs="Arial"/>
          <w:noProof/>
          <w:lang w:val="es-CO" w:eastAsia="es-CO"/>
        </w:rPr>
      </w:pPr>
      <w:r w:rsidRPr="00667A3C">
        <w:rPr>
          <w:rFonts w:ascii="Arial" w:eastAsiaTheme="minorHAnsi" w:hAnsi="Arial" w:cs="Arial"/>
          <w:noProof/>
          <w:lang w:val="es-CO" w:eastAsia="es-CO"/>
        </w:rPr>
        <w:t>Precaucion, almacenamiento de gases combustibles</w:t>
      </w:r>
    </w:p>
    <w:p w14:paraId="1ADAE192" w14:textId="288651E8" w:rsidR="00851EC8" w:rsidRPr="00667A3C" w:rsidRDefault="00851EC8" w:rsidP="00667A3C">
      <w:pPr>
        <w:pStyle w:val="Prrafodelista"/>
        <w:numPr>
          <w:ilvl w:val="0"/>
          <w:numId w:val="15"/>
        </w:numPr>
        <w:ind w:left="426"/>
        <w:jc w:val="both"/>
        <w:rPr>
          <w:rFonts w:ascii="Arial" w:eastAsiaTheme="minorHAnsi" w:hAnsi="Arial" w:cs="Arial"/>
          <w:noProof/>
          <w:lang w:val="es-CO" w:eastAsia="es-CO"/>
        </w:rPr>
      </w:pPr>
      <w:r w:rsidRPr="00667A3C">
        <w:rPr>
          <w:rFonts w:ascii="Arial" w:eastAsiaTheme="minorHAnsi" w:hAnsi="Arial" w:cs="Arial"/>
          <w:noProof/>
          <w:lang w:val="es-CO" w:eastAsia="es-CO"/>
        </w:rPr>
        <w:t xml:space="preserve">No parquear en la zona de seguridad </w:t>
      </w:r>
    </w:p>
    <w:p w14:paraId="2D7D429C" w14:textId="77777777" w:rsidR="00AA63B6" w:rsidRPr="00AA63B6" w:rsidRDefault="00AA63B6" w:rsidP="00AA63B6">
      <w:pPr>
        <w:pStyle w:val="Prrafodelista"/>
        <w:numPr>
          <w:ilvl w:val="0"/>
          <w:numId w:val="15"/>
        </w:numPr>
        <w:ind w:left="426"/>
        <w:jc w:val="both"/>
        <w:rPr>
          <w:rFonts w:ascii="Arial" w:eastAsiaTheme="minorHAnsi" w:hAnsi="Arial" w:cs="Arial"/>
          <w:noProof/>
          <w:lang w:val="es-CO" w:eastAsia="es-CO"/>
        </w:rPr>
      </w:pPr>
      <w:r w:rsidRPr="00AA63B6">
        <w:rPr>
          <w:rFonts w:ascii="Arial" w:eastAsiaTheme="minorHAnsi" w:hAnsi="Arial" w:cs="Arial"/>
          <w:noProof/>
          <w:lang w:val="es-CO" w:eastAsia="es-CO"/>
        </w:rPr>
        <w:t>Prohibido el uso de Celulares y dispositivos electrónicos</w:t>
      </w:r>
    </w:p>
    <w:p w14:paraId="39712633" w14:textId="77777777" w:rsidR="00AA63B6" w:rsidRPr="00AA63B6" w:rsidRDefault="00AA63B6" w:rsidP="00AA63B6">
      <w:pPr>
        <w:jc w:val="both"/>
        <w:rPr>
          <w:rFonts w:ascii="Arial" w:eastAsiaTheme="minorHAnsi" w:hAnsi="Arial" w:cs="Arial"/>
          <w:noProof/>
          <w:lang w:val="es-CO" w:eastAsia="es-CO"/>
        </w:rPr>
      </w:pPr>
    </w:p>
    <w:p w14:paraId="5A0C660B" w14:textId="77777777" w:rsidR="00851EC8" w:rsidRPr="00AA63B6" w:rsidRDefault="00851EC8" w:rsidP="007463FF">
      <w:pPr>
        <w:jc w:val="both"/>
        <w:rPr>
          <w:rFonts w:ascii="Arial" w:eastAsiaTheme="minorHAnsi" w:hAnsi="Arial" w:cs="Arial"/>
          <w:noProof/>
          <w:lang w:val="es-CO" w:eastAsia="es-CO"/>
        </w:rPr>
      </w:pPr>
    </w:p>
    <w:p w14:paraId="28A053F7" w14:textId="093244E4" w:rsidR="00D315A0" w:rsidRPr="007463FF" w:rsidRDefault="009C718A" w:rsidP="007463FF">
      <w:pPr>
        <w:keepNext/>
        <w:keepLines/>
        <w:jc w:val="both"/>
        <w:outlineLvl w:val="1"/>
        <w:rPr>
          <w:rFonts w:ascii="Arial" w:eastAsiaTheme="majorEastAsia" w:hAnsi="Arial" w:cs="Arial"/>
          <w:b/>
          <w:bCs/>
          <w:lang w:val="es-CO" w:eastAsia="en-US"/>
        </w:rPr>
      </w:pPr>
      <w:bookmarkStart w:id="14" w:name="_Toc459838881"/>
      <w:r w:rsidRPr="007463FF">
        <w:rPr>
          <w:rFonts w:ascii="Arial" w:eastAsiaTheme="majorEastAsia" w:hAnsi="Arial" w:cs="Arial"/>
          <w:b/>
          <w:bCs/>
          <w:lang w:val="es-CO" w:eastAsia="en-US"/>
        </w:rPr>
        <w:t>6.</w:t>
      </w:r>
      <w:r w:rsidR="00A31006">
        <w:rPr>
          <w:rFonts w:ascii="Arial" w:eastAsiaTheme="majorEastAsia" w:hAnsi="Arial" w:cs="Arial"/>
          <w:b/>
          <w:bCs/>
          <w:lang w:val="es-CO" w:eastAsia="en-US"/>
        </w:rPr>
        <w:t>3.</w:t>
      </w:r>
      <w:r w:rsidRPr="007463FF">
        <w:rPr>
          <w:rFonts w:ascii="Arial" w:eastAsiaTheme="majorEastAsia" w:hAnsi="Arial" w:cs="Arial"/>
          <w:b/>
          <w:bCs/>
          <w:lang w:val="es-CO" w:eastAsia="en-US"/>
        </w:rPr>
        <w:t>4</w:t>
      </w:r>
      <w:r w:rsidR="00851EC8" w:rsidRPr="007463FF">
        <w:rPr>
          <w:rFonts w:ascii="Arial" w:eastAsiaTheme="majorEastAsia" w:hAnsi="Arial" w:cs="Arial"/>
          <w:b/>
          <w:bCs/>
          <w:lang w:val="es-CO" w:eastAsia="en-US"/>
        </w:rPr>
        <w:t>. Zona de Suministro</w:t>
      </w:r>
      <w:bookmarkEnd w:id="14"/>
    </w:p>
    <w:p w14:paraId="43102E74" w14:textId="77777777" w:rsidR="000A4334" w:rsidRPr="007463FF" w:rsidRDefault="000A4334" w:rsidP="007463FF">
      <w:pPr>
        <w:keepNext/>
        <w:keepLines/>
        <w:jc w:val="both"/>
        <w:outlineLvl w:val="1"/>
        <w:rPr>
          <w:rFonts w:ascii="Arial" w:eastAsiaTheme="majorEastAsia" w:hAnsi="Arial" w:cs="Arial"/>
          <w:b/>
          <w:bCs/>
          <w:lang w:val="es-CO" w:eastAsia="en-US"/>
        </w:rPr>
      </w:pPr>
    </w:p>
    <w:p w14:paraId="0E88578F" w14:textId="75094D78" w:rsidR="00851EC8" w:rsidRPr="007463FF" w:rsidRDefault="00851EC8" w:rsidP="007463FF">
      <w:pPr>
        <w:keepNext/>
        <w:keepLines/>
        <w:jc w:val="both"/>
        <w:outlineLvl w:val="1"/>
        <w:rPr>
          <w:rFonts w:ascii="Arial" w:eastAsiaTheme="majorEastAsia" w:hAnsi="Arial" w:cs="Arial"/>
          <w:b/>
          <w:bCs/>
          <w:lang w:val="es-CO" w:eastAsia="en-US"/>
        </w:rPr>
      </w:pPr>
      <w:r w:rsidRPr="007463FF">
        <w:rPr>
          <w:rFonts w:ascii="Arial" w:eastAsia="FrutigerLTStd-Light" w:hAnsi="Arial" w:cs="Arial"/>
          <w:bCs/>
          <w:color w:val="231F20"/>
          <w:lang w:val="es-CO" w:eastAsia="en-US"/>
        </w:rPr>
        <w:t xml:space="preserve">En la zona de suministro o zona de surtidores se ubican los componentes propios para el aprovisionamiento del GLP a los vehículos </w:t>
      </w:r>
    </w:p>
    <w:p w14:paraId="1F93CABD" w14:textId="77777777" w:rsidR="00851EC8" w:rsidRPr="007463FF" w:rsidRDefault="00851EC8" w:rsidP="007463FF">
      <w:pPr>
        <w:autoSpaceDE w:val="0"/>
        <w:autoSpaceDN w:val="0"/>
        <w:adjustRightInd w:val="0"/>
        <w:jc w:val="both"/>
        <w:rPr>
          <w:rFonts w:ascii="Arial" w:eastAsia="FrutigerLTStd-Light" w:hAnsi="Arial" w:cs="Arial"/>
          <w:color w:val="231F20"/>
          <w:lang w:val="es-CO" w:eastAsia="en-US"/>
        </w:rPr>
      </w:pPr>
    </w:p>
    <w:p w14:paraId="03D57A92" w14:textId="1C372742" w:rsidR="00851EC8" w:rsidRPr="007463FF" w:rsidRDefault="009C718A" w:rsidP="007463FF">
      <w:pPr>
        <w:autoSpaceDE w:val="0"/>
        <w:autoSpaceDN w:val="0"/>
        <w:adjustRightInd w:val="0"/>
        <w:jc w:val="both"/>
        <w:rPr>
          <w:rFonts w:ascii="Arial" w:eastAsia="FrutigerLTStd-Light" w:hAnsi="Arial" w:cs="Arial"/>
          <w:color w:val="231F20"/>
          <w:lang w:val="es-CO" w:eastAsia="en-US"/>
        </w:rPr>
      </w:pPr>
      <w:r w:rsidRPr="007463FF">
        <w:rPr>
          <w:rFonts w:ascii="Arial" w:eastAsia="FrutigerLTStd-Light" w:hAnsi="Arial" w:cs="Arial"/>
          <w:color w:val="231F20"/>
          <w:lang w:val="es-CO" w:eastAsia="en-US"/>
        </w:rPr>
        <w:t>6.</w:t>
      </w:r>
      <w:r w:rsidR="00E11246">
        <w:rPr>
          <w:rFonts w:ascii="Arial" w:eastAsia="FrutigerLTStd-Light" w:hAnsi="Arial" w:cs="Arial"/>
          <w:color w:val="231F20"/>
          <w:lang w:val="es-CO" w:eastAsia="en-US"/>
        </w:rPr>
        <w:t>3.</w:t>
      </w:r>
      <w:r w:rsidRPr="007463FF">
        <w:rPr>
          <w:rFonts w:ascii="Arial" w:eastAsia="FrutigerLTStd-Light" w:hAnsi="Arial" w:cs="Arial"/>
          <w:color w:val="231F20"/>
          <w:lang w:val="es-CO" w:eastAsia="en-US"/>
        </w:rPr>
        <w:t>4</w:t>
      </w:r>
      <w:r w:rsidR="00851EC8" w:rsidRPr="007463FF">
        <w:rPr>
          <w:rFonts w:ascii="Arial" w:eastAsia="FrutigerLTStd-Light" w:hAnsi="Arial" w:cs="Arial"/>
          <w:color w:val="231F20"/>
          <w:lang w:val="es-CO" w:eastAsia="en-US"/>
        </w:rPr>
        <w:t>.1</w:t>
      </w:r>
      <w:r w:rsidR="00D315A0" w:rsidRPr="007463FF">
        <w:rPr>
          <w:rFonts w:ascii="Arial" w:eastAsia="FrutigerLTStd-Light" w:hAnsi="Arial" w:cs="Arial"/>
          <w:color w:val="231F20"/>
          <w:lang w:val="es-CO" w:eastAsia="en-US"/>
        </w:rPr>
        <w:t>. Distancias</w:t>
      </w:r>
      <w:r w:rsidR="00851EC8" w:rsidRPr="007463FF">
        <w:rPr>
          <w:rFonts w:ascii="Arial" w:eastAsia="FrutigerLTStd-Light" w:hAnsi="Arial" w:cs="Arial"/>
          <w:color w:val="231F20"/>
          <w:lang w:val="es-CO" w:eastAsia="en-US"/>
        </w:rPr>
        <w:t xml:space="preserve"> de Seguridad: La zona</w:t>
      </w:r>
      <w:r w:rsidR="00F05D6D" w:rsidRPr="007463FF">
        <w:rPr>
          <w:rFonts w:ascii="Arial" w:eastAsia="FrutigerLTStd-Light" w:hAnsi="Arial" w:cs="Arial"/>
          <w:color w:val="231F20"/>
          <w:lang w:val="es-CO" w:eastAsia="en-US"/>
        </w:rPr>
        <w:t xml:space="preserve"> de suministro debe ubicarse a </w:t>
      </w:r>
      <w:r w:rsidR="00851EC8" w:rsidRPr="007463FF">
        <w:rPr>
          <w:rFonts w:ascii="Arial" w:eastAsia="FrutigerLTStd-Light" w:hAnsi="Arial" w:cs="Arial"/>
          <w:color w:val="231F20"/>
          <w:lang w:val="es-CO" w:eastAsia="en-US"/>
        </w:rPr>
        <w:t xml:space="preserve">distancias mínimas de seguridad, medidas en proyección vertical, desde el aparato suministrador a los siguientes elementos, </w:t>
      </w:r>
      <w:r w:rsidR="00D315A0" w:rsidRPr="007463FF">
        <w:rPr>
          <w:rFonts w:ascii="Arial" w:eastAsia="FrutigerLTStd-Light" w:hAnsi="Arial" w:cs="Arial"/>
          <w:color w:val="231F20"/>
          <w:lang w:val="es-CO" w:eastAsia="en-US"/>
        </w:rPr>
        <w:t>considerando las</w:t>
      </w:r>
      <w:r w:rsidR="0048055F" w:rsidRPr="007463FF">
        <w:rPr>
          <w:rFonts w:ascii="Arial" w:eastAsia="FrutigerLTStd-Light" w:hAnsi="Arial" w:cs="Arial"/>
          <w:color w:val="231F20"/>
          <w:lang w:val="es-CO" w:eastAsia="en-US"/>
        </w:rPr>
        <w:t xml:space="preserve"> indicadas</w:t>
      </w:r>
      <w:r w:rsidR="00851EC8" w:rsidRPr="007463FF">
        <w:rPr>
          <w:rFonts w:ascii="Arial" w:eastAsia="FrutigerLTStd-Light" w:hAnsi="Arial" w:cs="Arial"/>
          <w:color w:val="231F20"/>
          <w:lang w:val="es-CO" w:eastAsia="en-US"/>
        </w:rPr>
        <w:t xml:space="preserve"> en el numer</w:t>
      </w:r>
      <w:r w:rsidR="0048055F" w:rsidRPr="007463FF">
        <w:rPr>
          <w:rFonts w:ascii="Arial" w:eastAsia="FrutigerLTStd-Light" w:hAnsi="Arial" w:cs="Arial"/>
          <w:color w:val="231F20"/>
          <w:lang w:val="es-CO" w:eastAsia="en-US"/>
        </w:rPr>
        <w:t>al 5. De la norma UNE60630-2011 que se consignan a continuación:</w:t>
      </w:r>
      <w:r w:rsidR="00851EC8" w:rsidRPr="007463FF">
        <w:rPr>
          <w:rFonts w:ascii="Arial" w:eastAsia="FrutigerLTStd-Light" w:hAnsi="Arial" w:cs="Arial"/>
          <w:color w:val="231F20"/>
          <w:lang w:val="es-CO" w:eastAsia="en-US"/>
        </w:rPr>
        <w:t xml:space="preserve"> </w:t>
      </w:r>
    </w:p>
    <w:tbl>
      <w:tblPr>
        <w:tblW w:w="5000" w:type="pct"/>
        <w:tblLayout w:type="fixed"/>
        <w:tblCellMar>
          <w:left w:w="70" w:type="dxa"/>
          <w:right w:w="70" w:type="dxa"/>
        </w:tblCellMar>
        <w:tblLook w:val="04A0" w:firstRow="1" w:lastRow="0" w:firstColumn="1" w:lastColumn="0" w:noHBand="0" w:noVBand="1"/>
      </w:tblPr>
      <w:tblGrid>
        <w:gridCol w:w="547"/>
        <w:gridCol w:w="5015"/>
        <w:gridCol w:w="1258"/>
        <w:gridCol w:w="1830"/>
      </w:tblGrid>
      <w:tr w:rsidR="00851EC8" w:rsidRPr="000773E9" w14:paraId="5F755C64" w14:textId="77777777" w:rsidTr="000773E9">
        <w:trPr>
          <w:trHeight w:val="20"/>
        </w:trPr>
        <w:tc>
          <w:tcPr>
            <w:tcW w:w="3215" w:type="pct"/>
            <w:gridSpan w:val="2"/>
            <w:vMerge w:val="restart"/>
            <w:tcBorders>
              <w:top w:val="single" w:sz="8" w:space="0" w:color="auto"/>
              <w:left w:val="single" w:sz="8" w:space="0" w:color="auto"/>
              <w:bottom w:val="single" w:sz="8" w:space="0" w:color="000000"/>
              <w:right w:val="single" w:sz="8" w:space="0" w:color="000000"/>
            </w:tcBorders>
            <w:shd w:val="clear" w:color="auto" w:fill="auto"/>
            <w:noWrap/>
            <w:vAlign w:val="bottom"/>
            <w:hideMark/>
          </w:tcPr>
          <w:p w14:paraId="46E1AE2A" w14:textId="77777777" w:rsidR="00851EC8" w:rsidRPr="000773E9" w:rsidRDefault="00851EC8" w:rsidP="007463FF">
            <w:pPr>
              <w:rPr>
                <w:rFonts w:ascii="Arial" w:eastAsia="Times New Roman" w:hAnsi="Arial" w:cs="Arial"/>
                <w:color w:val="000000"/>
                <w:sz w:val="22"/>
                <w:szCs w:val="22"/>
                <w:lang w:val="es-CO" w:eastAsia="es-CO"/>
              </w:rPr>
            </w:pPr>
            <w:r w:rsidRPr="000773E9">
              <w:rPr>
                <w:rFonts w:ascii="Arial" w:eastAsia="Times New Roman" w:hAnsi="Arial" w:cs="Arial"/>
                <w:color w:val="000000"/>
                <w:sz w:val="22"/>
                <w:szCs w:val="22"/>
                <w:lang w:val="es-CO" w:eastAsia="es-CO"/>
              </w:rPr>
              <w:t xml:space="preserve">Distancia de la zona de suministro a: </w:t>
            </w:r>
          </w:p>
        </w:tc>
        <w:tc>
          <w:tcPr>
            <w:tcW w:w="1785" w:type="pct"/>
            <w:gridSpan w:val="2"/>
            <w:tcBorders>
              <w:top w:val="single" w:sz="8" w:space="0" w:color="auto"/>
              <w:left w:val="nil"/>
              <w:bottom w:val="single" w:sz="4" w:space="0" w:color="auto"/>
              <w:right w:val="single" w:sz="8" w:space="0" w:color="000000"/>
            </w:tcBorders>
            <w:shd w:val="clear" w:color="auto" w:fill="auto"/>
            <w:noWrap/>
            <w:vAlign w:val="bottom"/>
            <w:hideMark/>
          </w:tcPr>
          <w:p w14:paraId="5AE35D0B" w14:textId="77777777" w:rsidR="00851EC8" w:rsidRPr="000773E9" w:rsidRDefault="00851EC8" w:rsidP="007463FF">
            <w:pPr>
              <w:jc w:val="center"/>
              <w:rPr>
                <w:rFonts w:ascii="Arial" w:eastAsia="Times New Roman" w:hAnsi="Arial" w:cs="Arial"/>
                <w:color w:val="000000"/>
                <w:sz w:val="22"/>
                <w:szCs w:val="22"/>
                <w:lang w:val="es-CO" w:eastAsia="es-CO"/>
              </w:rPr>
            </w:pPr>
            <w:r w:rsidRPr="000773E9">
              <w:rPr>
                <w:rFonts w:ascii="Arial" w:eastAsia="Times New Roman" w:hAnsi="Arial" w:cs="Arial"/>
                <w:color w:val="000000"/>
                <w:sz w:val="22"/>
                <w:szCs w:val="22"/>
                <w:lang w:val="es-CO" w:eastAsia="es-CO"/>
              </w:rPr>
              <w:t>Distancia (m)</w:t>
            </w:r>
          </w:p>
        </w:tc>
      </w:tr>
      <w:tr w:rsidR="00851EC8" w:rsidRPr="000773E9" w14:paraId="24CAED76" w14:textId="77777777" w:rsidTr="000773E9">
        <w:trPr>
          <w:trHeight w:val="20"/>
        </w:trPr>
        <w:tc>
          <w:tcPr>
            <w:tcW w:w="3215" w:type="pct"/>
            <w:gridSpan w:val="2"/>
            <w:vMerge/>
            <w:tcBorders>
              <w:top w:val="single" w:sz="8" w:space="0" w:color="auto"/>
              <w:left w:val="single" w:sz="8" w:space="0" w:color="auto"/>
              <w:bottom w:val="single" w:sz="8" w:space="0" w:color="000000"/>
              <w:right w:val="single" w:sz="8" w:space="0" w:color="000000"/>
            </w:tcBorders>
            <w:vAlign w:val="center"/>
            <w:hideMark/>
          </w:tcPr>
          <w:p w14:paraId="346649A9" w14:textId="77777777" w:rsidR="00851EC8" w:rsidRPr="000773E9" w:rsidRDefault="00851EC8" w:rsidP="007463FF">
            <w:pPr>
              <w:jc w:val="center"/>
              <w:rPr>
                <w:rFonts w:ascii="Arial" w:eastAsia="Times New Roman" w:hAnsi="Arial" w:cs="Arial"/>
                <w:color w:val="000000"/>
                <w:sz w:val="22"/>
                <w:szCs w:val="22"/>
                <w:lang w:val="es-CO" w:eastAsia="es-CO"/>
              </w:rPr>
            </w:pPr>
          </w:p>
        </w:tc>
        <w:tc>
          <w:tcPr>
            <w:tcW w:w="727" w:type="pct"/>
            <w:tcBorders>
              <w:top w:val="nil"/>
              <w:left w:val="nil"/>
              <w:bottom w:val="single" w:sz="8" w:space="0" w:color="auto"/>
              <w:right w:val="single" w:sz="4" w:space="0" w:color="auto"/>
            </w:tcBorders>
            <w:shd w:val="clear" w:color="auto" w:fill="auto"/>
            <w:noWrap/>
            <w:vAlign w:val="bottom"/>
            <w:hideMark/>
          </w:tcPr>
          <w:p w14:paraId="5324B05C" w14:textId="77777777" w:rsidR="00851EC8" w:rsidRPr="000773E9" w:rsidRDefault="00851EC8" w:rsidP="007463FF">
            <w:pPr>
              <w:jc w:val="center"/>
              <w:rPr>
                <w:rFonts w:ascii="Arial" w:eastAsia="Times New Roman" w:hAnsi="Arial" w:cs="Arial"/>
                <w:color w:val="000000"/>
                <w:sz w:val="22"/>
                <w:szCs w:val="22"/>
                <w:lang w:val="es-CO" w:eastAsia="es-CO"/>
              </w:rPr>
            </w:pPr>
            <w:r w:rsidRPr="000773E9">
              <w:rPr>
                <w:rFonts w:ascii="Arial" w:eastAsia="Times New Roman" w:hAnsi="Arial" w:cs="Arial"/>
                <w:color w:val="000000"/>
                <w:sz w:val="22"/>
                <w:szCs w:val="22"/>
                <w:lang w:val="es-CO" w:eastAsia="es-CO"/>
              </w:rPr>
              <w:t>EDSA</w:t>
            </w:r>
          </w:p>
          <w:p w14:paraId="418E9CB4" w14:textId="77777777" w:rsidR="00851EC8" w:rsidRPr="000773E9" w:rsidRDefault="00851EC8" w:rsidP="007463FF">
            <w:pPr>
              <w:jc w:val="center"/>
              <w:rPr>
                <w:rFonts w:ascii="Arial" w:eastAsia="Times New Roman" w:hAnsi="Arial" w:cs="Arial"/>
                <w:color w:val="000000"/>
                <w:sz w:val="22"/>
                <w:szCs w:val="22"/>
                <w:lang w:val="es-CO" w:eastAsia="es-CO"/>
              </w:rPr>
            </w:pPr>
            <w:r w:rsidRPr="000773E9">
              <w:rPr>
                <w:rFonts w:ascii="Arial" w:eastAsia="Times New Roman" w:hAnsi="Arial" w:cs="Arial"/>
                <w:color w:val="000000"/>
                <w:sz w:val="22"/>
                <w:szCs w:val="22"/>
                <w:lang w:val="es-CO" w:eastAsia="es-CO"/>
              </w:rPr>
              <w:t>Publica</w:t>
            </w:r>
          </w:p>
        </w:tc>
        <w:tc>
          <w:tcPr>
            <w:tcW w:w="1058" w:type="pct"/>
            <w:tcBorders>
              <w:top w:val="nil"/>
              <w:left w:val="nil"/>
              <w:bottom w:val="single" w:sz="8" w:space="0" w:color="auto"/>
              <w:right w:val="single" w:sz="8" w:space="0" w:color="auto"/>
            </w:tcBorders>
            <w:shd w:val="clear" w:color="auto" w:fill="auto"/>
            <w:noWrap/>
            <w:vAlign w:val="bottom"/>
            <w:hideMark/>
          </w:tcPr>
          <w:p w14:paraId="171E72B8" w14:textId="77777777" w:rsidR="00851EC8" w:rsidRPr="000773E9" w:rsidRDefault="00851EC8" w:rsidP="007463FF">
            <w:pPr>
              <w:jc w:val="center"/>
              <w:rPr>
                <w:rFonts w:ascii="Arial" w:eastAsia="Times New Roman" w:hAnsi="Arial" w:cs="Arial"/>
                <w:color w:val="000000"/>
                <w:sz w:val="22"/>
                <w:szCs w:val="22"/>
                <w:lang w:val="es-CO" w:eastAsia="es-CO"/>
              </w:rPr>
            </w:pPr>
            <w:r w:rsidRPr="000773E9">
              <w:rPr>
                <w:rFonts w:ascii="Arial" w:eastAsia="Times New Roman" w:hAnsi="Arial" w:cs="Arial"/>
                <w:color w:val="000000"/>
                <w:sz w:val="22"/>
                <w:szCs w:val="22"/>
                <w:lang w:val="es-CO" w:eastAsia="es-CO"/>
              </w:rPr>
              <w:t>EDSA</w:t>
            </w:r>
          </w:p>
          <w:p w14:paraId="0623C1B5" w14:textId="77777777" w:rsidR="00851EC8" w:rsidRPr="000773E9" w:rsidRDefault="00851EC8" w:rsidP="007463FF">
            <w:pPr>
              <w:jc w:val="center"/>
              <w:rPr>
                <w:rFonts w:ascii="Arial" w:eastAsia="Times New Roman" w:hAnsi="Arial" w:cs="Arial"/>
                <w:color w:val="000000"/>
                <w:sz w:val="22"/>
                <w:szCs w:val="22"/>
                <w:lang w:val="es-CO" w:eastAsia="es-CO"/>
              </w:rPr>
            </w:pPr>
            <w:r w:rsidRPr="000773E9">
              <w:rPr>
                <w:rFonts w:ascii="Arial" w:eastAsia="Times New Roman" w:hAnsi="Arial" w:cs="Arial"/>
                <w:color w:val="000000"/>
                <w:sz w:val="22"/>
                <w:szCs w:val="22"/>
                <w:lang w:val="es-CO" w:eastAsia="es-CO"/>
              </w:rPr>
              <w:t>Privada</w:t>
            </w:r>
          </w:p>
        </w:tc>
      </w:tr>
      <w:tr w:rsidR="00851EC8" w:rsidRPr="000773E9" w14:paraId="41FCE3F5" w14:textId="77777777" w:rsidTr="000773E9">
        <w:trPr>
          <w:trHeight w:val="20"/>
        </w:trPr>
        <w:tc>
          <w:tcPr>
            <w:tcW w:w="316" w:type="pct"/>
            <w:tcBorders>
              <w:top w:val="nil"/>
              <w:left w:val="single" w:sz="8" w:space="0" w:color="auto"/>
              <w:bottom w:val="single" w:sz="4" w:space="0" w:color="auto"/>
              <w:right w:val="single" w:sz="4" w:space="0" w:color="auto"/>
            </w:tcBorders>
            <w:shd w:val="clear" w:color="auto" w:fill="auto"/>
            <w:noWrap/>
            <w:vAlign w:val="bottom"/>
            <w:hideMark/>
          </w:tcPr>
          <w:p w14:paraId="18047DE5" w14:textId="77777777" w:rsidR="00851EC8" w:rsidRPr="000773E9" w:rsidRDefault="00851EC8" w:rsidP="007463FF">
            <w:pPr>
              <w:jc w:val="both"/>
              <w:rPr>
                <w:rFonts w:ascii="Arial" w:eastAsia="Times New Roman" w:hAnsi="Arial" w:cs="Arial"/>
                <w:color w:val="000000"/>
                <w:sz w:val="22"/>
                <w:szCs w:val="22"/>
                <w:lang w:val="es-CO" w:eastAsia="es-CO"/>
              </w:rPr>
            </w:pPr>
            <w:r w:rsidRPr="000773E9">
              <w:rPr>
                <w:rFonts w:ascii="Arial" w:eastAsia="Times New Roman" w:hAnsi="Arial" w:cs="Arial"/>
                <w:color w:val="000000"/>
                <w:sz w:val="22"/>
                <w:szCs w:val="22"/>
                <w:lang w:val="es-CO" w:eastAsia="es-CO"/>
              </w:rPr>
              <w:t>1</w:t>
            </w:r>
          </w:p>
        </w:tc>
        <w:tc>
          <w:tcPr>
            <w:tcW w:w="2899" w:type="pct"/>
            <w:tcBorders>
              <w:top w:val="nil"/>
              <w:left w:val="nil"/>
              <w:bottom w:val="single" w:sz="4" w:space="0" w:color="auto"/>
              <w:right w:val="single" w:sz="8" w:space="0" w:color="000000"/>
            </w:tcBorders>
            <w:shd w:val="clear" w:color="auto" w:fill="auto"/>
            <w:noWrap/>
            <w:vAlign w:val="bottom"/>
            <w:hideMark/>
          </w:tcPr>
          <w:p w14:paraId="7F5E6C3D" w14:textId="77777777" w:rsidR="00851EC8" w:rsidRPr="000773E9" w:rsidRDefault="00851EC8" w:rsidP="007463FF">
            <w:pPr>
              <w:jc w:val="both"/>
              <w:rPr>
                <w:rFonts w:ascii="Arial" w:eastAsia="Times New Roman" w:hAnsi="Arial" w:cs="Arial"/>
                <w:color w:val="000000"/>
                <w:sz w:val="22"/>
                <w:szCs w:val="22"/>
                <w:lang w:val="es-CO" w:eastAsia="es-CO"/>
              </w:rPr>
            </w:pPr>
            <w:r w:rsidRPr="000773E9">
              <w:rPr>
                <w:rFonts w:ascii="Arial" w:eastAsia="Times New Roman" w:hAnsi="Arial" w:cs="Arial"/>
                <w:color w:val="000000"/>
                <w:sz w:val="22"/>
                <w:szCs w:val="22"/>
                <w:lang w:val="es-CO" w:eastAsia="es-CO"/>
              </w:rPr>
              <w:t xml:space="preserve">Edificaciones de la propia estación de servicio </w:t>
            </w:r>
          </w:p>
        </w:tc>
        <w:tc>
          <w:tcPr>
            <w:tcW w:w="727" w:type="pct"/>
            <w:tcBorders>
              <w:top w:val="nil"/>
              <w:left w:val="nil"/>
              <w:bottom w:val="single" w:sz="4" w:space="0" w:color="auto"/>
              <w:right w:val="single" w:sz="4" w:space="0" w:color="auto"/>
            </w:tcBorders>
            <w:shd w:val="clear" w:color="auto" w:fill="auto"/>
            <w:noWrap/>
            <w:vAlign w:val="bottom"/>
            <w:hideMark/>
          </w:tcPr>
          <w:p w14:paraId="646B6D40" w14:textId="77777777" w:rsidR="00851EC8" w:rsidRPr="000773E9" w:rsidRDefault="00851EC8" w:rsidP="007463FF">
            <w:pPr>
              <w:jc w:val="center"/>
              <w:rPr>
                <w:rFonts w:ascii="Arial" w:eastAsia="Times New Roman" w:hAnsi="Arial" w:cs="Arial"/>
                <w:color w:val="000000"/>
                <w:sz w:val="22"/>
                <w:szCs w:val="22"/>
                <w:lang w:val="es-CO" w:eastAsia="es-CO"/>
              </w:rPr>
            </w:pPr>
            <w:r w:rsidRPr="000773E9">
              <w:rPr>
                <w:rFonts w:ascii="Arial" w:eastAsia="Times New Roman" w:hAnsi="Arial" w:cs="Arial"/>
                <w:color w:val="000000"/>
                <w:sz w:val="22"/>
                <w:szCs w:val="22"/>
                <w:lang w:val="es-CO" w:eastAsia="es-CO"/>
              </w:rPr>
              <w:t>5</w:t>
            </w:r>
          </w:p>
        </w:tc>
        <w:tc>
          <w:tcPr>
            <w:tcW w:w="1058" w:type="pct"/>
            <w:tcBorders>
              <w:top w:val="nil"/>
              <w:left w:val="nil"/>
              <w:bottom w:val="single" w:sz="4" w:space="0" w:color="auto"/>
              <w:right w:val="single" w:sz="8" w:space="0" w:color="auto"/>
            </w:tcBorders>
            <w:shd w:val="clear" w:color="auto" w:fill="auto"/>
            <w:noWrap/>
            <w:vAlign w:val="bottom"/>
            <w:hideMark/>
          </w:tcPr>
          <w:p w14:paraId="084B0B4B" w14:textId="77777777" w:rsidR="00851EC8" w:rsidRPr="000773E9" w:rsidRDefault="00851EC8" w:rsidP="007463FF">
            <w:pPr>
              <w:jc w:val="center"/>
              <w:rPr>
                <w:rFonts w:ascii="Arial" w:eastAsia="Times New Roman" w:hAnsi="Arial" w:cs="Arial"/>
                <w:color w:val="000000"/>
                <w:sz w:val="22"/>
                <w:szCs w:val="22"/>
                <w:lang w:val="es-CO" w:eastAsia="es-CO"/>
              </w:rPr>
            </w:pPr>
            <w:r w:rsidRPr="000773E9">
              <w:rPr>
                <w:rFonts w:ascii="Arial" w:eastAsia="Times New Roman" w:hAnsi="Arial" w:cs="Arial"/>
                <w:color w:val="000000"/>
                <w:sz w:val="22"/>
                <w:szCs w:val="22"/>
                <w:lang w:val="es-CO" w:eastAsia="es-CO"/>
              </w:rPr>
              <w:t>3</w:t>
            </w:r>
          </w:p>
        </w:tc>
      </w:tr>
      <w:tr w:rsidR="00851EC8" w:rsidRPr="000773E9" w14:paraId="3698B71D" w14:textId="77777777" w:rsidTr="000773E9">
        <w:trPr>
          <w:trHeight w:val="20"/>
        </w:trPr>
        <w:tc>
          <w:tcPr>
            <w:tcW w:w="316" w:type="pct"/>
            <w:tcBorders>
              <w:top w:val="nil"/>
              <w:left w:val="single" w:sz="8" w:space="0" w:color="auto"/>
              <w:bottom w:val="single" w:sz="4" w:space="0" w:color="auto"/>
              <w:right w:val="single" w:sz="4" w:space="0" w:color="auto"/>
            </w:tcBorders>
            <w:shd w:val="clear" w:color="auto" w:fill="auto"/>
            <w:noWrap/>
            <w:vAlign w:val="bottom"/>
            <w:hideMark/>
          </w:tcPr>
          <w:p w14:paraId="1DC2122F" w14:textId="77777777" w:rsidR="00851EC8" w:rsidRPr="000773E9" w:rsidRDefault="00851EC8" w:rsidP="007463FF">
            <w:pPr>
              <w:jc w:val="both"/>
              <w:rPr>
                <w:rFonts w:ascii="Arial" w:eastAsia="Times New Roman" w:hAnsi="Arial" w:cs="Arial"/>
                <w:color w:val="000000"/>
                <w:sz w:val="22"/>
                <w:szCs w:val="22"/>
                <w:lang w:val="es-CO" w:eastAsia="es-CO"/>
              </w:rPr>
            </w:pPr>
            <w:r w:rsidRPr="000773E9">
              <w:rPr>
                <w:rFonts w:ascii="Arial" w:eastAsia="Times New Roman" w:hAnsi="Arial" w:cs="Arial"/>
                <w:color w:val="000000"/>
                <w:sz w:val="22"/>
                <w:szCs w:val="22"/>
                <w:lang w:val="es-CO" w:eastAsia="es-CO"/>
              </w:rPr>
              <w:t>2</w:t>
            </w:r>
          </w:p>
        </w:tc>
        <w:tc>
          <w:tcPr>
            <w:tcW w:w="2899" w:type="pct"/>
            <w:tcBorders>
              <w:top w:val="single" w:sz="4" w:space="0" w:color="auto"/>
              <w:left w:val="nil"/>
              <w:bottom w:val="single" w:sz="4" w:space="0" w:color="auto"/>
              <w:right w:val="single" w:sz="8" w:space="0" w:color="000000"/>
            </w:tcBorders>
            <w:shd w:val="clear" w:color="auto" w:fill="auto"/>
            <w:noWrap/>
            <w:vAlign w:val="bottom"/>
            <w:hideMark/>
          </w:tcPr>
          <w:p w14:paraId="3940694B" w14:textId="77777777" w:rsidR="00851EC8" w:rsidRPr="000773E9" w:rsidRDefault="00851EC8" w:rsidP="007463FF">
            <w:pPr>
              <w:jc w:val="both"/>
              <w:rPr>
                <w:rFonts w:ascii="Arial" w:eastAsia="Times New Roman" w:hAnsi="Arial" w:cs="Arial"/>
                <w:color w:val="000000"/>
                <w:sz w:val="22"/>
                <w:szCs w:val="22"/>
                <w:lang w:val="es-CO" w:eastAsia="es-CO"/>
              </w:rPr>
            </w:pPr>
            <w:r w:rsidRPr="000773E9">
              <w:rPr>
                <w:rFonts w:ascii="Arial" w:eastAsia="Times New Roman" w:hAnsi="Arial" w:cs="Arial"/>
                <w:color w:val="000000"/>
                <w:sz w:val="22"/>
                <w:szCs w:val="22"/>
                <w:lang w:val="es-CO" w:eastAsia="es-CO"/>
              </w:rPr>
              <w:t xml:space="preserve">Carreteras de cualquier orden o vías transitables </w:t>
            </w:r>
          </w:p>
        </w:tc>
        <w:tc>
          <w:tcPr>
            <w:tcW w:w="727" w:type="pct"/>
            <w:tcBorders>
              <w:top w:val="nil"/>
              <w:left w:val="nil"/>
              <w:bottom w:val="single" w:sz="4" w:space="0" w:color="auto"/>
              <w:right w:val="single" w:sz="4" w:space="0" w:color="auto"/>
            </w:tcBorders>
            <w:shd w:val="clear" w:color="auto" w:fill="auto"/>
            <w:noWrap/>
            <w:vAlign w:val="bottom"/>
            <w:hideMark/>
          </w:tcPr>
          <w:p w14:paraId="77144260" w14:textId="77777777" w:rsidR="00851EC8" w:rsidRPr="000773E9" w:rsidRDefault="00851EC8" w:rsidP="007463FF">
            <w:pPr>
              <w:jc w:val="center"/>
              <w:rPr>
                <w:rFonts w:ascii="Arial" w:eastAsia="Times New Roman" w:hAnsi="Arial" w:cs="Arial"/>
                <w:color w:val="000000"/>
                <w:sz w:val="22"/>
                <w:szCs w:val="22"/>
                <w:lang w:val="es-CO" w:eastAsia="es-CO"/>
              </w:rPr>
            </w:pPr>
            <w:r w:rsidRPr="000773E9">
              <w:rPr>
                <w:rFonts w:ascii="Arial" w:eastAsia="Times New Roman" w:hAnsi="Arial" w:cs="Arial"/>
                <w:color w:val="000000"/>
                <w:sz w:val="22"/>
                <w:szCs w:val="22"/>
                <w:lang w:val="es-CO" w:eastAsia="es-CO"/>
              </w:rPr>
              <w:t>5</w:t>
            </w:r>
          </w:p>
        </w:tc>
        <w:tc>
          <w:tcPr>
            <w:tcW w:w="1058" w:type="pct"/>
            <w:tcBorders>
              <w:top w:val="nil"/>
              <w:left w:val="nil"/>
              <w:bottom w:val="single" w:sz="4" w:space="0" w:color="auto"/>
              <w:right w:val="single" w:sz="8" w:space="0" w:color="auto"/>
            </w:tcBorders>
            <w:shd w:val="clear" w:color="auto" w:fill="auto"/>
            <w:noWrap/>
            <w:vAlign w:val="bottom"/>
            <w:hideMark/>
          </w:tcPr>
          <w:p w14:paraId="5F435ECD" w14:textId="77777777" w:rsidR="00851EC8" w:rsidRPr="000773E9" w:rsidRDefault="00851EC8" w:rsidP="007463FF">
            <w:pPr>
              <w:jc w:val="center"/>
              <w:rPr>
                <w:rFonts w:ascii="Arial" w:eastAsia="Times New Roman" w:hAnsi="Arial" w:cs="Arial"/>
                <w:color w:val="000000"/>
                <w:sz w:val="22"/>
                <w:szCs w:val="22"/>
                <w:lang w:val="es-CO" w:eastAsia="es-CO"/>
              </w:rPr>
            </w:pPr>
            <w:r w:rsidRPr="000773E9">
              <w:rPr>
                <w:rFonts w:ascii="Arial" w:eastAsia="Times New Roman" w:hAnsi="Arial" w:cs="Arial"/>
                <w:color w:val="000000"/>
                <w:sz w:val="22"/>
                <w:szCs w:val="22"/>
                <w:lang w:val="es-CO" w:eastAsia="es-CO"/>
              </w:rPr>
              <w:t>3</w:t>
            </w:r>
          </w:p>
        </w:tc>
      </w:tr>
      <w:tr w:rsidR="00851EC8" w:rsidRPr="000773E9" w14:paraId="20152891" w14:textId="77777777" w:rsidTr="000773E9">
        <w:trPr>
          <w:trHeight w:val="20"/>
        </w:trPr>
        <w:tc>
          <w:tcPr>
            <w:tcW w:w="316" w:type="pct"/>
            <w:tcBorders>
              <w:top w:val="nil"/>
              <w:left w:val="single" w:sz="8" w:space="0" w:color="auto"/>
              <w:bottom w:val="single" w:sz="4" w:space="0" w:color="auto"/>
              <w:right w:val="single" w:sz="4" w:space="0" w:color="auto"/>
            </w:tcBorders>
            <w:shd w:val="clear" w:color="auto" w:fill="auto"/>
            <w:noWrap/>
            <w:vAlign w:val="bottom"/>
            <w:hideMark/>
          </w:tcPr>
          <w:p w14:paraId="1BB5A8CE" w14:textId="77777777" w:rsidR="00851EC8" w:rsidRPr="000773E9" w:rsidRDefault="00851EC8" w:rsidP="007463FF">
            <w:pPr>
              <w:jc w:val="both"/>
              <w:rPr>
                <w:rFonts w:ascii="Arial" w:eastAsia="Times New Roman" w:hAnsi="Arial" w:cs="Arial"/>
                <w:color w:val="000000"/>
                <w:sz w:val="22"/>
                <w:szCs w:val="22"/>
                <w:lang w:val="es-CO" w:eastAsia="es-CO"/>
              </w:rPr>
            </w:pPr>
            <w:r w:rsidRPr="000773E9">
              <w:rPr>
                <w:rFonts w:ascii="Arial" w:eastAsia="Times New Roman" w:hAnsi="Arial" w:cs="Arial"/>
                <w:color w:val="000000"/>
                <w:sz w:val="22"/>
                <w:szCs w:val="22"/>
                <w:lang w:val="es-CO" w:eastAsia="es-CO"/>
              </w:rPr>
              <w:t>3</w:t>
            </w:r>
          </w:p>
        </w:tc>
        <w:tc>
          <w:tcPr>
            <w:tcW w:w="2899" w:type="pct"/>
            <w:tcBorders>
              <w:top w:val="single" w:sz="4" w:space="0" w:color="auto"/>
              <w:left w:val="nil"/>
              <w:bottom w:val="single" w:sz="4" w:space="0" w:color="auto"/>
              <w:right w:val="single" w:sz="8" w:space="0" w:color="000000"/>
            </w:tcBorders>
            <w:shd w:val="clear" w:color="auto" w:fill="auto"/>
            <w:noWrap/>
            <w:vAlign w:val="bottom"/>
            <w:hideMark/>
          </w:tcPr>
          <w:p w14:paraId="2319B570" w14:textId="77777777" w:rsidR="00851EC8" w:rsidRPr="000773E9" w:rsidRDefault="00851EC8" w:rsidP="007463FF">
            <w:pPr>
              <w:jc w:val="both"/>
              <w:rPr>
                <w:rFonts w:ascii="Arial" w:eastAsia="Times New Roman" w:hAnsi="Arial" w:cs="Arial"/>
                <w:color w:val="000000"/>
                <w:sz w:val="22"/>
                <w:szCs w:val="22"/>
                <w:lang w:val="es-CO" w:eastAsia="es-CO"/>
              </w:rPr>
            </w:pPr>
            <w:r w:rsidRPr="000773E9">
              <w:rPr>
                <w:rFonts w:ascii="Arial" w:eastAsia="Times New Roman" w:hAnsi="Arial" w:cs="Arial"/>
                <w:color w:val="000000"/>
                <w:sz w:val="22"/>
                <w:szCs w:val="22"/>
                <w:lang w:val="es-CO" w:eastAsia="es-CO"/>
              </w:rPr>
              <w:t>Líneas ferroviarias</w:t>
            </w:r>
          </w:p>
        </w:tc>
        <w:tc>
          <w:tcPr>
            <w:tcW w:w="727" w:type="pct"/>
            <w:tcBorders>
              <w:top w:val="nil"/>
              <w:left w:val="nil"/>
              <w:bottom w:val="single" w:sz="4" w:space="0" w:color="auto"/>
              <w:right w:val="single" w:sz="4" w:space="0" w:color="auto"/>
            </w:tcBorders>
            <w:shd w:val="clear" w:color="auto" w:fill="auto"/>
            <w:noWrap/>
            <w:vAlign w:val="bottom"/>
            <w:hideMark/>
          </w:tcPr>
          <w:p w14:paraId="2C5251EB" w14:textId="77777777" w:rsidR="00851EC8" w:rsidRPr="000773E9" w:rsidRDefault="00851EC8" w:rsidP="007463FF">
            <w:pPr>
              <w:jc w:val="center"/>
              <w:rPr>
                <w:rFonts w:ascii="Arial" w:eastAsia="Times New Roman" w:hAnsi="Arial" w:cs="Arial"/>
                <w:color w:val="000000"/>
                <w:sz w:val="22"/>
                <w:szCs w:val="22"/>
                <w:lang w:val="es-CO" w:eastAsia="es-CO"/>
              </w:rPr>
            </w:pPr>
            <w:r w:rsidRPr="000773E9">
              <w:rPr>
                <w:rFonts w:ascii="Arial" w:eastAsia="Times New Roman" w:hAnsi="Arial" w:cs="Arial"/>
                <w:color w:val="000000"/>
                <w:sz w:val="22"/>
                <w:szCs w:val="22"/>
                <w:lang w:val="es-CO" w:eastAsia="es-CO"/>
              </w:rPr>
              <w:t>9</w:t>
            </w:r>
          </w:p>
        </w:tc>
        <w:tc>
          <w:tcPr>
            <w:tcW w:w="1058" w:type="pct"/>
            <w:tcBorders>
              <w:top w:val="nil"/>
              <w:left w:val="nil"/>
              <w:bottom w:val="single" w:sz="4" w:space="0" w:color="auto"/>
              <w:right w:val="single" w:sz="8" w:space="0" w:color="auto"/>
            </w:tcBorders>
            <w:shd w:val="clear" w:color="auto" w:fill="auto"/>
            <w:noWrap/>
            <w:vAlign w:val="bottom"/>
            <w:hideMark/>
          </w:tcPr>
          <w:p w14:paraId="6D1D821B" w14:textId="77777777" w:rsidR="00851EC8" w:rsidRPr="000773E9" w:rsidRDefault="00851EC8" w:rsidP="007463FF">
            <w:pPr>
              <w:jc w:val="center"/>
              <w:rPr>
                <w:rFonts w:ascii="Arial" w:eastAsia="Times New Roman" w:hAnsi="Arial" w:cs="Arial"/>
                <w:color w:val="000000"/>
                <w:sz w:val="22"/>
                <w:szCs w:val="22"/>
                <w:lang w:val="es-CO" w:eastAsia="es-CO"/>
              </w:rPr>
            </w:pPr>
            <w:r w:rsidRPr="000773E9">
              <w:rPr>
                <w:rFonts w:ascii="Arial" w:eastAsia="Times New Roman" w:hAnsi="Arial" w:cs="Arial"/>
                <w:color w:val="000000"/>
                <w:sz w:val="22"/>
                <w:szCs w:val="22"/>
                <w:lang w:val="es-CO" w:eastAsia="es-CO"/>
              </w:rPr>
              <w:t>9</w:t>
            </w:r>
          </w:p>
        </w:tc>
      </w:tr>
      <w:tr w:rsidR="00851EC8" w:rsidRPr="000773E9" w14:paraId="71C6F249" w14:textId="77777777" w:rsidTr="000773E9">
        <w:trPr>
          <w:trHeight w:val="20"/>
        </w:trPr>
        <w:tc>
          <w:tcPr>
            <w:tcW w:w="316" w:type="pct"/>
            <w:tcBorders>
              <w:top w:val="nil"/>
              <w:left w:val="single" w:sz="8" w:space="0" w:color="auto"/>
              <w:bottom w:val="single" w:sz="4" w:space="0" w:color="auto"/>
              <w:right w:val="single" w:sz="4" w:space="0" w:color="auto"/>
            </w:tcBorders>
            <w:shd w:val="clear" w:color="auto" w:fill="auto"/>
            <w:noWrap/>
            <w:vAlign w:val="bottom"/>
            <w:hideMark/>
          </w:tcPr>
          <w:p w14:paraId="66C205BC" w14:textId="77777777" w:rsidR="00851EC8" w:rsidRPr="000773E9" w:rsidRDefault="00851EC8" w:rsidP="007463FF">
            <w:pPr>
              <w:jc w:val="both"/>
              <w:rPr>
                <w:rFonts w:ascii="Arial" w:eastAsia="Times New Roman" w:hAnsi="Arial" w:cs="Arial"/>
                <w:color w:val="000000"/>
                <w:sz w:val="22"/>
                <w:szCs w:val="22"/>
                <w:lang w:val="es-CO" w:eastAsia="es-CO"/>
              </w:rPr>
            </w:pPr>
            <w:r w:rsidRPr="000773E9">
              <w:rPr>
                <w:rFonts w:ascii="Arial" w:eastAsia="Times New Roman" w:hAnsi="Arial" w:cs="Arial"/>
                <w:color w:val="000000"/>
                <w:sz w:val="22"/>
                <w:szCs w:val="22"/>
                <w:lang w:val="es-CO" w:eastAsia="es-CO"/>
              </w:rPr>
              <w:t>4</w:t>
            </w:r>
          </w:p>
        </w:tc>
        <w:tc>
          <w:tcPr>
            <w:tcW w:w="2899" w:type="pct"/>
            <w:tcBorders>
              <w:top w:val="single" w:sz="4" w:space="0" w:color="auto"/>
              <w:left w:val="nil"/>
              <w:bottom w:val="single" w:sz="4" w:space="0" w:color="auto"/>
              <w:right w:val="single" w:sz="8" w:space="0" w:color="000000"/>
            </w:tcBorders>
            <w:shd w:val="clear" w:color="auto" w:fill="auto"/>
            <w:noWrap/>
            <w:vAlign w:val="bottom"/>
            <w:hideMark/>
          </w:tcPr>
          <w:p w14:paraId="3C62ECF1" w14:textId="77777777" w:rsidR="00851EC8" w:rsidRPr="000773E9" w:rsidRDefault="00851EC8" w:rsidP="007463FF">
            <w:pPr>
              <w:jc w:val="both"/>
              <w:rPr>
                <w:rFonts w:ascii="Arial" w:eastAsia="Times New Roman" w:hAnsi="Arial" w:cs="Arial"/>
                <w:color w:val="000000"/>
                <w:sz w:val="22"/>
                <w:szCs w:val="22"/>
                <w:lang w:val="es-CO" w:eastAsia="es-CO"/>
              </w:rPr>
            </w:pPr>
            <w:r w:rsidRPr="000773E9">
              <w:rPr>
                <w:rFonts w:ascii="Arial" w:eastAsia="Times New Roman" w:hAnsi="Arial" w:cs="Arial"/>
                <w:color w:val="000000"/>
                <w:sz w:val="22"/>
                <w:szCs w:val="22"/>
                <w:lang w:val="es-CO" w:eastAsia="es-CO"/>
              </w:rPr>
              <w:t>Límite de propiedad</w:t>
            </w:r>
          </w:p>
        </w:tc>
        <w:tc>
          <w:tcPr>
            <w:tcW w:w="727" w:type="pct"/>
            <w:tcBorders>
              <w:top w:val="nil"/>
              <w:left w:val="nil"/>
              <w:bottom w:val="single" w:sz="4" w:space="0" w:color="auto"/>
              <w:right w:val="single" w:sz="4" w:space="0" w:color="auto"/>
            </w:tcBorders>
            <w:shd w:val="clear" w:color="auto" w:fill="auto"/>
            <w:noWrap/>
            <w:vAlign w:val="bottom"/>
            <w:hideMark/>
          </w:tcPr>
          <w:p w14:paraId="3A28A5C1" w14:textId="77777777" w:rsidR="00851EC8" w:rsidRPr="000773E9" w:rsidRDefault="00851EC8" w:rsidP="007463FF">
            <w:pPr>
              <w:jc w:val="center"/>
              <w:rPr>
                <w:rFonts w:ascii="Arial" w:eastAsia="Times New Roman" w:hAnsi="Arial" w:cs="Arial"/>
                <w:color w:val="000000"/>
                <w:sz w:val="22"/>
                <w:szCs w:val="22"/>
                <w:lang w:val="es-CO" w:eastAsia="es-CO"/>
              </w:rPr>
            </w:pPr>
            <w:r w:rsidRPr="000773E9">
              <w:rPr>
                <w:rFonts w:ascii="Arial" w:eastAsia="Times New Roman" w:hAnsi="Arial" w:cs="Arial"/>
                <w:color w:val="000000"/>
                <w:sz w:val="22"/>
                <w:szCs w:val="22"/>
                <w:lang w:val="es-CO" w:eastAsia="es-CO"/>
              </w:rPr>
              <w:t>7</w:t>
            </w:r>
          </w:p>
        </w:tc>
        <w:tc>
          <w:tcPr>
            <w:tcW w:w="1058" w:type="pct"/>
            <w:tcBorders>
              <w:top w:val="nil"/>
              <w:left w:val="nil"/>
              <w:bottom w:val="single" w:sz="4" w:space="0" w:color="auto"/>
              <w:right w:val="single" w:sz="8" w:space="0" w:color="auto"/>
            </w:tcBorders>
            <w:shd w:val="clear" w:color="auto" w:fill="auto"/>
            <w:noWrap/>
            <w:vAlign w:val="bottom"/>
            <w:hideMark/>
          </w:tcPr>
          <w:p w14:paraId="446BAC8A" w14:textId="77777777" w:rsidR="00851EC8" w:rsidRPr="000773E9" w:rsidRDefault="00851EC8" w:rsidP="007463FF">
            <w:pPr>
              <w:jc w:val="center"/>
              <w:rPr>
                <w:rFonts w:ascii="Arial" w:eastAsia="Times New Roman" w:hAnsi="Arial" w:cs="Arial"/>
                <w:color w:val="000000"/>
                <w:sz w:val="22"/>
                <w:szCs w:val="22"/>
                <w:lang w:val="es-CO" w:eastAsia="es-CO"/>
              </w:rPr>
            </w:pPr>
            <w:r w:rsidRPr="000773E9">
              <w:rPr>
                <w:rFonts w:ascii="Arial" w:eastAsia="Times New Roman" w:hAnsi="Arial" w:cs="Arial"/>
                <w:color w:val="000000"/>
                <w:sz w:val="22"/>
                <w:szCs w:val="22"/>
                <w:lang w:val="es-CO" w:eastAsia="es-CO"/>
              </w:rPr>
              <w:t>5</w:t>
            </w:r>
          </w:p>
        </w:tc>
      </w:tr>
      <w:tr w:rsidR="00851EC8" w:rsidRPr="000773E9" w14:paraId="7C5CDB0C" w14:textId="77777777" w:rsidTr="000773E9">
        <w:trPr>
          <w:trHeight w:val="20"/>
        </w:trPr>
        <w:tc>
          <w:tcPr>
            <w:tcW w:w="316" w:type="pct"/>
            <w:tcBorders>
              <w:top w:val="nil"/>
              <w:left w:val="single" w:sz="8" w:space="0" w:color="auto"/>
              <w:bottom w:val="single" w:sz="4" w:space="0" w:color="auto"/>
              <w:right w:val="single" w:sz="4" w:space="0" w:color="auto"/>
            </w:tcBorders>
            <w:shd w:val="clear" w:color="auto" w:fill="auto"/>
            <w:noWrap/>
            <w:vAlign w:val="bottom"/>
            <w:hideMark/>
          </w:tcPr>
          <w:p w14:paraId="7849D7A6" w14:textId="77777777" w:rsidR="00851EC8" w:rsidRPr="000773E9" w:rsidRDefault="00851EC8" w:rsidP="007463FF">
            <w:pPr>
              <w:jc w:val="both"/>
              <w:rPr>
                <w:rFonts w:ascii="Arial" w:eastAsia="Times New Roman" w:hAnsi="Arial" w:cs="Arial"/>
                <w:color w:val="000000"/>
                <w:sz w:val="22"/>
                <w:szCs w:val="22"/>
                <w:lang w:val="es-CO" w:eastAsia="es-CO"/>
              </w:rPr>
            </w:pPr>
            <w:r w:rsidRPr="000773E9">
              <w:rPr>
                <w:rFonts w:ascii="Arial" w:eastAsia="Times New Roman" w:hAnsi="Arial" w:cs="Arial"/>
                <w:color w:val="000000"/>
                <w:sz w:val="22"/>
                <w:szCs w:val="22"/>
                <w:lang w:val="es-CO" w:eastAsia="es-CO"/>
              </w:rPr>
              <w:t>5</w:t>
            </w:r>
          </w:p>
        </w:tc>
        <w:tc>
          <w:tcPr>
            <w:tcW w:w="2899" w:type="pct"/>
            <w:tcBorders>
              <w:top w:val="single" w:sz="4" w:space="0" w:color="auto"/>
              <w:left w:val="nil"/>
              <w:bottom w:val="single" w:sz="4" w:space="0" w:color="auto"/>
              <w:right w:val="single" w:sz="8" w:space="0" w:color="000000"/>
            </w:tcBorders>
            <w:shd w:val="clear" w:color="auto" w:fill="auto"/>
            <w:vAlign w:val="bottom"/>
            <w:hideMark/>
          </w:tcPr>
          <w:p w14:paraId="43E2E255" w14:textId="77777777" w:rsidR="00851EC8" w:rsidRPr="000773E9" w:rsidRDefault="00851EC8" w:rsidP="007463FF">
            <w:pPr>
              <w:jc w:val="both"/>
              <w:rPr>
                <w:rFonts w:ascii="Arial" w:eastAsia="Times New Roman" w:hAnsi="Arial" w:cs="Arial"/>
                <w:color w:val="000000"/>
                <w:sz w:val="22"/>
                <w:szCs w:val="22"/>
                <w:lang w:val="es-CO" w:eastAsia="es-CO"/>
              </w:rPr>
            </w:pPr>
            <w:r w:rsidRPr="000773E9">
              <w:rPr>
                <w:rFonts w:ascii="Arial" w:eastAsia="Times New Roman" w:hAnsi="Arial" w:cs="Arial"/>
                <w:color w:val="000000"/>
                <w:sz w:val="22"/>
                <w:szCs w:val="22"/>
                <w:lang w:val="es-CO" w:eastAsia="es-CO"/>
              </w:rPr>
              <w:t>Tragaluces, respiradores de sótanos, pozos, sumideros, alcantarillas, etc.</w:t>
            </w:r>
          </w:p>
        </w:tc>
        <w:tc>
          <w:tcPr>
            <w:tcW w:w="727" w:type="pct"/>
            <w:tcBorders>
              <w:top w:val="nil"/>
              <w:left w:val="nil"/>
              <w:bottom w:val="single" w:sz="4" w:space="0" w:color="auto"/>
              <w:right w:val="single" w:sz="4" w:space="0" w:color="auto"/>
            </w:tcBorders>
            <w:shd w:val="clear" w:color="auto" w:fill="auto"/>
            <w:noWrap/>
            <w:vAlign w:val="bottom"/>
            <w:hideMark/>
          </w:tcPr>
          <w:p w14:paraId="7211A76D" w14:textId="77777777" w:rsidR="00851EC8" w:rsidRPr="000773E9" w:rsidRDefault="00851EC8" w:rsidP="007463FF">
            <w:pPr>
              <w:jc w:val="center"/>
              <w:rPr>
                <w:rFonts w:ascii="Arial" w:eastAsia="Times New Roman" w:hAnsi="Arial" w:cs="Arial"/>
                <w:color w:val="000000"/>
                <w:sz w:val="22"/>
                <w:szCs w:val="22"/>
                <w:lang w:val="es-CO" w:eastAsia="es-CO"/>
              </w:rPr>
            </w:pPr>
            <w:r w:rsidRPr="000773E9">
              <w:rPr>
                <w:rFonts w:ascii="Arial" w:eastAsia="Times New Roman" w:hAnsi="Arial" w:cs="Arial"/>
                <w:color w:val="000000"/>
                <w:sz w:val="22"/>
                <w:szCs w:val="22"/>
                <w:lang w:val="es-CO" w:eastAsia="es-CO"/>
              </w:rPr>
              <w:t>5</w:t>
            </w:r>
          </w:p>
        </w:tc>
        <w:tc>
          <w:tcPr>
            <w:tcW w:w="1058" w:type="pct"/>
            <w:tcBorders>
              <w:top w:val="nil"/>
              <w:left w:val="nil"/>
              <w:bottom w:val="single" w:sz="4" w:space="0" w:color="auto"/>
              <w:right w:val="single" w:sz="8" w:space="0" w:color="auto"/>
            </w:tcBorders>
            <w:shd w:val="clear" w:color="auto" w:fill="auto"/>
            <w:noWrap/>
            <w:vAlign w:val="bottom"/>
            <w:hideMark/>
          </w:tcPr>
          <w:p w14:paraId="2A50E48E" w14:textId="77777777" w:rsidR="00851EC8" w:rsidRPr="000773E9" w:rsidRDefault="00851EC8" w:rsidP="007463FF">
            <w:pPr>
              <w:jc w:val="center"/>
              <w:rPr>
                <w:rFonts w:ascii="Arial" w:eastAsia="Times New Roman" w:hAnsi="Arial" w:cs="Arial"/>
                <w:color w:val="000000"/>
                <w:sz w:val="22"/>
                <w:szCs w:val="22"/>
                <w:lang w:val="es-CO" w:eastAsia="es-CO"/>
              </w:rPr>
            </w:pPr>
            <w:r w:rsidRPr="000773E9">
              <w:rPr>
                <w:rFonts w:ascii="Arial" w:eastAsia="Times New Roman" w:hAnsi="Arial" w:cs="Arial"/>
                <w:color w:val="000000"/>
                <w:sz w:val="22"/>
                <w:szCs w:val="22"/>
                <w:lang w:val="es-CO" w:eastAsia="es-CO"/>
              </w:rPr>
              <w:t>5</w:t>
            </w:r>
          </w:p>
        </w:tc>
      </w:tr>
      <w:tr w:rsidR="00851EC8" w:rsidRPr="000773E9" w14:paraId="3AB9D841" w14:textId="77777777" w:rsidTr="000773E9">
        <w:trPr>
          <w:trHeight w:val="20"/>
        </w:trPr>
        <w:tc>
          <w:tcPr>
            <w:tcW w:w="316" w:type="pct"/>
            <w:tcBorders>
              <w:top w:val="nil"/>
              <w:left w:val="single" w:sz="8" w:space="0" w:color="auto"/>
              <w:bottom w:val="single" w:sz="4" w:space="0" w:color="auto"/>
              <w:right w:val="single" w:sz="4" w:space="0" w:color="auto"/>
            </w:tcBorders>
            <w:shd w:val="clear" w:color="auto" w:fill="auto"/>
            <w:noWrap/>
            <w:vAlign w:val="bottom"/>
            <w:hideMark/>
          </w:tcPr>
          <w:p w14:paraId="114C55CC" w14:textId="77777777" w:rsidR="00851EC8" w:rsidRPr="000773E9" w:rsidRDefault="00851EC8" w:rsidP="007463FF">
            <w:pPr>
              <w:jc w:val="both"/>
              <w:rPr>
                <w:rFonts w:ascii="Arial" w:eastAsia="Times New Roman" w:hAnsi="Arial" w:cs="Arial"/>
                <w:color w:val="000000"/>
                <w:sz w:val="22"/>
                <w:szCs w:val="22"/>
                <w:lang w:val="es-CO" w:eastAsia="es-CO"/>
              </w:rPr>
            </w:pPr>
            <w:r w:rsidRPr="000773E9">
              <w:rPr>
                <w:rFonts w:ascii="Arial" w:eastAsia="Times New Roman" w:hAnsi="Arial" w:cs="Arial"/>
                <w:color w:val="000000"/>
                <w:sz w:val="22"/>
                <w:szCs w:val="22"/>
                <w:lang w:val="es-CO" w:eastAsia="es-CO"/>
              </w:rPr>
              <w:t>6</w:t>
            </w:r>
          </w:p>
        </w:tc>
        <w:tc>
          <w:tcPr>
            <w:tcW w:w="2899" w:type="pct"/>
            <w:tcBorders>
              <w:top w:val="single" w:sz="4" w:space="0" w:color="auto"/>
              <w:left w:val="nil"/>
              <w:bottom w:val="single" w:sz="4" w:space="0" w:color="auto"/>
              <w:right w:val="single" w:sz="8" w:space="0" w:color="000000"/>
            </w:tcBorders>
            <w:shd w:val="clear" w:color="auto" w:fill="auto"/>
            <w:noWrap/>
            <w:vAlign w:val="bottom"/>
            <w:hideMark/>
          </w:tcPr>
          <w:p w14:paraId="38841F18" w14:textId="77777777" w:rsidR="00851EC8" w:rsidRPr="000773E9" w:rsidRDefault="00851EC8" w:rsidP="007463FF">
            <w:pPr>
              <w:jc w:val="both"/>
              <w:rPr>
                <w:rFonts w:ascii="Arial" w:eastAsia="Times New Roman" w:hAnsi="Arial" w:cs="Arial"/>
                <w:color w:val="000000"/>
                <w:sz w:val="22"/>
                <w:szCs w:val="22"/>
                <w:lang w:val="es-CO" w:eastAsia="es-CO"/>
              </w:rPr>
            </w:pPr>
            <w:r w:rsidRPr="000773E9">
              <w:rPr>
                <w:rFonts w:ascii="Arial" w:eastAsia="Times New Roman" w:hAnsi="Arial" w:cs="Arial"/>
                <w:color w:val="000000"/>
                <w:sz w:val="22"/>
                <w:szCs w:val="22"/>
                <w:lang w:val="es-CO" w:eastAsia="es-CO"/>
              </w:rPr>
              <w:t xml:space="preserve">Proyección de líneas de alta tensión </w:t>
            </w:r>
          </w:p>
        </w:tc>
        <w:tc>
          <w:tcPr>
            <w:tcW w:w="727" w:type="pct"/>
            <w:tcBorders>
              <w:top w:val="nil"/>
              <w:left w:val="nil"/>
              <w:bottom w:val="single" w:sz="4" w:space="0" w:color="auto"/>
              <w:right w:val="single" w:sz="4" w:space="0" w:color="auto"/>
            </w:tcBorders>
            <w:shd w:val="clear" w:color="auto" w:fill="auto"/>
            <w:noWrap/>
            <w:vAlign w:val="bottom"/>
            <w:hideMark/>
          </w:tcPr>
          <w:p w14:paraId="3FA9A719" w14:textId="77777777" w:rsidR="00851EC8" w:rsidRPr="000773E9" w:rsidRDefault="00851EC8" w:rsidP="007463FF">
            <w:pPr>
              <w:jc w:val="center"/>
              <w:rPr>
                <w:rFonts w:ascii="Arial" w:eastAsia="Times New Roman" w:hAnsi="Arial" w:cs="Arial"/>
                <w:color w:val="000000"/>
                <w:sz w:val="22"/>
                <w:szCs w:val="22"/>
                <w:lang w:val="es-CO" w:eastAsia="es-CO"/>
              </w:rPr>
            </w:pPr>
            <w:r w:rsidRPr="000773E9">
              <w:rPr>
                <w:rFonts w:ascii="Arial" w:eastAsia="Times New Roman" w:hAnsi="Arial" w:cs="Arial"/>
                <w:color w:val="000000"/>
                <w:sz w:val="22"/>
                <w:szCs w:val="22"/>
                <w:lang w:val="es-CO" w:eastAsia="es-CO"/>
              </w:rPr>
              <w:t>9</w:t>
            </w:r>
          </w:p>
        </w:tc>
        <w:tc>
          <w:tcPr>
            <w:tcW w:w="1058" w:type="pct"/>
            <w:tcBorders>
              <w:top w:val="nil"/>
              <w:left w:val="nil"/>
              <w:bottom w:val="single" w:sz="4" w:space="0" w:color="auto"/>
              <w:right w:val="single" w:sz="8" w:space="0" w:color="auto"/>
            </w:tcBorders>
            <w:shd w:val="clear" w:color="auto" w:fill="auto"/>
            <w:noWrap/>
            <w:vAlign w:val="bottom"/>
            <w:hideMark/>
          </w:tcPr>
          <w:p w14:paraId="6A7C3994" w14:textId="77777777" w:rsidR="00851EC8" w:rsidRPr="000773E9" w:rsidRDefault="00851EC8" w:rsidP="007463FF">
            <w:pPr>
              <w:jc w:val="center"/>
              <w:rPr>
                <w:rFonts w:ascii="Arial" w:eastAsia="Times New Roman" w:hAnsi="Arial" w:cs="Arial"/>
                <w:color w:val="000000"/>
                <w:sz w:val="22"/>
                <w:szCs w:val="22"/>
                <w:lang w:val="es-CO" w:eastAsia="es-CO"/>
              </w:rPr>
            </w:pPr>
            <w:r w:rsidRPr="000773E9">
              <w:rPr>
                <w:rFonts w:ascii="Arial" w:eastAsia="Times New Roman" w:hAnsi="Arial" w:cs="Arial"/>
                <w:color w:val="000000"/>
                <w:sz w:val="22"/>
                <w:szCs w:val="22"/>
                <w:lang w:val="es-CO" w:eastAsia="es-CO"/>
              </w:rPr>
              <w:t>9</w:t>
            </w:r>
          </w:p>
        </w:tc>
      </w:tr>
      <w:tr w:rsidR="00851EC8" w:rsidRPr="000773E9" w14:paraId="0991D4FB" w14:textId="77777777" w:rsidTr="000773E9">
        <w:trPr>
          <w:trHeight w:val="20"/>
        </w:trPr>
        <w:tc>
          <w:tcPr>
            <w:tcW w:w="316" w:type="pct"/>
            <w:tcBorders>
              <w:top w:val="nil"/>
              <w:left w:val="single" w:sz="8" w:space="0" w:color="auto"/>
              <w:bottom w:val="single" w:sz="4" w:space="0" w:color="auto"/>
              <w:right w:val="single" w:sz="4" w:space="0" w:color="auto"/>
            </w:tcBorders>
            <w:shd w:val="clear" w:color="auto" w:fill="auto"/>
            <w:noWrap/>
            <w:vAlign w:val="bottom"/>
            <w:hideMark/>
          </w:tcPr>
          <w:p w14:paraId="06AA0843" w14:textId="77777777" w:rsidR="00851EC8" w:rsidRPr="000773E9" w:rsidRDefault="00851EC8" w:rsidP="007463FF">
            <w:pPr>
              <w:jc w:val="both"/>
              <w:rPr>
                <w:rFonts w:ascii="Arial" w:eastAsia="Times New Roman" w:hAnsi="Arial" w:cs="Arial"/>
                <w:color w:val="000000"/>
                <w:sz w:val="22"/>
                <w:szCs w:val="22"/>
                <w:lang w:val="es-CO" w:eastAsia="es-CO"/>
              </w:rPr>
            </w:pPr>
            <w:r w:rsidRPr="000773E9">
              <w:rPr>
                <w:rFonts w:ascii="Arial" w:eastAsia="Times New Roman" w:hAnsi="Arial" w:cs="Arial"/>
                <w:color w:val="000000"/>
                <w:sz w:val="22"/>
                <w:szCs w:val="22"/>
                <w:lang w:val="es-CO" w:eastAsia="es-CO"/>
              </w:rPr>
              <w:t>7</w:t>
            </w:r>
          </w:p>
        </w:tc>
        <w:tc>
          <w:tcPr>
            <w:tcW w:w="2899" w:type="pct"/>
            <w:tcBorders>
              <w:top w:val="single" w:sz="4" w:space="0" w:color="auto"/>
              <w:left w:val="nil"/>
              <w:bottom w:val="single" w:sz="4" w:space="0" w:color="auto"/>
              <w:right w:val="single" w:sz="8" w:space="0" w:color="000000"/>
            </w:tcBorders>
            <w:shd w:val="clear" w:color="auto" w:fill="auto"/>
            <w:noWrap/>
            <w:vAlign w:val="bottom"/>
            <w:hideMark/>
          </w:tcPr>
          <w:p w14:paraId="440BB33A" w14:textId="77777777" w:rsidR="00851EC8" w:rsidRPr="000773E9" w:rsidRDefault="00851EC8" w:rsidP="007463FF">
            <w:pPr>
              <w:jc w:val="both"/>
              <w:rPr>
                <w:rFonts w:ascii="Arial" w:eastAsia="Times New Roman" w:hAnsi="Arial" w:cs="Arial"/>
                <w:color w:val="000000"/>
                <w:sz w:val="22"/>
                <w:szCs w:val="22"/>
                <w:lang w:val="es-CO" w:eastAsia="es-CO"/>
              </w:rPr>
            </w:pPr>
            <w:r w:rsidRPr="000773E9">
              <w:rPr>
                <w:rFonts w:ascii="Arial" w:eastAsia="Times New Roman" w:hAnsi="Arial" w:cs="Arial"/>
                <w:color w:val="000000"/>
                <w:sz w:val="22"/>
                <w:szCs w:val="22"/>
                <w:lang w:val="es-CO" w:eastAsia="es-CO"/>
              </w:rPr>
              <w:t>Aparatos suministradores de otros tipos de carburantes</w:t>
            </w:r>
          </w:p>
        </w:tc>
        <w:tc>
          <w:tcPr>
            <w:tcW w:w="727" w:type="pct"/>
            <w:tcBorders>
              <w:top w:val="nil"/>
              <w:left w:val="nil"/>
              <w:bottom w:val="single" w:sz="4" w:space="0" w:color="auto"/>
              <w:right w:val="single" w:sz="4" w:space="0" w:color="auto"/>
            </w:tcBorders>
            <w:shd w:val="clear" w:color="auto" w:fill="auto"/>
            <w:noWrap/>
            <w:vAlign w:val="bottom"/>
            <w:hideMark/>
          </w:tcPr>
          <w:p w14:paraId="0FE79D74" w14:textId="77777777" w:rsidR="00851EC8" w:rsidRPr="000773E9" w:rsidRDefault="00851EC8" w:rsidP="007463FF">
            <w:pPr>
              <w:jc w:val="center"/>
              <w:rPr>
                <w:rFonts w:ascii="Arial" w:eastAsia="Times New Roman" w:hAnsi="Arial" w:cs="Arial"/>
                <w:color w:val="000000"/>
                <w:sz w:val="22"/>
                <w:szCs w:val="22"/>
                <w:lang w:val="es-CO" w:eastAsia="es-CO"/>
              </w:rPr>
            </w:pPr>
            <w:r w:rsidRPr="000773E9">
              <w:rPr>
                <w:rFonts w:ascii="Arial" w:eastAsia="Times New Roman" w:hAnsi="Arial" w:cs="Arial"/>
                <w:color w:val="000000"/>
                <w:sz w:val="22"/>
                <w:szCs w:val="22"/>
                <w:lang w:val="es-CO" w:eastAsia="es-CO"/>
              </w:rPr>
              <w:t>6</w:t>
            </w:r>
          </w:p>
        </w:tc>
        <w:tc>
          <w:tcPr>
            <w:tcW w:w="1058" w:type="pct"/>
            <w:tcBorders>
              <w:top w:val="nil"/>
              <w:left w:val="nil"/>
              <w:bottom w:val="single" w:sz="4" w:space="0" w:color="auto"/>
              <w:right w:val="single" w:sz="8" w:space="0" w:color="auto"/>
            </w:tcBorders>
            <w:shd w:val="clear" w:color="auto" w:fill="auto"/>
            <w:noWrap/>
            <w:vAlign w:val="bottom"/>
            <w:hideMark/>
          </w:tcPr>
          <w:p w14:paraId="43901566" w14:textId="77777777" w:rsidR="00851EC8" w:rsidRPr="000773E9" w:rsidRDefault="00851EC8" w:rsidP="007463FF">
            <w:pPr>
              <w:jc w:val="center"/>
              <w:rPr>
                <w:rFonts w:ascii="Arial" w:eastAsia="Times New Roman" w:hAnsi="Arial" w:cs="Arial"/>
                <w:color w:val="000000"/>
                <w:sz w:val="22"/>
                <w:szCs w:val="22"/>
                <w:lang w:val="es-CO" w:eastAsia="es-CO"/>
              </w:rPr>
            </w:pPr>
            <w:r w:rsidRPr="000773E9">
              <w:rPr>
                <w:rFonts w:ascii="Arial" w:eastAsia="Times New Roman" w:hAnsi="Arial" w:cs="Arial"/>
                <w:color w:val="000000"/>
                <w:sz w:val="22"/>
                <w:szCs w:val="22"/>
                <w:lang w:val="es-CO" w:eastAsia="es-CO"/>
              </w:rPr>
              <w:t>6</w:t>
            </w:r>
          </w:p>
        </w:tc>
      </w:tr>
      <w:tr w:rsidR="00851EC8" w:rsidRPr="000773E9" w14:paraId="0AE412AE" w14:textId="77777777" w:rsidTr="000773E9">
        <w:trPr>
          <w:trHeight w:val="20"/>
        </w:trPr>
        <w:tc>
          <w:tcPr>
            <w:tcW w:w="316" w:type="pct"/>
            <w:tcBorders>
              <w:top w:val="nil"/>
              <w:left w:val="single" w:sz="8" w:space="0" w:color="auto"/>
              <w:bottom w:val="single" w:sz="4" w:space="0" w:color="auto"/>
              <w:right w:val="single" w:sz="4" w:space="0" w:color="auto"/>
            </w:tcBorders>
            <w:shd w:val="clear" w:color="auto" w:fill="auto"/>
            <w:noWrap/>
            <w:vAlign w:val="bottom"/>
            <w:hideMark/>
          </w:tcPr>
          <w:p w14:paraId="3AA45C61" w14:textId="77777777" w:rsidR="00851EC8" w:rsidRPr="000773E9" w:rsidRDefault="00851EC8" w:rsidP="007463FF">
            <w:pPr>
              <w:jc w:val="both"/>
              <w:rPr>
                <w:rFonts w:ascii="Arial" w:eastAsia="Times New Roman" w:hAnsi="Arial" w:cs="Arial"/>
                <w:color w:val="000000"/>
                <w:sz w:val="22"/>
                <w:szCs w:val="22"/>
                <w:lang w:val="es-CO" w:eastAsia="es-CO"/>
              </w:rPr>
            </w:pPr>
            <w:r w:rsidRPr="000773E9">
              <w:rPr>
                <w:rFonts w:ascii="Arial" w:eastAsia="Times New Roman" w:hAnsi="Arial" w:cs="Arial"/>
                <w:color w:val="000000"/>
                <w:sz w:val="22"/>
                <w:szCs w:val="22"/>
                <w:lang w:val="es-CO" w:eastAsia="es-CO"/>
              </w:rPr>
              <w:t>8</w:t>
            </w:r>
          </w:p>
        </w:tc>
        <w:tc>
          <w:tcPr>
            <w:tcW w:w="2899" w:type="pct"/>
            <w:tcBorders>
              <w:top w:val="single" w:sz="4" w:space="0" w:color="auto"/>
              <w:left w:val="nil"/>
              <w:bottom w:val="single" w:sz="4" w:space="0" w:color="auto"/>
              <w:right w:val="single" w:sz="8" w:space="0" w:color="000000"/>
            </w:tcBorders>
            <w:shd w:val="clear" w:color="auto" w:fill="auto"/>
            <w:noWrap/>
            <w:vAlign w:val="bottom"/>
            <w:hideMark/>
          </w:tcPr>
          <w:p w14:paraId="4E78BBBF" w14:textId="77777777" w:rsidR="00851EC8" w:rsidRPr="000773E9" w:rsidRDefault="00851EC8" w:rsidP="007463FF">
            <w:pPr>
              <w:jc w:val="both"/>
              <w:rPr>
                <w:rFonts w:ascii="Arial" w:eastAsia="Times New Roman" w:hAnsi="Arial" w:cs="Arial"/>
                <w:color w:val="000000"/>
                <w:sz w:val="22"/>
                <w:szCs w:val="22"/>
                <w:lang w:val="es-CO" w:eastAsia="es-CO"/>
              </w:rPr>
            </w:pPr>
            <w:r w:rsidRPr="000773E9">
              <w:rPr>
                <w:rFonts w:ascii="Arial" w:eastAsia="Times New Roman" w:hAnsi="Arial" w:cs="Arial"/>
                <w:color w:val="000000"/>
                <w:sz w:val="22"/>
                <w:szCs w:val="22"/>
                <w:lang w:val="es-CO" w:eastAsia="es-CO"/>
              </w:rPr>
              <w:t>Instalaciones con peligro de incendio o explosión</w:t>
            </w:r>
          </w:p>
        </w:tc>
        <w:tc>
          <w:tcPr>
            <w:tcW w:w="727" w:type="pct"/>
            <w:tcBorders>
              <w:top w:val="nil"/>
              <w:left w:val="nil"/>
              <w:bottom w:val="single" w:sz="4" w:space="0" w:color="auto"/>
              <w:right w:val="single" w:sz="4" w:space="0" w:color="auto"/>
            </w:tcBorders>
            <w:shd w:val="clear" w:color="auto" w:fill="auto"/>
            <w:noWrap/>
            <w:vAlign w:val="bottom"/>
            <w:hideMark/>
          </w:tcPr>
          <w:p w14:paraId="08C7654F" w14:textId="77777777" w:rsidR="00851EC8" w:rsidRPr="000773E9" w:rsidRDefault="00851EC8" w:rsidP="007463FF">
            <w:pPr>
              <w:jc w:val="center"/>
              <w:rPr>
                <w:rFonts w:ascii="Arial" w:eastAsia="Times New Roman" w:hAnsi="Arial" w:cs="Arial"/>
                <w:color w:val="000000"/>
                <w:sz w:val="22"/>
                <w:szCs w:val="22"/>
                <w:lang w:val="es-CO" w:eastAsia="es-CO"/>
              </w:rPr>
            </w:pPr>
            <w:r w:rsidRPr="000773E9">
              <w:rPr>
                <w:rFonts w:ascii="Arial" w:eastAsia="Times New Roman" w:hAnsi="Arial" w:cs="Arial"/>
                <w:color w:val="000000"/>
                <w:sz w:val="22"/>
                <w:szCs w:val="22"/>
                <w:lang w:val="es-CO" w:eastAsia="es-CO"/>
              </w:rPr>
              <w:t>9</w:t>
            </w:r>
          </w:p>
        </w:tc>
        <w:tc>
          <w:tcPr>
            <w:tcW w:w="1058" w:type="pct"/>
            <w:tcBorders>
              <w:top w:val="nil"/>
              <w:left w:val="nil"/>
              <w:bottom w:val="single" w:sz="4" w:space="0" w:color="auto"/>
              <w:right w:val="single" w:sz="8" w:space="0" w:color="auto"/>
            </w:tcBorders>
            <w:shd w:val="clear" w:color="auto" w:fill="auto"/>
            <w:noWrap/>
            <w:vAlign w:val="bottom"/>
            <w:hideMark/>
          </w:tcPr>
          <w:p w14:paraId="64862FC9" w14:textId="77777777" w:rsidR="00851EC8" w:rsidRPr="000773E9" w:rsidRDefault="00851EC8" w:rsidP="007463FF">
            <w:pPr>
              <w:jc w:val="center"/>
              <w:rPr>
                <w:rFonts w:ascii="Arial" w:eastAsia="Times New Roman" w:hAnsi="Arial" w:cs="Arial"/>
                <w:color w:val="000000"/>
                <w:sz w:val="22"/>
                <w:szCs w:val="22"/>
                <w:lang w:val="es-CO" w:eastAsia="es-CO"/>
              </w:rPr>
            </w:pPr>
            <w:r w:rsidRPr="000773E9">
              <w:rPr>
                <w:rFonts w:ascii="Arial" w:eastAsia="Times New Roman" w:hAnsi="Arial" w:cs="Arial"/>
                <w:color w:val="000000"/>
                <w:sz w:val="22"/>
                <w:szCs w:val="22"/>
                <w:lang w:val="es-CO" w:eastAsia="es-CO"/>
              </w:rPr>
              <w:t>9</w:t>
            </w:r>
          </w:p>
        </w:tc>
      </w:tr>
      <w:tr w:rsidR="00851EC8" w:rsidRPr="000773E9" w14:paraId="13124851" w14:textId="77777777" w:rsidTr="000773E9">
        <w:trPr>
          <w:trHeight w:val="20"/>
        </w:trPr>
        <w:tc>
          <w:tcPr>
            <w:tcW w:w="316" w:type="pct"/>
            <w:tcBorders>
              <w:top w:val="nil"/>
              <w:left w:val="single" w:sz="8" w:space="0" w:color="auto"/>
              <w:bottom w:val="single" w:sz="4" w:space="0" w:color="auto"/>
              <w:right w:val="single" w:sz="4" w:space="0" w:color="auto"/>
            </w:tcBorders>
            <w:shd w:val="clear" w:color="auto" w:fill="auto"/>
            <w:noWrap/>
            <w:vAlign w:val="bottom"/>
            <w:hideMark/>
          </w:tcPr>
          <w:p w14:paraId="6AAD5CD3" w14:textId="77777777" w:rsidR="00851EC8" w:rsidRPr="000773E9" w:rsidRDefault="00851EC8" w:rsidP="007463FF">
            <w:pPr>
              <w:jc w:val="both"/>
              <w:rPr>
                <w:rFonts w:ascii="Arial" w:eastAsia="Times New Roman" w:hAnsi="Arial" w:cs="Arial"/>
                <w:color w:val="000000"/>
                <w:sz w:val="22"/>
                <w:szCs w:val="22"/>
                <w:lang w:val="es-CO" w:eastAsia="es-CO"/>
              </w:rPr>
            </w:pPr>
            <w:r w:rsidRPr="000773E9">
              <w:rPr>
                <w:rFonts w:ascii="Arial" w:eastAsia="Times New Roman" w:hAnsi="Arial" w:cs="Arial"/>
                <w:color w:val="000000"/>
                <w:sz w:val="22"/>
                <w:szCs w:val="22"/>
                <w:lang w:val="es-CO" w:eastAsia="es-CO"/>
              </w:rPr>
              <w:lastRenderedPageBreak/>
              <w:t>9</w:t>
            </w:r>
          </w:p>
        </w:tc>
        <w:tc>
          <w:tcPr>
            <w:tcW w:w="2899" w:type="pct"/>
            <w:tcBorders>
              <w:top w:val="single" w:sz="4" w:space="0" w:color="auto"/>
              <w:left w:val="nil"/>
              <w:bottom w:val="single" w:sz="4" w:space="0" w:color="auto"/>
              <w:right w:val="single" w:sz="8" w:space="0" w:color="000000"/>
            </w:tcBorders>
            <w:shd w:val="clear" w:color="auto" w:fill="auto"/>
            <w:vAlign w:val="bottom"/>
            <w:hideMark/>
          </w:tcPr>
          <w:p w14:paraId="17CEECA9" w14:textId="77777777" w:rsidR="00851EC8" w:rsidRPr="000773E9" w:rsidRDefault="00851EC8" w:rsidP="007463FF">
            <w:pPr>
              <w:jc w:val="both"/>
              <w:rPr>
                <w:rFonts w:ascii="Arial" w:eastAsia="Times New Roman" w:hAnsi="Arial" w:cs="Arial"/>
                <w:color w:val="000000"/>
                <w:sz w:val="22"/>
                <w:szCs w:val="22"/>
                <w:lang w:val="es-CO" w:eastAsia="es-CO"/>
              </w:rPr>
            </w:pPr>
            <w:r w:rsidRPr="000773E9">
              <w:rPr>
                <w:rFonts w:ascii="Arial" w:eastAsia="Times New Roman" w:hAnsi="Arial" w:cs="Arial"/>
                <w:color w:val="000000"/>
                <w:sz w:val="22"/>
                <w:szCs w:val="22"/>
                <w:lang w:val="es-CO" w:eastAsia="es-CO"/>
              </w:rPr>
              <w:t>Almacenamientos de depósitos móviles de GLP (hasta 500 kg de GLP almacenados)</w:t>
            </w:r>
          </w:p>
        </w:tc>
        <w:tc>
          <w:tcPr>
            <w:tcW w:w="727" w:type="pct"/>
            <w:tcBorders>
              <w:top w:val="nil"/>
              <w:left w:val="nil"/>
              <w:bottom w:val="single" w:sz="4" w:space="0" w:color="auto"/>
              <w:right w:val="single" w:sz="4" w:space="0" w:color="auto"/>
            </w:tcBorders>
            <w:shd w:val="clear" w:color="auto" w:fill="auto"/>
            <w:noWrap/>
            <w:vAlign w:val="bottom"/>
            <w:hideMark/>
          </w:tcPr>
          <w:p w14:paraId="7859D958" w14:textId="77777777" w:rsidR="00851EC8" w:rsidRPr="000773E9" w:rsidRDefault="00851EC8" w:rsidP="007463FF">
            <w:pPr>
              <w:jc w:val="center"/>
              <w:rPr>
                <w:rFonts w:ascii="Arial" w:eastAsia="Times New Roman" w:hAnsi="Arial" w:cs="Arial"/>
                <w:color w:val="000000"/>
                <w:sz w:val="22"/>
                <w:szCs w:val="22"/>
                <w:lang w:val="es-CO" w:eastAsia="es-CO"/>
              </w:rPr>
            </w:pPr>
            <w:r w:rsidRPr="000773E9">
              <w:rPr>
                <w:rFonts w:ascii="Arial" w:eastAsia="Times New Roman" w:hAnsi="Arial" w:cs="Arial"/>
                <w:color w:val="000000"/>
                <w:sz w:val="22"/>
                <w:szCs w:val="22"/>
                <w:lang w:val="es-CO" w:eastAsia="es-CO"/>
              </w:rPr>
              <w:t>3</w:t>
            </w:r>
          </w:p>
        </w:tc>
        <w:tc>
          <w:tcPr>
            <w:tcW w:w="1058" w:type="pct"/>
            <w:tcBorders>
              <w:top w:val="nil"/>
              <w:left w:val="nil"/>
              <w:bottom w:val="single" w:sz="4" w:space="0" w:color="auto"/>
              <w:right w:val="single" w:sz="8" w:space="0" w:color="auto"/>
            </w:tcBorders>
            <w:shd w:val="clear" w:color="auto" w:fill="auto"/>
            <w:noWrap/>
            <w:vAlign w:val="bottom"/>
            <w:hideMark/>
          </w:tcPr>
          <w:p w14:paraId="29F40FE3" w14:textId="77777777" w:rsidR="00851EC8" w:rsidRPr="000773E9" w:rsidRDefault="00851EC8" w:rsidP="007463FF">
            <w:pPr>
              <w:jc w:val="center"/>
              <w:rPr>
                <w:rFonts w:ascii="Arial" w:eastAsia="Times New Roman" w:hAnsi="Arial" w:cs="Arial"/>
                <w:color w:val="000000"/>
                <w:sz w:val="22"/>
                <w:szCs w:val="22"/>
                <w:lang w:val="es-CO" w:eastAsia="es-CO"/>
              </w:rPr>
            </w:pPr>
            <w:r w:rsidRPr="000773E9">
              <w:rPr>
                <w:rFonts w:ascii="Arial" w:eastAsia="Times New Roman" w:hAnsi="Arial" w:cs="Arial"/>
                <w:color w:val="000000"/>
                <w:sz w:val="22"/>
                <w:szCs w:val="22"/>
                <w:lang w:val="es-CO" w:eastAsia="es-CO"/>
              </w:rPr>
              <w:t>3</w:t>
            </w:r>
          </w:p>
        </w:tc>
      </w:tr>
      <w:tr w:rsidR="00851EC8" w:rsidRPr="000773E9" w14:paraId="1A1B2572" w14:textId="77777777" w:rsidTr="000773E9">
        <w:trPr>
          <w:trHeight w:val="20"/>
        </w:trPr>
        <w:tc>
          <w:tcPr>
            <w:tcW w:w="316" w:type="pct"/>
            <w:tcBorders>
              <w:top w:val="nil"/>
              <w:left w:val="single" w:sz="8" w:space="0" w:color="auto"/>
              <w:bottom w:val="single" w:sz="4" w:space="0" w:color="auto"/>
              <w:right w:val="single" w:sz="4" w:space="0" w:color="auto"/>
            </w:tcBorders>
            <w:shd w:val="clear" w:color="auto" w:fill="auto"/>
            <w:noWrap/>
            <w:vAlign w:val="bottom"/>
            <w:hideMark/>
          </w:tcPr>
          <w:p w14:paraId="3F6CFE87" w14:textId="77777777" w:rsidR="00851EC8" w:rsidRPr="000773E9" w:rsidRDefault="00851EC8" w:rsidP="007463FF">
            <w:pPr>
              <w:jc w:val="both"/>
              <w:rPr>
                <w:rFonts w:ascii="Arial" w:eastAsia="Times New Roman" w:hAnsi="Arial" w:cs="Arial"/>
                <w:color w:val="000000"/>
                <w:sz w:val="22"/>
                <w:szCs w:val="22"/>
                <w:lang w:val="es-CO" w:eastAsia="es-CO"/>
              </w:rPr>
            </w:pPr>
            <w:r w:rsidRPr="000773E9">
              <w:rPr>
                <w:rFonts w:ascii="Arial" w:eastAsia="Times New Roman" w:hAnsi="Arial" w:cs="Arial"/>
                <w:color w:val="000000"/>
                <w:sz w:val="22"/>
                <w:szCs w:val="22"/>
                <w:lang w:val="es-CO" w:eastAsia="es-CO"/>
              </w:rPr>
              <w:t>10</w:t>
            </w:r>
          </w:p>
        </w:tc>
        <w:tc>
          <w:tcPr>
            <w:tcW w:w="2899" w:type="pct"/>
            <w:tcBorders>
              <w:top w:val="single" w:sz="4" w:space="0" w:color="auto"/>
              <w:left w:val="nil"/>
              <w:bottom w:val="single" w:sz="4" w:space="0" w:color="auto"/>
              <w:right w:val="single" w:sz="8" w:space="0" w:color="000000"/>
            </w:tcBorders>
            <w:shd w:val="clear" w:color="auto" w:fill="auto"/>
            <w:vAlign w:val="bottom"/>
            <w:hideMark/>
          </w:tcPr>
          <w:p w14:paraId="536D563C" w14:textId="77777777" w:rsidR="00851EC8" w:rsidRPr="000773E9" w:rsidRDefault="00851EC8" w:rsidP="007463FF">
            <w:pPr>
              <w:jc w:val="both"/>
              <w:rPr>
                <w:rFonts w:ascii="Arial" w:eastAsia="Times New Roman" w:hAnsi="Arial" w:cs="Arial"/>
                <w:color w:val="000000"/>
                <w:sz w:val="22"/>
                <w:szCs w:val="22"/>
                <w:lang w:val="es-CO" w:eastAsia="es-CO"/>
              </w:rPr>
            </w:pPr>
            <w:r w:rsidRPr="000773E9">
              <w:rPr>
                <w:rFonts w:ascii="Arial" w:eastAsia="Times New Roman" w:hAnsi="Arial" w:cs="Arial"/>
                <w:color w:val="000000"/>
                <w:sz w:val="22"/>
                <w:szCs w:val="22"/>
                <w:lang w:val="es-CO" w:eastAsia="es-CO"/>
              </w:rPr>
              <w:t>Almacenamientos de depósitos móviles de GLP (más 500 kg de GLP almacenados)</w:t>
            </w:r>
          </w:p>
        </w:tc>
        <w:tc>
          <w:tcPr>
            <w:tcW w:w="727" w:type="pct"/>
            <w:tcBorders>
              <w:top w:val="nil"/>
              <w:left w:val="nil"/>
              <w:bottom w:val="single" w:sz="4" w:space="0" w:color="auto"/>
              <w:right w:val="single" w:sz="4" w:space="0" w:color="auto"/>
            </w:tcBorders>
            <w:shd w:val="clear" w:color="auto" w:fill="auto"/>
            <w:noWrap/>
            <w:vAlign w:val="bottom"/>
            <w:hideMark/>
          </w:tcPr>
          <w:p w14:paraId="249229CB" w14:textId="77777777" w:rsidR="00851EC8" w:rsidRPr="000773E9" w:rsidRDefault="00851EC8" w:rsidP="007463FF">
            <w:pPr>
              <w:jc w:val="center"/>
              <w:rPr>
                <w:rFonts w:ascii="Arial" w:eastAsia="Times New Roman" w:hAnsi="Arial" w:cs="Arial"/>
                <w:color w:val="000000"/>
                <w:sz w:val="22"/>
                <w:szCs w:val="22"/>
                <w:lang w:val="es-CO" w:eastAsia="es-CO"/>
              </w:rPr>
            </w:pPr>
            <w:r w:rsidRPr="000773E9">
              <w:rPr>
                <w:rFonts w:ascii="Arial" w:eastAsia="Times New Roman" w:hAnsi="Arial" w:cs="Arial"/>
                <w:color w:val="000000"/>
                <w:sz w:val="22"/>
                <w:szCs w:val="22"/>
                <w:lang w:val="es-CO" w:eastAsia="es-CO"/>
              </w:rPr>
              <w:t>7</w:t>
            </w:r>
          </w:p>
        </w:tc>
        <w:tc>
          <w:tcPr>
            <w:tcW w:w="1058" w:type="pct"/>
            <w:tcBorders>
              <w:top w:val="nil"/>
              <w:left w:val="nil"/>
              <w:bottom w:val="single" w:sz="4" w:space="0" w:color="auto"/>
              <w:right w:val="single" w:sz="8" w:space="0" w:color="auto"/>
            </w:tcBorders>
            <w:shd w:val="clear" w:color="auto" w:fill="auto"/>
            <w:noWrap/>
            <w:vAlign w:val="bottom"/>
            <w:hideMark/>
          </w:tcPr>
          <w:p w14:paraId="165A1D1A" w14:textId="77777777" w:rsidR="00851EC8" w:rsidRPr="000773E9" w:rsidRDefault="00851EC8" w:rsidP="007463FF">
            <w:pPr>
              <w:jc w:val="center"/>
              <w:rPr>
                <w:rFonts w:ascii="Arial" w:eastAsia="Times New Roman" w:hAnsi="Arial" w:cs="Arial"/>
                <w:color w:val="000000"/>
                <w:sz w:val="22"/>
                <w:szCs w:val="22"/>
                <w:lang w:val="es-CO" w:eastAsia="es-CO"/>
              </w:rPr>
            </w:pPr>
            <w:r w:rsidRPr="000773E9">
              <w:rPr>
                <w:rFonts w:ascii="Arial" w:eastAsia="Times New Roman" w:hAnsi="Arial" w:cs="Arial"/>
                <w:color w:val="000000"/>
                <w:sz w:val="22"/>
                <w:szCs w:val="22"/>
                <w:lang w:val="es-CO" w:eastAsia="es-CO"/>
              </w:rPr>
              <w:t>7</w:t>
            </w:r>
          </w:p>
        </w:tc>
      </w:tr>
      <w:tr w:rsidR="00851EC8" w:rsidRPr="000773E9" w14:paraId="3A91F518" w14:textId="77777777" w:rsidTr="000773E9">
        <w:trPr>
          <w:trHeight w:val="20"/>
        </w:trPr>
        <w:tc>
          <w:tcPr>
            <w:tcW w:w="316" w:type="pct"/>
            <w:tcBorders>
              <w:top w:val="nil"/>
              <w:left w:val="single" w:sz="8" w:space="0" w:color="auto"/>
              <w:bottom w:val="single" w:sz="4" w:space="0" w:color="auto"/>
              <w:right w:val="single" w:sz="4" w:space="0" w:color="auto"/>
            </w:tcBorders>
            <w:shd w:val="clear" w:color="auto" w:fill="auto"/>
            <w:noWrap/>
            <w:vAlign w:val="bottom"/>
            <w:hideMark/>
          </w:tcPr>
          <w:p w14:paraId="1E784655" w14:textId="18C715BB" w:rsidR="00851EC8" w:rsidRPr="000773E9" w:rsidRDefault="006C4860" w:rsidP="007463FF">
            <w:pPr>
              <w:jc w:val="both"/>
              <w:rPr>
                <w:rFonts w:ascii="Arial" w:eastAsia="Times New Roman" w:hAnsi="Arial" w:cs="Arial"/>
                <w:color w:val="000000"/>
                <w:sz w:val="22"/>
                <w:szCs w:val="22"/>
                <w:lang w:val="es-CO" w:eastAsia="es-CO"/>
              </w:rPr>
            </w:pPr>
            <w:r>
              <w:rPr>
                <w:rFonts w:ascii="Arial" w:eastAsia="Times New Roman" w:hAnsi="Arial" w:cs="Arial"/>
                <w:color w:val="000000"/>
                <w:sz w:val="22"/>
                <w:szCs w:val="22"/>
                <w:lang w:val="es-CO" w:eastAsia="es-CO"/>
              </w:rPr>
              <w:t xml:space="preserve">   </w:t>
            </w:r>
            <w:r w:rsidR="00851EC8" w:rsidRPr="000773E9">
              <w:rPr>
                <w:rFonts w:ascii="Arial" w:eastAsia="Times New Roman" w:hAnsi="Arial" w:cs="Arial"/>
                <w:color w:val="000000"/>
                <w:sz w:val="22"/>
                <w:szCs w:val="22"/>
                <w:lang w:val="es-CO" w:eastAsia="es-CO"/>
              </w:rPr>
              <w:t>11</w:t>
            </w:r>
          </w:p>
        </w:tc>
        <w:tc>
          <w:tcPr>
            <w:tcW w:w="2899" w:type="pct"/>
            <w:tcBorders>
              <w:top w:val="single" w:sz="4" w:space="0" w:color="auto"/>
              <w:left w:val="nil"/>
              <w:bottom w:val="single" w:sz="4" w:space="0" w:color="auto"/>
              <w:right w:val="single" w:sz="8" w:space="0" w:color="000000"/>
            </w:tcBorders>
            <w:shd w:val="clear" w:color="auto" w:fill="auto"/>
            <w:noWrap/>
            <w:vAlign w:val="bottom"/>
            <w:hideMark/>
          </w:tcPr>
          <w:p w14:paraId="072EDC09" w14:textId="77777777" w:rsidR="00851EC8" w:rsidRPr="000773E9" w:rsidRDefault="00851EC8" w:rsidP="007463FF">
            <w:pPr>
              <w:jc w:val="both"/>
              <w:rPr>
                <w:rFonts w:ascii="Arial" w:eastAsia="Times New Roman" w:hAnsi="Arial" w:cs="Arial"/>
                <w:color w:val="000000"/>
                <w:sz w:val="22"/>
                <w:szCs w:val="22"/>
                <w:lang w:val="es-CO" w:eastAsia="es-CO"/>
              </w:rPr>
            </w:pPr>
            <w:r w:rsidRPr="000773E9">
              <w:rPr>
                <w:rFonts w:ascii="Arial" w:eastAsia="Times New Roman" w:hAnsi="Arial" w:cs="Arial"/>
                <w:color w:val="000000"/>
                <w:sz w:val="22"/>
                <w:szCs w:val="22"/>
                <w:lang w:val="es-CO" w:eastAsia="es-CO"/>
              </w:rPr>
              <w:t xml:space="preserve">Locales de acceso público ajenos a la estación </w:t>
            </w:r>
          </w:p>
        </w:tc>
        <w:tc>
          <w:tcPr>
            <w:tcW w:w="727" w:type="pct"/>
            <w:tcBorders>
              <w:top w:val="nil"/>
              <w:left w:val="nil"/>
              <w:bottom w:val="single" w:sz="4" w:space="0" w:color="auto"/>
              <w:right w:val="single" w:sz="4" w:space="0" w:color="auto"/>
            </w:tcBorders>
            <w:shd w:val="clear" w:color="auto" w:fill="auto"/>
            <w:noWrap/>
            <w:vAlign w:val="bottom"/>
            <w:hideMark/>
          </w:tcPr>
          <w:p w14:paraId="2BBBFEBE" w14:textId="77777777" w:rsidR="00851EC8" w:rsidRPr="000773E9" w:rsidRDefault="00851EC8" w:rsidP="007463FF">
            <w:pPr>
              <w:jc w:val="center"/>
              <w:rPr>
                <w:rFonts w:ascii="Arial" w:eastAsia="Times New Roman" w:hAnsi="Arial" w:cs="Arial"/>
                <w:color w:val="000000"/>
                <w:sz w:val="22"/>
                <w:szCs w:val="22"/>
                <w:lang w:val="es-CO" w:eastAsia="es-CO"/>
              </w:rPr>
            </w:pPr>
            <w:r w:rsidRPr="000773E9">
              <w:rPr>
                <w:rFonts w:ascii="Arial" w:eastAsia="Times New Roman" w:hAnsi="Arial" w:cs="Arial"/>
                <w:color w:val="000000"/>
                <w:sz w:val="22"/>
                <w:szCs w:val="22"/>
                <w:lang w:val="es-CO" w:eastAsia="es-CO"/>
              </w:rPr>
              <w:t>20</w:t>
            </w:r>
          </w:p>
        </w:tc>
        <w:tc>
          <w:tcPr>
            <w:tcW w:w="1058" w:type="pct"/>
            <w:tcBorders>
              <w:top w:val="nil"/>
              <w:left w:val="nil"/>
              <w:bottom w:val="single" w:sz="4" w:space="0" w:color="auto"/>
              <w:right w:val="single" w:sz="8" w:space="0" w:color="auto"/>
            </w:tcBorders>
            <w:shd w:val="clear" w:color="auto" w:fill="auto"/>
            <w:noWrap/>
            <w:vAlign w:val="bottom"/>
            <w:hideMark/>
          </w:tcPr>
          <w:p w14:paraId="66287EB6" w14:textId="77777777" w:rsidR="00851EC8" w:rsidRPr="000773E9" w:rsidRDefault="00851EC8" w:rsidP="007463FF">
            <w:pPr>
              <w:jc w:val="center"/>
              <w:rPr>
                <w:rFonts w:ascii="Arial" w:eastAsia="Times New Roman" w:hAnsi="Arial" w:cs="Arial"/>
                <w:color w:val="000000"/>
                <w:sz w:val="22"/>
                <w:szCs w:val="22"/>
                <w:lang w:val="es-CO" w:eastAsia="es-CO"/>
              </w:rPr>
            </w:pPr>
            <w:r w:rsidRPr="000773E9">
              <w:rPr>
                <w:rFonts w:ascii="Arial" w:eastAsia="Times New Roman" w:hAnsi="Arial" w:cs="Arial"/>
                <w:color w:val="000000"/>
                <w:sz w:val="22"/>
                <w:szCs w:val="22"/>
                <w:lang w:val="es-CO" w:eastAsia="es-CO"/>
              </w:rPr>
              <w:t>20</w:t>
            </w:r>
          </w:p>
        </w:tc>
      </w:tr>
    </w:tbl>
    <w:p w14:paraId="0C419F73" w14:textId="77777777" w:rsidR="00E11246" w:rsidRDefault="00E11246" w:rsidP="007463FF">
      <w:pPr>
        <w:autoSpaceDE w:val="0"/>
        <w:autoSpaceDN w:val="0"/>
        <w:adjustRightInd w:val="0"/>
        <w:jc w:val="both"/>
        <w:rPr>
          <w:rFonts w:ascii="Arial" w:eastAsia="FrutigerLTStd-Light" w:hAnsi="Arial" w:cs="Arial"/>
          <w:color w:val="231F20"/>
          <w:lang w:val="es-CO" w:eastAsia="en-US"/>
        </w:rPr>
      </w:pPr>
    </w:p>
    <w:p w14:paraId="15D46A59" w14:textId="6AA66370" w:rsidR="00851EC8" w:rsidRPr="007463FF" w:rsidRDefault="009C718A" w:rsidP="007463FF">
      <w:pPr>
        <w:autoSpaceDE w:val="0"/>
        <w:autoSpaceDN w:val="0"/>
        <w:adjustRightInd w:val="0"/>
        <w:jc w:val="both"/>
        <w:rPr>
          <w:rFonts w:ascii="Arial" w:eastAsia="FrutigerLTStd-Light" w:hAnsi="Arial" w:cs="Arial"/>
          <w:color w:val="231F20"/>
          <w:lang w:val="es-CO" w:eastAsia="en-US"/>
        </w:rPr>
      </w:pPr>
      <w:r w:rsidRPr="007463FF">
        <w:rPr>
          <w:rFonts w:ascii="Arial" w:eastAsia="FrutigerLTStd-Light" w:hAnsi="Arial" w:cs="Arial"/>
          <w:color w:val="231F20"/>
          <w:lang w:val="es-CO" w:eastAsia="en-US"/>
        </w:rPr>
        <w:t>6.</w:t>
      </w:r>
      <w:r w:rsidR="00E11246">
        <w:rPr>
          <w:rFonts w:ascii="Arial" w:eastAsia="FrutigerLTStd-Light" w:hAnsi="Arial" w:cs="Arial"/>
          <w:color w:val="231F20"/>
          <w:lang w:val="es-CO" w:eastAsia="en-US"/>
        </w:rPr>
        <w:t>3.</w:t>
      </w:r>
      <w:r w:rsidRPr="007463FF">
        <w:rPr>
          <w:rFonts w:ascii="Arial" w:eastAsia="FrutigerLTStd-Light" w:hAnsi="Arial" w:cs="Arial"/>
          <w:color w:val="231F20"/>
          <w:lang w:val="es-CO" w:eastAsia="en-US"/>
        </w:rPr>
        <w:t>4</w:t>
      </w:r>
      <w:r w:rsidR="00851EC8" w:rsidRPr="007463FF">
        <w:rPr>
          <w:rFonts w:ascii="Arial" w:eastAsia="FrutigerLTStd-Light" w:hAnsi="Arial" w:cs="Arial"/>
          <w:color w:val="231F20"/>
          <w:lang w:val="es-CO" w:eastAsia="en-US"/>
        </w:rPr>
        <w:t xml:space="preserve">.2. Reducción de distancias: Se pueden reducir todas las distancias indicadas en el cuadro anterior hasta un 40 % utilizando un muro o pantalla de 2 metros de altura, construido con material incombustible e impermeable al paso del gas de manera que el recorrido horizontal de una fuga de gas sea más largo que la distancia indicada en el cuadro de distancias. El muro-pantalla no puede situarse a menos de 3 metros del aparato suministrador.   </w:t>
      </w:r>
    </w:p>
    <w:p w14:paraId="11008F42" w14:textId="77777777" w:rsidR="00851EC8" w:rsidRPr="007463FF" w:rsidRDefault="00851EC8" w:rsidP="007463FF">
      <w:pPr>
        <w:autoSpaceDE w:val="0"/>
        <w:autoSpaceDN w:val="0"/>
        <w:adjustRightInd w:val="0"/>
        <w:jc w:val="both"/>
        <w:rPr>
          <w:rFonts w:ascii="Arial" w:eastAsia="FrutigerLTStd-Light" w:hAnsi="Arial" w:cs="Arial"/>
          <w:color w:val="231F20"/>
          <w:lang w:val="es-CO" w:eastAsia="en-US"/>
        </w:rPr>
      </w:pPr>
    </w:p>
    <w:p w14:paraId="5D848FEC" w14:textId="25E11AAD" w:rsidR="00851EC8" w:rsidRPr="007463FF" w:rsidRDefault="009C718A" w:rsidP="007463FF">
      <w:pPr>
        <w:autoSpaceDE w:val="0"/>
        <w:autoSpaceDN w:val="0"/>
        <w:adjustRightInd w:val="0"/>
        <w:jc w:val="both"/>
        <w:rPr>
          <w:rFonts w:ascii="Arial" w:eastAsiaTheme="minorHAnsi" w:hAnsi="Arial" w:cs="Arial"/>
          <w:lang w:val="es-CO" w:eastAsia="en-US"/>
        </w:rPr>
      </w:pPr>
      <w:r w:rsidRPr="007463FF">
        <w:rPr>
          <w:rFonts w:ascii="Arial" w:eastAsiaTheme="minorHAnsi" w:hAnsi="Arial" w:cs="Arial"/>
          <w:lang w:val="es-CO" w:eastAsia="en-US"/>
        </w:rPr>
        <w:t>6.</w:t>
      </w:r>
      <w:r w:rsidR="00E11246">
        <w:rPr>
          <w:rFonts w:ascii="Arial" w:eastAsiaTheme="minorHAnsi" w:hAnsi="Arial" w:cs="Arial"/>
          <w:lang w:val="es-CO" w:eastAsia="en-US"/>
        </w:rPr>
        <w:t>3.</w:t>
      </w:r>
      <w:r w:rsidRPr="007463FF">
        <w:rPr>
          <w:rFonts w:ascii="Arial" w:eastAsiaTheme="minorHAnsi" w:hAnsi="Arial" w:cs="Arial"/>
          <w:lang w:val="es-CO" w:eastAsia="en-US"/>
        </w:rPr>
        <w:t>4</w:t>
      </w:r>
      <w:r w:rsidR="00851EC8" w:rsidRPr="007463FF">
        <w:rPr>
          <w:rFonts w:ascii="Arial" w:eastAsiaTheme="minorHAnsi" w:hAnsi="Arial" w:cs="Arial"/>
          <w:lang w:val="es-CO" w:eastAsia="en-US"/>
        </w:rPr>
        <w:t xml:space="preserve">.3. La distribución de las Islas de Surtidores deberá permitir un rápido ingreso y salida de vehículos. Cuando éstos se encuentren estacionados en posición de carga, no deben obstaculizar la entrada o salida, ni la libertad de maniobra de otros vehículos. </w:t>
      </w:r>
    </w:p>
    <w:p w14:paraId="41922C5F" w14:textId="77777777" w:rsidR="00851EC8" w:rsidRPr="007463FF" w:rsidRDefault="00851EC8" w:rsidP="007463FF">
      <w:pPr>
        <w:autoSpaceDE w:val="0"/>
        <w:autoSpaceDN w:val="0"/>
        <w:adjustRightInd w:val="0"/>
        <w:jc w:val="both"/>
        <w:rPr>
          <w:rFonts w:ascii="Arial" w:eastAsia="FrutigerLTStd-Light" w:hAnsi="Arial" w:cs="Arial"/>
          <w:color w:val="231F20"/>
          <w:lang w:val="es-CO" w:eastAsia="en-US"/>
        </w:rPr>
      </w:pPr>
    </w:p>
    <w:p w14:paraId="1FBD17F9" w14:textId="44D34FF7" w:rsidR="00851EC8" w:rsidRPr="007463FF" w:rsidRDefault="009C718A" w:rsidP="007463FF">
      <w:pPr>
        <w:autoSpaceDE w:val="0"/>
        <w:autoSpaceDN w:val="0"/>
        <w:adjustRightInd w:val="0"/>
        <w:jc w:val="both"/>
        <w:rPr>
          <w:rFonts w:ascii="Arial" w:eastAsia="FrutigerLTStd-Light" w:hAnsi="Arial" w:cs="Arial"/>
          <w:color w:val="231F20"/>
          <w:lang w:val="es-CO" w:eastAsia="en-US"/>
        </w:rPr>
      </w:pPr>
      <w:r w:rsidRPr="007463FF">
        <w:rPr>
          <w:rFonts w:ascii="Arial" w:eastAsia="FrutigerLTStd-Light" w:hAnsi="Arial" w:cs="Arial"/>
          <w:color w:val="231F20"/>
          <w:lang w:val="es-CO" w:eastAsia="en-US"/>
        </w:rPr>
        <w:t>6.</w:t>
      </w:r>
      <w:r w:rsidR="00E11246">
        <w:rPr>
          <w:rFonts w:ascii="Arial" w:eastAsia="FrutigerLTStd-Light" w:hAnsi="Arial" w:cs="Arial"/>
          <w:color w:val="231F20"/>
          <w:lang w:val="es-CO" w:eastAsia="en-US"/>
        </w:rPr>
        <w:t>3.</w:t>
      </w:r>
      <w:r w:rsidRPr="007463FF">
        <w:rPr>
          <w:rFonts w:ascii="Arial" w:eastAsia="FrutigerLTStd-Light" w:hAnsi="Arial" w:cs="Arial"/>
          <w:color w:val="231F20"/>
          <w:lang w:val="es-CO" w:eastAsia="en-US"/>
        </w:rPr>
        <w:t>4</w:t>
      </w:r>
      <w:r w:rsidR="00851EC8" w:rsidRPr="007463FF">
        <w:rPr>
          <w:rFonts w:ascii="Arial" w:eastAsia="FrutigerLTStd-Light" w:hAnsi="Arial" w:cs="Arial"/>
          <w:color w:val="231F20"/>
          <w:lang w:val="es-CO" w:eastAsia="en-US"/>
        </w:rPr>
        <w:t>.4. Los accesos a la EDS</w:t>
      </w:r>
      <w:r w:rsidR="00AA63B6">
        <w:rPr>
          <w:rFonts w:ascii="Arial" w:eastAsia="FrutigerLTStd-Light" w:hAnsi="Arial" w:cs="Arial"/>
          <w:color w:val="231F20"/>
          <w:lang w:val="es-CO" w:eastAsia="en-US"/>
        </w:rPr>
        <w:t>A</w:t>
      </w:r>
      <w:r w:rsidR="00851EC8" w:rsidRPr="007463FF">
        <w:rPr>
          <w:rFonts w:ascii="Arial" w:eastAsia="FrutigerLTStd-Light" w:hAnsi="Arial" w:cs="Arial"/>
          <w:color w:val="231F20"/>
          <w:lang w:val="es-CO" w:eastAsia="en-US"/>
        </w:rPr>
        <w:t xml:space="preserve"> deben estar libres de cerramiento y se deben prever de tal forma que permitan la entrada, posicionamiento y salida de vehículos sin maniobra alguna, y sin necesidad de atravesar la estación de almacenamiento GLP. </w:t>
      </w:r>
    </w:p>
    <w:p w14:paraId="344D6EAB" w14:textId="77777777" w:rsidR="00851EC8" w:rsidRPr="007463FF" w:rsidRDefault="00851EC8" w:rsidP="007463FF">
      <w:pPr>
        <w:autoSpaceDE w:val="0"/>
        <w:autoSpaceDN w:val="0"/>
        <w:adjustRightInd w:val="0"/>
        <w:jc w:val="both"/>
        <w:rPr>
          <w:rFonts w:ascii="Arial" w:eastAsia="FrutigerLTStd-Light" w:hAnsi="Arial" w:cs="Arial"/>
          <w:color w:val="231F20"/>
          <w:lang w:val="es-CO" w:eastAsia="en-US"/>
        </w:rPr>
      </w:pPr>
    </w:p>
    <w:p w14:paraId="199B6D57" w14:textId="731365D0" w:rsidR="00851EC8" w:rsidRPr="007463FF" w:rsidRDefault="009C718A" w:rsidP="007463FF">
      <w:pPr>
        <w:autoSpaceDE w:val="0"/>
        <w:autoSpaceDN w:val="0"/>
        <w:adjustRightInd w:val="0"/>
        <w:jc w:val="both"/>
        <w:rPr>
          <w:rFonts w:ascii="Arial" w:eastAsia="FrutigerLTStd-Light" w:hAnsi="Arial" w:cs="Arial"/>
          <w:color w:val="231F20"/>
          <w:lang w:val="es-CO" w:eastAsia="en-US"/>
        </w:rPr>
      </w:pPr>
      <w:r w:rsidRPr="007463FF">
        <w:rPr>
          <w:rFonts w:ascii="Arial" w:eastAsia="FrutigerLTStd-Light" w:hAnsi="Arial" w:cs="Arial"/>
          <w:color w:val="231F20"/>
          <w:lang w:val="es-CO" w:eastAsia="en-US"/>
        </w:rPr>
        <w:t>6.</w:t>
      </w:r>
      <w:r w:rsidR="00E11246">
        <w:rPr>
          <w:rFonts w:ascii="Arial" w:eastAsia="FrutigerLTStd-Light" w:hAnsi="Arial" w:cs="Arial"/>
          <w:color w:val="231F20"/>
          <w:lang w:val="es-CO" w:eastAsia="en-US"/>
        </w:rPr>
        <w:t>3.</w:t>
      </w:r>
      <w:r w:rsidRPr="007463FF">
        <w:rPr>
          <w:rFonts w:ascii="Arial" w:eastAsia="FrutigerLTStd-Light" w:hAnsi="Arial" w:cs="Arial"/>
          <w:color w:val="231F20"/>
          <w:lang w:val="es-CO" w:eastAsia="en-US"/>
        </w:rPr>
        <w:t>4</w:t>
      </w:r>
      <w:r w:rsidR="00851EC8" w:rsidRPr="007463FF">
        <w:rPr>
          <w:rFonts w:ascii="Arial" w:eastAsia="FrutigerLTStd-Light" w:hAnsi="Arial" w:cs="Arial"/>
          <w:color w:val="231F20"/>
          <w:lang w:val="es-CO" w:eastAsia="en-US"/>
        </w:rPr>
        <w:t xml:space="preserve">.5. Área de llenado: En la zona de suministro se debe marcar en el suelo de forma indeleble el área de llenado donde obligatoriamente se </w:t>
      </w:r>
      <w:r w:rsidR="00F05D6D" w:rsidRPr="007463FF">
        <w:rPr>
          <w:rFonts w:ascii="Arial" w:eastAsia="FrutigerLTStd-Light" w:hAnsi="Arial" w:cs="Arial"/>
          <w:color w:val="231F20"/>
          <w:lang w:val="es-CO" w:eastAsia="en-US"/>
        </w:rPr>
        <w:t>situará</w:t>
      </w:r>
      <w:r w:rsidR="00851EC8" w:rsidRPr="007463FF">
        <w:rPr>
          <w:rFonts w:ascii="Arial" w:eastAsia="FrutigerLTStd-Light" w:hAnsi="Arial" w:cs="Arial"/>
          <w:color w:val="231F20"/>
          <w:lang w:val="es-CO" w:eastAsia="en-US"/>
        </w:rPr>
        <w:t xml:space="preserve"> el vehículo para el servicio de aprovisionamiento de GLP. Esta área es un rectángulo de 6m por 3m y estará dispuesto de forma paralela frente a la isla de surtidores.</w:t>
      </w:r>
    </w:p>
    <w:p w14:paraId="7ABE6690" w14:textId="77777777" w:rsidR="00851EC8" w:rsidRPr="007463FF" w:rsidRDefault="00851EC8" w:rsidP="007463FF">
      <w:pPr>
        <w:jc w:val="both"/>
        <w:rPr>
          <w:rFonts w:ascii="Arial" w:eastAsia="Calibri" w:hAnsi="Arial" w:cs="Arial"/>
          <w:lang w:val="es-CO" w:eastAsia="en-US"/>
        </w:rPr>
      </w:pPr>
    </w:p>
    <w:p w14:paraId="757198D9" w14:textId="020A766D" w:rsidR="00851EC8" w:rsidRDefault="009C718A" w:rsidP="007463FF">
      <w:pPr>
        <w:jc w:val="both"/>
        <w:rPr>
          <w:rFonts w:ascii="Arial" w:eastAsia="FrutigerLTStd-Light" w:hAnsi="Arial" w:cs="Arial"/>
          <w:color w:val="231F20"/>
          <w:lang w:val="es-CO" w:eastAsia="en-US"/>
        </w:rPr>
      </w:pPr>
      <w:r w:rsidRPr="007463FF">
        <w:rPr>
          <w:rFonts w:ascii="Arial" w:eastAsia="Calibri" w:hAnsi="Arial" w:cs="Arial"/>
          <w:lang w:val="es-CO" w:eastAsia="en-US"/>
        </w:rPr>
        <w:t>6.</w:t>
      </w:r>
      <w:r w:rsidR="00E11246">
        <w:rPr>
          <w:rFonts w:ascii="Arial" w:eastAsia="Calibri" w:hAnsi="Arial" w:cs="Arial"/>
          <w:lang w:val="es-CO" w:eastAsia="en-US"/>
        </w:rPr>
        <w:t>3.</w:t>
      </w:r>
      <w:r w:rsidRPr="007463FF">
        <w:rPr>
          <w:rFonts w:ascii="Arial" w:eastAsia="Calibri" w:hAnsi="Arial" w:cs="Arial"/>
          <w:lang w:val="es-CO" w:eastAsia="en-US"/>
        </w:rPr>
        <w:t>4</w:t>
      </w:r>
      <w:r w:rsidR="00851EC8" w:rsidRPr="007463FF">
        <w:rPr>
          <w:rFonts w:ascii="Arial" w:eastAsia="Calibri" w:hAnsi="Arial" w:cs="Arial"/>
          <w:lang w:val="es-CO" w:eastAsia="en-US"/>
        </w:rPr>
        <w:t xml:space="preserve">.6.   </w:t>
      </w:r>
      <w:bookmarkStart w:id="15" w:name="_Toc459838883"/>
      <w:r w:rsidR="00851EC8" w:rsidRPr="007463FF">
        <w:rPr>
          <w:rFonts w:ascii="Arial" w:eastAsia="FrutigerLTStd-Light" w:hAnsi="Arial" w:cs="Arial"/>
          <w:color w:val="231F20"/>
          <w:lang w:val="es-CO" w:eastAsia="en-US"/>
        </w:rPr>
        <w:t>Aparatos suministradores o surtidores</w:t>
      </w:r>
      <w:bookmarkEnd w:id="15"/>
      <w:r w:rsidR="00851EC8" w:rsidRPr="007463FF">
        <w:rPr>
          <w:rFonts w:ascii="Arial" w:eastAsia="FrutigerLTStd-Light" w:hAnsi="Arial" w:cs="Arial"/>
          <w:color w:val="231F20"/>
          <w:lang w:val="es-CO" w:eastAsia="en-US"/>
        </w:rPr>
        <w:t>: Los requisitos para los aparatos suministradores corresponden con lo establecido en la norma UNE 60630 – 2011; estos se deben instalar al aire libre,</w:t>
      </w:r>
      <w:r w:rsidR="000A4334" w:rsidRPr="007463FF">
        <w:rPr>
          <w:rFonts w:ascii="Arial" w:eastAsia="FrutigerLTStd-Light" w:hAnsi="Arial" w:cs="Arial"/>
          <w:color w:val="231F20"/>
          <w:lang w:val="es-CO" w:eastAsia="en-US"/>
        </w:rPr>
        <w:t xml:space="preserve"> cubiertos por un voladizo construido con materiales no inflamables, pueden</w:t>
      </w:r>
      <w:r w:rsidR="00851EC8" w:rsidRPr="007463FF">
        <w:rPr>
          <w:rFonts w:ascii="Arial" w:eastAsia="FrutigerLTStd-Light" w:hAnsi="Arial" w:cs="Arial"/>
          <w:color w:val="231F20"/>
          <w:lang w:val="es-CO" w:eastAsia="en-US"/>
        </w:rPr>
        <w:t xml:space="preserve"> ser de tipo suspendido o apoyado, en cuyo caso deben estar situados sobre un islote, de al menos 10 cm de altura, y provistos de postes protectores ante impactos de vehículos. La distancia de un aparato suministrador a las áreas de llenado a las que preste el servicio no debe ser superior a 1,50 m. </w:t>
      </w:r>
    </w:p>
    <w:p w14:paraId="545FBF7F" w14:textId="77777777" w:rsidR="000773E9" w:rsidRPr="007463FF" w:rsidRDefault="000773E9" w:rsidP="007463FF">
      <w:pPr>
        <w:jc w:val="both"/>
        <w:rPr>
          <w:rFonts w:ascii="Arial" w:eastAsia="Calibri" w:hAnsi="Arial" w:cs="Arial"/>
          <w:lang w:val="es-CO" w:eastAsia="en-US"/>
        </w:rPr>
      </w:pPr>
    </w:p>
    <w:p w14:paraId="2201A476" w14:textId="1D7ABB06" w:rsidR="00851EC8" w:rsidRPr="007463FF" w:rsidRDefault="00851EC8" w:rsidP="007463FF">
      <w:pPr>
        <w:autoSpaceDE w:val="0"/>
        <w:autoSpaceDN w:val="0"/>
        <w:adjustRightInd w:val="0"/>
        <w:jc w:val="both"/>
        <w:rPr>
          <w:rFonts w:ascii="Arial" w:eastAsia="FrutigerLTStd-Light" w:hAnsi="Arial" w:cs="Arial"/>
          <w:color w:val="231F20"/>
          <w:lang w:val="es-CO" w:eastAsia="en-US"/>
        </w:rPr>
      </w:pPr>
      <w:r w:rsidRPr="007463FF">
        <w:rPr>
          <w:rFonts w:ascii="Arial" w:eastAsia="FrutigerLTStd-Light" w:hAnsi="Arial" w:cs="Arial"/>
          <w:color w:val="231F20"/>
          <w:lang w:val="es-CO" w:eastAsia="en-US"/>
        </w:rPr>
        <w:t>Los surtidores también deben estar provistos de dispositivos que eviten escapes de GLP en caso de que un vehículo impacte contra un surtidor como se indica a continuación</w:t>
      </w:r>
      <w:r w:rsidR="00AA63B6">
        <w:rPr>
          <w:rFonts w:ascii="Arial" w:eastAsia="FrutigerLTStd-Light" w:hAnsi="Arial" w:cs="Arial"/>
          <w:color w:val="231F20"/>
          <w:lang w:val="es-CO" w:eastAsia="en-US"/>
        </w:rPr>
        <w:t xml:space="preserve"> de acuerdo con la norma UNE 60630 de 2011</w:t>
      </w:r>
      <w:r w:rsidRPr="007463FF">
        <w:rPr>
          <w:rFonts w:ascii="Arial" w:eastAsia="FrutigerLTStd-Light" w:hAnsi="Arial" w:cs="Arial"/>
          <w:color w:val="231F20"/>
          <w:lang w:val="es-CO" w:eastAsia="en-US"/>
        </w:rPr>
        <w:t>:</w:t>
      </w:r>
    </w:p>
    <w:p w14:paraId="340EFE70" w14:textId="77777777" w:rsidR="00851EC8" w:rsidRPr="007463FF" w:rsidRDefault="00851EC8" w:rsidP="007463FF">
      <w:pPr>
        <w:autoSpaceDE w:val="0"/>
        <w:autoSpaceDN w:val="0"/>
        <w:adjustRightInd w:val="0"/>
        <w:jc w:val="both"/>
        <w:rPr>
          <w:rFonts w:ascii="Arial" w:eastAsia="FrutigerLTStd-Light" w:hAnsi="Arial" w:cs="Arial"/>
          <w:color w:val="231F20"/>
          <w:lang w:val="es-CO" w:eastAsia="en-US"/>
        </w:rPr>
      </w:pPr>
    </w:p>
    <w:p w14:paraId="3E43D1AC" w14:textId="6FFADFC7" w:rsidR="00851EC8" w:rsidRPr="00667A3C" w:rsidRDefault="00851EC8" w:rsidP="00667A3C">
      <w:pPr>
        <w:pStyle w:val="Prrafodelista"/>
        <w:numPr>
          <w:ilvl w:val="1"/>
          <w:numId w:val="16"/>
        </w:numPr>
        <w:autoSpaceDE w:val="0"/>
        <w:autoSpaceDN w:val="0"/>
        <w:adjustRightInd w:val="0"/>
        <w:ind w:left="426"/>
        <w:jc w:val="both"/>
        <w:rPr>
          <w:rFonts w:ascii="Arial" w:eastAsia="FrutigerLTStd-Light" w:hAnsi="Arial" w:cs="Arial"/>
          <w:color w:val="231F20"/>
          <w:lang w:val="es-CO" w:eastAsia="en-US"/>
        </w:rPr>
      </w:pPr>
      <w:r w:rsidRPr="00667A3C">
        <w:rPr>
          <w:rFonts w:ascii="Arial" w:eastAsia="FrutigerLTStd-Light" w:hAnsi="Arial" w:cs="Arial"/>
          <w:color w:val="231F20"/>
          <w:lang w:val="es-CO" w:eastAsia="en-US"/>
        </w:rPr>
        <w:t>La línea de fase liquida debe poseer, en la parte inferior del aparato suministrador, una válvula de exceso de flujo, Break-</w:t>
      </w:r>
      <w:proofErr w:type="spellStart"/>
      <w:r w:rsidRPr="00667A3C">
        <w:rPr>
          <w:rFonts w:ascii="Arial" w:eastAsia="FrutigerLTStd-Light" w:hAnsi="Arial" w:cs="Arial"/>
          <w:color w:val="231F20"/>
          <w:lang w:val="es-CO" w:eastAsia="en-US"/>
        </w:rPr>
        <w:t>away</w:t>
      </w:r>
      <w:proofErr w:type="spellEnd"/>
      <w:r w:rsidRPr="00667A3C">
        <w:rPr>
          <w:rFonts w:ascii="Arial" w:eastAsia="FrutigerLTStd-Light" w:hAnsi="Arial" w:cs="Arial"/>
          <w:color w:val="231F20"/>
          <w:lang w:val="es-CO" w:eastAsia="en-US"/>
        </w:rPr>
        <w:t xml:space="preserve"> o similar.</w:t>
      </w:r>
    </w:p>
    <w:p w14:paraId="4ACF9C29" w14:textId="77777777" w:rsidR="00851EC8" w:rsidRPr="007463FF" w:rsidRDefault="00851EC8" w:rsidP="00667A3C">
      <w:pPr>
        <w:autoSpaceDE w:val="0"/>
        <w:autoSpaceDN w:val="0"/>
        <w:adjustRightInd w:val="0"/>
        <w:ind w:left="426"/>
        <w:contextualSpacing/>
        <w:jc w:val="both"/>
        <w:rPr>
          <w:rFonts w:ascii="Arial" w:eastAsia="FrutigerLTStd-Light" w:hAnsi="Arial" w:cs="Arial"/>
          <w:color w:val="231F20"/>
          <w:lang w:val="es-CO" w:eastAsia="en-US"/>
        </w:rPr>
      </w:pPr>
    </w:p>
    <w:p w14:paraId="19A6A138" w14:textId="71C5EF35" w:rsidR="00851EC8" w:rsidRPr="00667A3C" w:rsidRDefault="00851EC8" w:rsidP="00667A3C">
      <w:pPr>
        <w:pStyle w:val="Prrafodelista"/>
        <w:numPr>
          <w:ilvl w:val="1"/>
          <w:numId w:val="16"/>
        </w:numPr>
        <w:autoSpaceDE w:val="0"/>
        <w:autoSpaceDN w:val="0"/>
        <w:adjustRightInd w:val="0"/>
        <w:ind w:left="426"/>
        <w:jc w:val="both"/>
        <w:rPr>
          <w:rFonts w:ascii="Arial" w:eastAsia="FrutigerLTStd-Light" w:hAnsi="Arial" w:cs="Arial"/>
          <w:color w:val="231F20"/>
          <w:lang w:val="es-CO" w:eastAsia="en-US"/>
        </w:rPr>
      </w:pPr>
      <w:r w:rsidRPr="00667A3C">
        <w:rPr>
          <w:rFonts w:ascii="Arial" w:eastAsia="FrutigerLTStd-Light" w:hAnsi="Arial" w:cs="Arial"/>
          <w:color w:val="231F20"/>
          <w:lang w:val="es-CO" w:eastAsia="en-US"/>
        </w:rPr>
        <w:t>La línea de fase de gas debe poseer, en la parte inferior del aparato suministrador, una válvula de retención, Break-</w:t>
      </w:r>
      <w:proofErr w:type="spellStart"/>
      <w:r w:rsidRPr="00667A3C">
        <w:rPr>
          <w:rFonts w:ascii="Arial" w:eastAsia="FrutigerLTStd-Light" w:hAnsi="Arial" w:cs="Arial"/>
          <w:color w:val="231F20"/>
          <w:lang w:val="es-CO" w:eastAsia="en-US"/>
        </w:rPr>
        <w:t>away</w:t>
      </w:r>
      <w:proofErr w:type="spellEnd"/>
      <w:r w:rsidRPr="00667A3C">
        <w:rPr>
          <w:rFonts w:ascii="Arial" w:eastAsia="FrutigerLTStd-Light" w:hAnsi="Arial" w:cs="Arial"/>
          <w:color w:val="231F20"/>
          <w:lang w:val="es-CO" w:eastAsia="en-US"/>
        </w:rPr>
        <w:t xml:space="preserve"> o similar.</w:t>
      </w:r>
    </w:p>
    <w:p w14:paraId="2883B065" w14:textId="77777777" w:rsidR="00851EC8" w:rsidRPr="007463FF" w:rsidRDefault="00851EC8" w:rsidP="00667A3C">
      <w:pPr>
        <w:autoSpaceDE w:val="0"/>
        <w:autoSpaceDN w:val="0"/>
        <w:adjustRightInd w:val="0"/>
        <w:ind w:left="426"/>
        <w:contextualSpacing/>
        <w:jc w:val="both"/>
        <w:rPr>
          <w:rFonts w:ascii="Arial" w:eastAsia="FrutigerLTStd-Light" w:hAnsi="Arial" w:cs="Arial"/>
          <w:color w:val="231F20"/>
          <w:lang w:val="es-CO" w:eastAsia="en-US"/>
        </w:rPr>
      </w:pPr>
    </w:p>
    <w:p w14:paraId="5F12DE5E" w14:textId="258D1B0C" w:rsidR="00851EC8" w:rsidRPr="00667A3C" w:rsidRDefault="00851EC8" w:rsidP="00667A3C">
      <w:pPr>
        <w:pStyle w:val="Prrafodelista"/>
        <w:numPr>
          <w:ilvl w:val="1"/>
          <w:numId w:val="16"/>
        </w:numPr>
        <w:ind w:left="426"/>
        <w:jc w:val="both"/>
        <w:rPr>
          <w:rFonts w:ascii="Arial" w:eastAsia="Calibri" w:hAnsi="Arial" w:cs="Arial"/>
          <w:lang w:val="es-CO" w:eastAsia="en-US"/>
        </w:rPr>
      </w:pPr>
      <w:r w:rsidRPr="00667A3C">
        <w:rPr>
          <w:rFonts w:ascii="Arial" w:eastAsia="FrutigerLTStd-Light" w:hAnsi="Arial" w:cs="Arial"/>
          <w:color w:val="231F20"/>
          <w:lang w:val="es-CO" w:eastAsia="en-US"/>
        </w:rPr>
        <w:t xml:space="preserve">El diseño de los aparatos suministradores, debe ser tal que el sistema de ruptura de los circuitos de impulsión y retorno, estén ubicados inmediatamente encima de la válvula de retención. </w:t>
      </w:r>
    </w:p>
    <w:p w14:paraId="71E9A785" w14:textId="77777777" w:rsidR="00851EC8" w:rsidRPr="007463FF" w:rsidRDefault="00851EC8" w:rsidP="00667A3C">
      <w:pPr>
        <w:autoSpaceDE w:val="0"/>
        <w:autoSpaceDN w:val="0"/>
        <w:adjustRightInd w:val="0"/>
        <w:ind w:left="426"/>
        <w:jc w:val="both"/>
        <w:rPr>
          <w:rFonts w:ascii="Arial" w:eastAsia="FrutigerLTStd-Light" w:hAnsi="Arial" w:cs="Arial"/>
          <w:color w:val="231F20"/>
          <w:lang w:val="es-CO" w:eastAsia="en-US"/>
        </w:rPr>
      </w:pPr>
    </w:p>
    <w:p w14:paraId="2BCC7E52" w14:textId="743337FB" w:rsidR="00851EC8" w:rsidRPr="00667A3C" w:rsidRDefault="00851EC8" w:rsidP="00667A3C">
      <w:pPr>
        <w:pStyle w:val="Prrafodelista"/>
        <w:numPr>
          <w:ilvl w:val="1"/>
          <w:numId w:val="16"/>
        </w:numPr>
        <w:autoSpaceDE w:val="0"/>
        <w:autoSpaceDN w:val="0"/>
        <w:adjustRightInd w:val="0"/>
        <w:ind w:left="426"/>
        <w:jc w:val="both"/>
        <w:rPr>
          <w:rFonts w:ascii="Arial" w:eastAsia="FrutigerLTStd-Light" w:hAnsi="Arial" w:cs="Arial"/>
          <w:color w:val="231F20"/>
          <w:lang w:val="es-CO" w:eastAsia="en-US"/>
        </w:rPr>
      </w:pPr>
      <w:r w:rsidRPr="00667A3C">
        <w:rPr>
          <w:rFonts w:ascii="Arial" w:eastAsia="FrutigerLTStd-Light" w:hAnsi="Arial" w:cs="Arial"/>
          <w:color w:val="231F20"/>
          <w:lang w:val="es-CO" w:eastAsia="en-US"/>
        </w:rPr>
        <w:lastRenderedPageBreak/>
        <w:t xml:space="preserve">En las tuberías de alimentación y de retorno del GLP al aparato suministrador, debe existir válvulas de paso, maniobrables desde el exterior del aparato suministrador. Sin embargo, no es necesaria su instalación en longitudes de tuberías inferiores a 15 m, siempre y cuando existan dichas válvulas en el depósito de GLP del cual se abastecen. </w:t>
      </w:r>
    </w:p>
    <w:p w14:paraId="5F16E3EF" w14:textId="4C87721C" w:rsidR="00851EC8" w:rsidRPr="007463FF" w:rsidRDefault="00851EC8" w:rsidP="00667A3C">
      <w:pPr>
        <w:autoSpaceDE w:val="0"/>
        <w:autoSpaceDN w:val="0"/>
        <w:adjustRightInd w:val="0"/>
        <w:ind w:left="426" w:firstLine="60"/>
        <w:jc w:val="both"/>
        <w:rPr>
          <w:rFonts w:ascii="Arial" w:eastAsia="FrutigerLTStd-Light" w:hAnsi="Arial" w:cs="Arial"/>
          <w:color w:val="231F20"/>
          <w:lang w:val="es-CO" w:eastAsia="en-US"/>
        </w:rPr>
      </w:pPr>
    </w:p>
    <w:p w14:paraId="0C3320FE" w14:textId="58323EC5" w:rsidR="00851EC8" w:rsidRDefault="00851EC8" w:rsidP="00667A3C">
      <w:pPr>
        <w:pStyle w:val="Prrafodelista"/>
        <w:numPr>
          <w:ilvl w:val="1"/>
          <w:numId w:val="16"/>
        </w:numPr>
        <w:autoSpaceDE w:val="0"/>
        <w:autoSpaceDN w:val="0"/>
        <w:adjustRightInd w:val="0"/>
        <w:ind w:left="426"/>
        <w:jc w:val="both"/>
        <w:rPr>
          <w:rFonts w:ascii="Arial" w:eastAsia="FrutigerLTStd-Light" w:hAnsi="Arial" w:cs="Arial"/>
          <w:color w:val="231F20"/>
          <w:lang w:val="es-CO" w:eastAsia="en-US"/>
        </w:rPr>
      </w:pPr>
      <w:r w:rsidRPr="00667A3C">
        <w:rPr>
          <w:rFonts w:ascii="Arial" w:eastAsia="FrutigerLTStd-Light" w:hAnsi="Arial" w:cs="Arial"/>
          <w:color w:val="231F20"/>
          <w:lang w:val="es-CO" w:eastAsia="en-US"/>
        </w:rPr>
        <w:t>Todos los surtidores instalados en estaciones de servicio para suministro de GLP vehicular, deben tener como mínimo las siguientes características:</w:t>
      </w:r>
    </w:p>
    <w:p w14:paraId="62A5CC46" w14:textId="77777777" w:rsidR="000F2E8A" w:rsidRPr="000F2E8A" w:rsidRDefault="000F2E8A" w:rsidP="000F2E8A">
      <w:pPr>
        <w:pStyle w:val="Prrafodelista"/>
        <w:rPr>
          <w:rFonts w:ascii="Arial" w:eastAsia="FrutigerLTStd-Light" w:hAnsi="Arial" w:cs="Arial"/>
          <w:color w:val="231F20"/>
          <w:lang w:val="es-CO" w:eastAsia="en-US"/>
        </w:rPr>
      </w:pPr>
    </w:p>
    <w:p w14:paraId="3930C456" w14:textId="3343C250" w:rsidR="00851EC8" w:rsidRPr="00667A3C" w:rsidRDefault="00851EC8" w:rsidP="00667A3C">
      <w:pPr>
        <w:pStyle w:val="Prrafodelista"/>
        <w:numPr>
          <w:ilvl w:val="0"/>
          <w:numId w:val="17"/>
        </w:numPr>
        <w:autoSpaceDE w:val="0"/>
        <w:autoSpaceDN w:val="0"/>
        <w:adjustRightInd w:val="0"/>
        <w:ind w:left="567" w:hanging="141"/>
        <w:jc w:val="both"/>
        <w:rPr>
          <w:rFonts w:ascii="Arial" w:eastAsia="FrutigerLTStd-Light" w:hAnsi="Arial" w:cs="Arial"/>
          <w:color w:val="231F20"/>
          <w:lang w:val="es-CO" w:eastAsia="en-US"/>
        </w:rPr>
      </w:pPr>
      <w:r w:rsidRPr="00667A3C">
        <w:rPr>
          <w:rFonts w:ascii="Arial" w:eastAsia="FrutigerLTStd-Light" w:hAnsi="Arial" w:cs="Arial"/>
          <w:color w:val="231F20"/>
          <w:lang w:val="es-CO" w:eastAsia="en-US"/>
        </w:rPr>
        <w:t>Válvula de acceso al surtidor de accionamiento manual</w:t>
      </w:r>
    </w:p>
    <w:p w14:paraId="78425FB9" w14:textId="77777777" w:rsidR="000773E9" w:rsidRDefault="000773E9" w:rsidP="000773E9">
      <w:pPr>
        <w:pStyle w:val="Prrafodelista"/>
        <w:autoSpaceDE w:val="0"/>
        <w:autoSpaceDN w:val="0"/>
        <w:adjustRightInd w:val="0"/>
        <w:ind w:left="567"/>
        <w:jc w:val="both"/>
        <w:rPr>
          <w:rFonts w:ascii="Arial" w:eastAsia="FrutigerLTStd-Light" w:hAnsi="Arial" w:cs="Arial"/>
          <w:color w:val="231F20"/>
          <w:lang w:val="es-CO" w:eastAsia="en-US"/>
        </w:rPr>
      </w:pPr>
    </w:p>
    <w:p w14:paraId="1EE8E219" w14:textId="67F64F89" w:rsidR="00851EC8" w:rsidRPr="00667A3C" w:rsidRDefault="00851EC8" w:rsidP="00667A3C">
      <w:pPr>
        <w:pStyle w:val="Prrafodelista"/>
        <w:numPr>
          <w:ilvl w:val="0"/>
          <w:numId w:val="17"/>
        </w:numPr>
        <w:autoSpaceDE w:val="0"/>
        <w:autoSpaceDN w:val="0"/>
        <w:adjustRightInd w:val="0"/>
        <w:ind w:left="567" w:hanging="141"/>
        <w:jc w:val="both"/>
        <w:rPr>
          <w:rFonts w:ascii="Arial" w:eastAsia="FrutigerLTStd-Light" w:hAnsi="Arial" w:cs="Arial"/>
          <w:color w:val="231F20"/>
          <w:lang w:val="es-CO" w:eastAsia="en-US"/>
        </w:rPr>
      </w:pPr>
      <w:r w:rsidRPr="00667A3C">
        <w:rPr>
          <w:rFonts w:ascii="Arial" w:eastAsia="FrutigerLTStd-Light" w:hAnsi="Arial" w:cs="Arial"/>
          <w:color w:val="231F20"/>
          <w:lang w:val="es-CO" w:eastAsia="en-US"/>
        </w:rPr>
        <w:t xml:space="preserve">Válvula solenoide para controlar automáticamente el paso de GLP, gobernada por el procesador que no permite el flujo cuando el surtidor no entrega combustible, cuando no llega combustible al surtidor o cuando existe daño en el sistema de control. </w:t>
      </w:r>
    </w:p>
    <w:p w14:paraId="255F2E53" w14:textId="77777777" w:rsidR="000773E9" w:rsidRDefault="000773E9" w:rsidP="000773E9">
      <w:pPr>
        <w:pStyle w:val="Prrafodelista"/>
        <w:autoSpaceDE w:val="0"/>
        <w:autoSpaceDN w:val="0"/>
        <w:adjustRightInd w:val="0"/>
        <w:ind w:left="567"/>
        <w:jc w:val="both"/>
        <w:rPr>
          <w:rFonts w:ascii="Arial" w:eastAsia="FrutigerLTStd-Light" w:hAnsi="Arial" w:cs="Arial"/>
          <w:color w:val="231F20"/>
          <w:lang w:val="es-CO" w:eastAsia="en-US"/>
        </w:rPr>
      </w:pPr>
    </w:p>
    <w:p w14:paraId="67369E2A" w14:textId="099DBD96" w:rsidR="00851EC8" w:rsidRPr="00667A3C" w:rsidRDefault="00851EC8" w:rsidP="00667A3C">
      <w:pPr>
        <w:pStyle w:val="Prrafodelista"/>
        <w:numPr>
          <w:ilvl w:val="0"/>
          <w:numId w:val="17"/>
        </w:numPr>
        <w:autoSpaceDE w:val="0"/>
        <w:autoSpaceDN w:val="0"/>
        <w:adjustRightInd w:val="0"/>
        <w:ind w:left="567" w:hanging="141"/>
        <w:jc w:val="both"/>
        <w:rPr>
          <w:rFonts w:ascii="Arial" w:eastAsia="FrutigerLTStd-Light" w:hAnsi="Arial" w:cs="Arial"/>
          <w:color w:val="231F20"/>
          <w:lang w:val="es-CO" w:eastAsia="en-US"/>
        </w:rPr>
      </w:pPr>
      <w:r w:rsidRPr="00667A3C">
        <w:rPr>
          <w:rFonts w:ascii="Arial" w:eastAsia="FrutigerLTStd-Light" w:hAnsi="Arial" w:cs="Arial"/>
          <w:color w:val="231F20"/>
          <w:lang w:val="es-CO" w:eastAsia="en-US"/>
        </w:rPr>
        <w:t xml:space="preserve">Filtro de GLP con elemento filtrante removible o intercambiable </w:t>
      </w:r>
    </w:p>
    <w:p w14:paraId="4F80F234" w14:textId="77777777" w:rsidR="000773E9" w:rsidRDefault="000773E9" w:rsidP="000773E9">
      <w:pPr>
        <w:pStyle w:val="Prrafodelista"/>
        <w:autoSpaceDE w:val="0"/>
        <w:autoSpaceDN w:val="0"/>
        <w:adjustRightInd w:val="0"/>
        <w:ind w:left="567"/>
        <w:jc w:val="both"/>
        <w:rPr>
          <w:rFonts w:ascii="Arial" w:eastAsia="FrutigerLTStd-Light" w:hAnsi="Arial" w:cs="Arial"/>
          <w:color w:val="231F20"/>
          <w:lang w:val="es-CO" w:eastAsia="en-US"/>
        </w:rPr>
      </w:pPr>
    </w:p>
    <w:p w14:paraId="355E9D3B" w14:textId="63999BA6" w:rsidR="00851EC8" w:rsidRPr="00667A3C" w:rsidRDefault="00851EC8" w:rsidP="00667A3C">
      <w:pPr>
        <w:pStyle w:val="Prrafodelista"/>
        <w:numPr>
          <w:ilvl w:val="0"/>
          <w:numId w:val="17"/>
        </w:numPr>
        <w:autoSpaceDE w:val="0"/>
        <w:autoSpaceDN w:val="0"/>
        <w:adjustRightInd w:val="0"/>
        <w:ind w:left="567" w:hanging="141"/>
        <w:jc w:val="both"/>
        <w:rPr>
          <w:rFonts w:ascii="Arial" w:eastAsia="FrutigerLTStd-Light" w:hAnsi="Arial" w:cs="Arial"/>
          <w:color w:val="231F20"/>
          <w:lang w:val="es-CO" w:eastAsia="en-US"/>
        </w:rPr>
      </w:pPr>
      <w:r w:rsidRPr="00667A3C">
        <w:rPr>
          <w:rFonts w:ascii="Arial" w:eastAsia="FrutigerLTStd-Light" w:hAnsi="Arial" w:cs="Arial"/>
          <w:color w:val="231F20"/>
          <w:lang w:val="es-CO" w:eastAsia="en-US"/>
        </w:rPr>
        <w:t xml:space="preserve">Válvula diferencial de doble función que permita mantener una presión en el medidor, superior a la presión de gas del fluido para impedir la formación de burbujas de gas y detener el flujo de GLP cuando este es superior a un límite predeterminado como los ocasionados por ruptura en la manguera o daño en la pistola de suministro. Esta válvula debe estar colocada entre la salida del medidor y la entrada de la manguera de suministro. </w:t>
      </w:r>
    </w:p>
    <w:p w14:paraId="20D89CBE" w14:textId="77777777" w:rsidR="000773E9" w:rsidRDefault="000773E9" w:rsidP="000773E9">
      <w:pPr>
        <w:pStyle w:val="Prrafodelista"/>
        <w:autoSpaceDE w:val="0"/>
        <w:autoSpaceDN w:val="0"/>
        <w:adjustRightInd w:val="0"/>
        <w:ind w:left="567"/>
        <w:jc w:val="both"/>
        <w:rPr>
          <w:rFonts w:ascii="Arial" w:eastAsia="FrutigerLTStd-Light" w:hAnsi="Arial" w:cs="Arial"/>
          <w:color w:val="231F20"/>
          <w:lang w:val="es-CO" w:eastAsia="en-US"/>
        </w:rPr>
      </w:pPr>
    </w:p>
    <w:p w14:paraId="09C2B076" w14:textId="193D42C3" w:rsidR="00851EC8" w:rsidRPr="00667A3C" w:rsidRDefault="00851EC8" w:rsidP="00667A3C">
      <w:pPr>
        <w:pStyle w:val="Prrafodelista"/>
        <w:numPr>
          <w:ilvl w:val="0"/>
          <w:numId w:val="17"/>
        </w:numPr>
        <w:autoSpaceDE w:val="0"/>
        <w:autoSpaceDN w:val="0"/>
        <w:adjustRightInd w:val="0"/>
        <w:ind w:left="567" w:hanging="141"/>
        <w:jc w:val="both"/>
        <w:rPr>
          <w:rFonts w:ascii="Arial" w:eastAsia="FrutigerLTStd-Light" w:hAnsi="Arial" w:cs="Arial"/>
          <w:color w:val="231F20"/>
          <w:lang w:val="es-CO" w:eastAsia="en-US"/>
        </w:rPr>
      </w:pPr>
      <w:r w:rsidRPr="00667A3C">
        <w:rPr>
          <w:rFonts w:ascii="Arial" w:eastAsia="FrutigerLTStd-Light" w:hAnsi="Arial" w:cs="Arial"/>
          <w:color w:val="231F20"/>
          <w:lang w:val="es-CO" w:eastAsia="en-US"/>
        </w:rPr>
        <w:t>Medidor volumétrico para GLP con capacidad máxima de 7,6 x 10</w:t>
      </w:r>
      <w:r w:rsidRPr="00667A3C">
        <w:rPr>
          <w:rFonts w:ascii="Arial" w:eastAsia="FrutigerLTStd-Light" w:hAnsi="Arial" w:cs="Arial"/>
          <w:color w:val="231F20"/>
          <w:vertAlign w:val="superscript"/>
          <w:lang w:val="es-CO" w:eastAsia="en-US"/>
        </w:rPr>
        <w:t>-2</w:t>
      </w:r>
      <w:r w:rsidRPr="00667A3C">
        <w:rPr>
          <w:rFonts w:ascii="Arial" w:eastAsia="FrutigerLTStd-Light" w:hAnsi="Arial" w:cs="Arial"/>
          <w:color w:val="231F20"/>
          <w:lang w:val="es-CO" w:eastAsia="en-US"/>
        </w:rPr>
        <w:t>m</w:t>
      </w:r>
      <w:r w:rsidRPr="00667A3C">
        <w:rPr>
          <w:rFonts w:ascii="Arial" w:eastAsia="FrutigerLTStd-Light" w:hAnsi="Arial" w:cs="Arial"/>
          <w:color w:val="231F20"/>
          <w:vertAlign w:val="superscript"/>
          <w:lang w:val="es-CO" w:eastAsia="en-US"/>
        </w:rPr>
        <w:t>3</w:t>
      </w:r>
      <w:r w:rsidRPr="00667A3C">
        <w:rPr>
          <w:rFonts w:ascii="Arial" w:eastAsia="FrutigerLTStd-Light" w:hAnsi="Arial" w:cs="Arial"/>
          <w:color w:val="231F20"/>
          <w:lang w:val="es-CO" w:eastAsia="en-US"/>
        </w:rPr>
        <w:t xml:space="preserve">/minuto (20 galones por minuto) y equipado con un compensador por temperatura. </w:t>
      </w:r>
    </w:p>
    <w:p w14:paraId="3101F56C" w14:textId="77777777" w:rsidR="000773E9" w:rsidRDefault="000773E9" w:rsidP="000773E9">
      <w:pPr>
        <w:pStyle w:val="Prrafodelista"/>
        <w:autoSpaceDE w:val="0"/>
        <w:autoSpaceDN w:val="0"/>
        <w:adjustRightInd w:val="0"/>
        <w:ind w:left="567"/>
        <w:jc w:val="both"/>
        <w:rPr>
          <w:rFonts w:ascii="Arial" w:eastAsia="FrutigerLTStd-Light" w:hAnsi="Arial" w:cs="Arial"/>
          <w:color w:val="231F20"/>
          <w:lang w:val="es-CO" w:eastAsia="en-US"/>
        </w:rPr>
      </w:pPr>
    </w:p>
    <w:p w14:paraId="0CF8520C" w14:textId="58A5DE84" w:rsidR="00851EC8" w:rsidRPr="00667A3C" w:rsidRDefault="00851EC8" w:rsidP="00667A3C">
      <w:pPr>
        <w:pStyle w:val="Prrafodelista"/>
        <w:numPr>
          <w:ilvl w:val="0"/>
          <w:numId w:val="17"/>
        </w:numPr>
        <w:autoSpaceDE w:val="0"/>
        <w:autoSpaceDN w:val="0"/>
        <w:adjustRightInd w:val="0"/>
        <w:ind w:left="567" w:hanging="141"/>
        <w:jc w:val="both"/>
        <w:rPr>
          <w:rFonts w:ascii="Arial" w:eastAsia="FrutigerLTStd-Light" w:hAnsi="Arial" w:cs="Arial"/>
          <w:color w:val="231F20"/>
          <w:lang w:val="es-CO" w:eastAsia="en-US"/>
        </w:rPr>
      </w:pPr>
      <w:r w:rsidRPr="00667A3C">
        <w:rPr>
          <w:rFonts w:ascii="Arial" w:eastAsia="FrutigerLTStd-Light" w:hAnsi="Arial" w:cs="Arial"/>
          <w:color w:val="231F20"/>
          <w:lang w:val="es-CO" w:eastAsia="en-US"/>
        </w:rPr>
        <w:t>Sistema de eliminación de GLP en estado gaseoso</w:t>
      </w:r>
    </w:p>
    <w:p w14:paraId="33310641" w14:textId="77777777" w:rsidR="000773E9" w:rsidRDefault="000773E9" w:rsidP="000773E9">
      <w:pPr>
        <w:pStyle w:val="Prrafodelista"/>
        <w:autoSpaceDE w:val="0"/>
        <w:autoSpaceDN w:val="0"/>
        <w:adjustRightInd w:val="0"/>
        <w:ind w:left="567"/>
        <w:jc w:val="both"/>
        <w:rPr>
          <w:rFonts w:ascii="Arial" w:eastAsia="FrutigerLTStd-Light" w:hAnsi="Arial" w:cs="Arial"/>
          <w:color w:val="231F20"/>
          <w:lang w:val="es-CO" w:eastAsia="en-US"/>
        </w:rPr>
      </w:pPr>
    </w:p>
    <w:p w14:paraId="2D704C29" w14:textId="708FAB2A" w:rsidR="00851EC8" w:rsidRPr="00667A3C" w:rsidRDefault="00851EC8" w:rsidP="00667A3C">
      <w:pPr>
        <w:pStyle w:val="Prrafodelista"/>
        <w:numPr>
          <w:ilvl w:val="0"/>
          <w:numId w:val="17"/>
        </w:numPr>
        <w:autoSpaceDE w:val="0"/>
        <w:autoSpaceDN w:val="0"/>
        <w:adjustRightInd w:val="0"/>
        <w:ind w:left="567" w:hanging="141"/>
        <w:jc w:val="both"/>
        <w:rPr>
          <w:rFonts w:ascii="Arial" w:eastAsia="FrutigerLTStd-Light" w:hAnsi="Arial" w:cs="Arial"/>
          <w:color w:val="231F20"/>
          <w:lang w:val="es-CO" w:eastAsia="en-US"/>
        </w:rPr>
      </w:pPr>
      <w:r w:rsidRPr="00667A3C">
        <w:rPr>
          <w:rFonts w:ascii="Arial" w:eastAsia="FrutigerLTStd-Light" w:hAnsi="Arial" w:cs="Arial"/>
          <w:color w:val="231F20"/>
          <w:lang w:val="es-CO" w:eastAsia="en-US"/>
        </w:rPr>
        <w:t>Manguera flexible para realizar el llenado de los vehículos, conectada permanentemente al surtidor, con una longitud no menor de 3m (10 pies) ni mayor de 7m (23 pies).</w:t>
      </w:r>
    </w:p>
    <w:p w14:paraId="7AC9B32B" w14:textId="77777777" w:rsidR="000773E9" w:rsidRDefault="000773E9" w:rsidP="000773E9">
      <w:pPr>
        <w:pStyle w:val="Prrafodelista"/>
        <w:autoSpaceDE w:val="0"/>
        <w:autoSpaceDN w:val="0"/>
        <w:adjustRightInd w:val="0"/>
        <w:ind w:left="567"/>
        <w:jc w:val="both"/>
        <w:rPr>
          <w:rFonts w:ascii="Arial" w:eastAsia="FrutigerLTStd-Light" w:hAnsi="Arial" w:cs="Arial"/>
          <w:color w:val="231F20"/>
          <w:lang w:val="es-CO" w:eastAsia="en-US"/>
        </w:rPr>
      </w:pPr>
    </w:p>
    <w:p w14:paraId="48268468" w14:textId="1475FCA0" w:rsidR="00851EC8" w:rsidRPr="00667A3C" w:rsidRDefault="00851EC8" w:rsidP="00667A3C">
      <w:pPr>
        <w:pStyle w:val="Prrafodelista"/>
        <w:numPr>
          <w:ilvl w:val="0"/>
          <w:numId w:val="17"/>
        </w:numPr>
        <w:autoSpaceDE w:val="0"/>
        <w:autoSpaceDN w:val="0"/>
        <w:adjustRightInd w:val="0"/>
        <w:ind w:left="567" w:hanging="141"/>
        <w:jc w:val="both"/>
        <w:rPr>
          <w:rFonts w:ascii="Arial" w:eastAsia="FrutigerLTStd-Light" w:hAnsi="Arial" w:cs="Arial"/>
          <w:color w:val="231F20"/>
          <w:lang w:val="es-CO" w:eastAsia="en-US"/>
        </w:rPr>
      </w:pPr>
      <w:r w:rsidRPr="00667A3C">
        <w:rPr>
          <w:rFonts w:ascii="Arial" w:eastAsia="FrutigerLTStd-Light" w:hAnsi="Arial" w:cs="Arial"/>
          <w:color w:val="231F20"/>
          <w:lang w:val="es-CO" w:eastAsia="en-US"/>
        </w:rPr>
        <w:t>Pistola de suministro del GLP a los vehículos con sistema de seguridad que impida la entrega de GLP cuando no esté conectada adecuadamente.</w:t>
      </w:r>
    </w:p>
    <w:p w14:paraId="26EB645F" w14:textId="77777777" w:rsidR="000773E9" w:rsidRDefault="000773E9" w:rsidP="000773E9">
      <w:pPr>
        <w:pStyle w:val="Prrafodelista"/>
        <w:autoSpaceDE w:val="0"/>
        <w:autoSpaceDN w:val="0"/>
        <w:adjustRightInd w:val="0"/>
        <w:ind w:left="567"/>
        <w:jc w:val="both"/>
        <w:rPr>
          <w:rFonts w:ascii="Arial" w:eastAsia="FrutigerLTStd-Light" w:hAnsi="Arial" w:cs="Arial"/>
          <w:color w:val="231F20"/>
          <w:lang w:val="es-CO" w:eastAsia="en-US"/>
        </w:rPr>
      </w:pPr>
    </w:p>
    <w:p w14:paraId="08B25683" w14:textId="5EAAEA34" w:rsidR="00851EC8" w:rsidRPr="00667A3C" w:rsidRDefault="00851EC8" w:rsidP="00667A3C">
      <w:pPr>
        <w:pStyle w:val="Prrafodelista"/>
        <w:numPr>
          <w:ilvl w:val="0"/>
          <w:numId w:val="17"/>
        </w:numPr>
        <w:autoSpaceDE w:val="0"/>
        <w:autoSpaceDN w:val="0"/>
        <w:adjustRightInd w:val="0"/>
        <w:ind w:left="567" w:hanging="141"/>
        <w:jc w:val="both"/>
        <w:rPr>
          <w:rFonts w:ascii="Arial" w:eastAsia="FrutigerLTStd-Light" w:hAnsi="Arial" w:cs="Arial"/>
          <w:color w:val="231F20"/>
          <w:lang w:val="es-CO" w:eastAsia="en-US"/>
        </w:rPr>
      </w:pPr>
      <w:r w:rsidRPr="00667A3C">
        <w:rPr>
          <w:rFonts w:ascii="Arial" w:eastAsia="FrutigerLTStd-Light" w:hAnsi="Arial" w:cs="Arial"/>
          <w:color w:val="231F20"/>
          <w:lang w:val="es-CO" w:eastAsia="en-US"/>
        </w:rPr>
        <w:t>Estar dotado internamente con una válvula hidrostática de seguridad con el fin de proteger la tubería interna del surtidor contra sobrepresiones.</w:t>
      </w:r>
    </w:p>
    <w:p w14:paraId="2F764BC8" w14:textId="77777777" w:rsidR="000773E9" w:rsidRDefault="000773E9" w:rsidP="000773E9">
      <w:pPr>
        <w:pStyle w:val="Prrafodelista"/>
        <w:autoSpaceDE w:val="0"/>
        <w:autoSpaceDN w:val="0"/>
        <w:adjustRightInd w:val="0"/>
        <w:ind w:left="567"/>
        <w:jc w:val="both"/>
        <w:rPr>
          <w:rFonts w:ascii="Arial" w:eastAsia="FrutigerLTStd-Light" w:hAnsi="Arial" w:cs="Arial"/>
          <w:color w:val="231F20"/>
          <w:lang w:val="es-CO" w:eastAsia="en-US"/>
        </w:rPr>
      </w:pPr>
    </w:p>
    <w:p w14:paraId="3CAD9311" w14:textId="26BF3BC8" w:rsidR="00851EC8" w:rsidRPr="00667A3C" w:rsidRDefault="00851EC8" w:rsidP="00667A3C">
      <w:pPr>
        <w:pStyle w:val="Prrafodelista"/>
        <w:numPr>
          <w:ilvl w:val="0"/>
          <w:numId w:val="17"/>
        </w:numPr>
        <w:autoSpaceDE w:val="0"/>
        <w:autoSpaceDN w:val="0"/>
        <w:adjustRightInd w:val="0"/>
        <w:ind w:left="567" w:hanging="141"/>
        <w:jc w:val="both"/>
        <w:rPr>
          <w:rFonts w:ascii="Arial" w:eastAsia="FrutigerLTStd-Light" w:hAnsi="Arial" w:cs="Arial"/>
          <w:color w:val="231F20"/>
          <w:lang w:val="es-CO" w:eastAsia="en-US"/>
        </w:rPr>
      </w:pPr>
      <w:r w:rsidRPr="00667A3C">
        <w:rPr>
          <w:rFonts w:ascii="Arial" w:eastAsia="FrutigerLTStd-Light" w:hAnsi="Arial" w:cs="Arial"/>
          <w:color w:val="231F20"/>
          <w:lang w:val="es-CO" w:eastAsia="en-US"/>
        </w:rPr>
        <w:t>Un sistema de registro que indique como mínimo: precio por unidad de volumen, volumen suministrado y precio total.</w:t>
      </w:r>
    </w:p>
    <w:p w14:paraId="69EFC4D8" w14:textId="77777777" w:rsidR="00851EC8" w:rsidRPr="007463FF" w:rsidRDefault="00851EC8" w:rsidP="007463FF">
      <w:pPr>
        <w:autoSpaceDE w:val="0"/>
        <w:autoSpaceDN w:val="0"/>
        <w:adjustRightInd w:val="0"/>
        <w:jc w:val="both"/>
        <w:rPr>
          <w:rFonts w:ascii="Arial" w:eastAsiaTheme="minorHAnsi" w:hAnsi="Arial" w:cs="Arial"/>
          <w:color w:val="231F20"/>
          <w:lang w:val="es-CO" w:eastAsia="en-US"/>
        </w:rPr>
      </w:pPr>
    </w:p>
    <w:p w14:paraId="2E5F9239" w14:textId="1F5FDDCD" w:rsidR="00851EC8" w:rsidRPr="007463FF" w:rsidRDefault="009C718A" w:rsidP="007463FF">
      <w:pPr>
        <w:autoSpaceDE w:val="0"/>
        <w:autoSpaceDN w:val="0"/>
        <w:adjustRightInd w:val="0"/>
        <w:jc w:val="both"/>
        <w:rPr>
          <w:rFonts w:ascii="Arial" w:eastAsia="FrutigerLTStd-Light" w:hAnsi="Arial" w:cs="Arial"/>
          <w:b/>
          <w:color w:val="231F20"/>
          <w:lang w:val="es-CO" w:eastAsia="en-US"/>
        </w:rPr>
      </w:pPr>
      <w:r w:rsidRPr="007463FF">
        <w:rPr>
          <w:rFonts w:ascii="Arial" w:eastAsiaTheme="minorHAnsi" w:hAnsi="Arial" w:cs="Arial"/>
          <w:color w:val="231F20"/>
          <w:lang w:val="es-CO" w:eastAsia="en-US"/>
        </w:rPr>
        <w:t>6.</w:t>
      </w:r>
      <w:r w:rsidR="00E11246">
        <w:rPr>
          <w:rFonts w:ascii="Arial" w:eastAsiaTheme="minorHAnsi" w:hAnsi="Arial" w:cs="Arial"/>
          <w:color w:val="231F20"/>
          <w:lang w:val="es-CO" w:eastAsia="en-US"/>
        </w:rPr>
        <w:t>3.</w:t>
      </w:r>
      <w:r w:rsidRPr="007463FF">
        <w:rPr>
          <w:rFonts w:ascii="Arial" w:eastAsiaTheme="minorHAnsi" w:hAnsi="Arial" w:cs="Arial"/>
          <w:color w:val="231F20"/>
          <w:lang w:val="es-CO" w:eastAsia="en-US"/>
        </w:rPr>
        <w:t>4</w:t>
      </w:r>
      <w:r w:rsidR="00851EC8" w:rsidRPr="007463FF">
        <w:rPr>
          <w:rFonts w:ascii="Arial" w:eastAsiaTheme="minorHAnsi" w:hAnsi="Arial" w:cs="Arial"/>
          <w:color w:val="231F20"/>
          <w:lang w:val="es-CO" w:eastAsia="en-US"/>
        </w:rPr>
        <w:t xml:space="preserve">.7. </w:t>
      </w:r>
      <w:r w:rsidR="00851EC8" w:rsidRPr="007463FF">
        <w:rPr>
          <w:rFonts w:ascii="Arial" w:eastAsia="FrutigerLTStd-Light" w:hAnsi="Arial" w:cs="Arial"/>
          <w:color w:val="231F20"/>
          <w:lang w:val="es-CO" w:eastAsia="en-US"/>
        </w:rPr>
        <w:t>Especificaciones técnicas de las unidades surtidoras. Los componentes de la unidad surtidora de GLP deben cumplir con los siguientes requisitos, conforme con la NTC 3769:</w:t>
      </w:r>
    </w:p>
    <w:p w14:paraId="237962EF" w14:textId="77777777" w:rsidR="00851EC8" w:rsidRPr="007463FF" w:rsidRDefault="00851EC8" w:rsidP="007463FF">
      <w:pPr>
        <w:autoSpaceDE w:val="0"/>
        <w:autoSpaceDN w:val="0"/>
        <w:adjustRightInd w:val="0"/>
        <w:jc w:val="both"/>
        <w:rPr>
          <w:rFonts w:ascii="Arial" w:eastAsia="FrutigerLTStd-Light" w:hAnsi="Arial" w:cs="Arial"/>
          <w:color w:val="231F20"/>
          <w:lang w:val="es-CO" w:eastAsia="en-US"/>
        </w:rPr>
      </w:pPr>
    </w:p>
    <w:p w14:paraId="02D53695" w14:textId="45EDC9DC" w:rsidR="00851EC8" w:rsidRPr="00667A3C" w:rsidRDefault="00851EC8" w:rsidP="00667A3C">
      <w:pPr>
        <w:pStyle w:val="Prrafodelista"/>
        <w:numPr>
          <w:ilvl w:val="1"/>
          <w:numId w:val="18"/>
        </w:numPr>
        <w:autoSpaceDE w:val="0"/>
        <w:autoSpaceDN w:val="0"/>
        <w:adjustRightInd w:val="0"/>
        <w:ind w:left="426"/>
        <w:jc w:val="both"/>
        <w:rPr>
          <w:rFonts w:ascii="Arial" w:eastAsia="FrutigerLTStd-Light" w:hAnsi="Arial" w:cs="Arial"/>
          <w:color w:val="231F20"/>
          <w:lang w:val="es-CO" w:eastAsia="en-US"/>
        </w:rPr>
      </w:pPr>
      <w:r w:rsidRPr="00667A3C">
        <w:rPr>
          <w:rFonts w:ascii="Arial" w:eastAsia="FrutigerLTStd-Light" w:hAnsi="Arial" w:cs="Arial"/>
          <w:color w:val="231F20"/>
          <w:lang w:val="es-CO" w:eastAsia="en-US"/>
        </w:rPr>
        <w:t xml:space="preserve">Deben estar aprobados para trabajar a una presión mínima de 2,4 </w:t>
      </w:r>
      <w:proofErr w:type="spellStart"/>
      <w:r w:rsidRPr="00667A3C">
        <w:rPr>
          <w:rFonts w:ascii="Arial" w:eastAsia="FrutigerLTStd-Light" w:hAnsi="Arial" w:cs="Arial"/>
          <w:color w:val="231F20"/>
          <w:lang w:val="es-CO" w:eastAsia="en-US"/>
        </w:rPr>
        <w:t>MPa</w:t>
      </w:r>
      <w:proofErr w:type="spellEnd"/>
      <w:r w:rsidRPr="00667A3C">
        <w:rPr>
          <w:rFonts w:ascii="Arial" w:eastAsia="FrutigerLTStd-Light" w:hAnsi="Arial" w:cs="Arial"/>
          <w:color w:val="231F20"/>
          <w:lang w:val="es-CO" w:eastAsia="en-US"/>
        </w:rPr>
        <w:t xml:space="preserve"> (350 </w:t>
      </w:r>
      <w:proofErr w:type="spellStart"/>
      <w:r w:rsidRPr="00667A3C">
        <w:rPr>
          <w:rFonts w:ascii="Arial" w:eastAsia="FrutigerLTStd-Light" w:hAnsi="Arial" w:cs="Arial"/>
          <w:color w:val="231F20"/>
          <w:lang w:val="es-CO" w:eastAsia="en-US"/>
        </w:rPr>
        <w:t>psig</w:t>
      </w:r>
      <w:proofErr w:type="spellEnd"/>
      <w:r w:rsidRPr="00667A3C">
        <w:rPr>
          <w:rFonts w:ascii="Arial" w:eastAsia="FrutigerLTStd-Light" w:hAnsi="Arial" w:cs="Arial"/>
          <w:color w:val="231F20"/>
          <w:lang w:val="es-CO" w:eastAsia="en-US"/>
        </w:rPr>
        <w:t xml:space="preserve">). En caso de que se requiera el empleo de presiones mayores a la establecida, el equipo sometido a esta presión de descarga debe estar capacitado para soportarla. </w:t>
      </w:r>
    </w:p>
    <w:p w14:paraId="489B97BE" w14:textId="77777777" w:rsidR="00851EC8" w:rsidRPr="007463FF" w:rsidRDefault="00851EC8" w:rsidP="00667A3C">
      <w:pPr>
        <w:autoSpaceDE w:val="0"/>
        <w:autoSpaceDN w:val="0"/>
        <w:adjustRightInd w:val="0"/>
        <w:ind w:left="426"/>
        <w:contextualSpacing/>
        <w:jc w:val="both"/>
        <w:rPr>
          <w:rFonts w:ascii="Arial" w:eastAsia="FrutigerLTStd-Light" w:hAnsi="Arial" w:cs="Arial"/>
          <w:color w:val="231F20"/>
          <w:lang w:val="es-CO" w:eastAsia="en-US"/>
        </w:rPr>
      </w:pPr>
    </w:p>
    <w:p w14:paraId="141934E9" w14:textId="0B670CB6" w:rsidR="00851EC8" w:rsidRPr="00667A3C" w:rsidRDefault="00851EC8" w:rsidP="00667A3C">
      <w:pPr>
        <w:pStyle w:val="Prrafodelista"/>
        <w:numPr>
          <w:ilvl w:val="1"/>
          <w:numId w:val="18"/>
        </w:numPr>
        <w:autoSpaceDE w:val="0"/>
        <w:autoSpaceDN w:val="0"/>
        <w:adjustRightInd w:val="0"/>
        <w:ind w:left="426"/>
        <w:jc w:val="both"/>
        <w:rPr>
          <w:rFonts w:ascii="Arial" w:eastAsia="FrutigerLTStd-Light" w:hAnsi="Arial" w:cs="Arial"/>
          <w:color w:val="231F20"/>
          <w:lang w:val="es-CO" w:eastAsia="en-US"/>
        </w:rPr>
      </w:pPr>
      <w:r w:rsidRPr="00667A3C">
        <w:rPr>
          <w:rFonts w:ascii="Arial" w:eastAsia="FrutigerLTStd-Light" w:hAnsi="Arial" w:cs="Arial"/>
          <w:color w:val="231F20"/>
          <w:lang w:val="es-CO" w:eastAsia="en-US"/>
        </w:rPr>
        <w:lastRenderedPageBreak/>
        <w:t>Deben estar fabricados en materiales que resistan la acción del GLP, aún bajo condiciones extremas de operación.</w:t>
      </w:r>
    </w:p>
    <w:p w14:paraId="260F93CE" w14:textId="5437DC90" w:rsidR="00851EC8" w:rsidRPr="007463FF" w:rsidRDefault="00851EC8" w:rsidP="00667A3C">
      <w:pPr>
        <w:autoSpaceDE w:val="0"/>
        <w:autoSpaceDN w:val="0"/>
        <w:adjustRightInd w:val="0"/>
        <w:ind w:left="426" w:firstLine="60"/>
        <w:contextualSpacing/>
        <w:jc w:val="both"/>
        <w:rPr>
          <w:rFonts w:ascii="Arial" w:eastAsia="FrutigerLTStd-Light" w:hAnsi="Arial" w:cs="Arial"/>
          <w:color w:val="231F20"/>
          <w:lang w:val="es-CO" w:eastAsia="en-US"/>
        </w:rPr>
      </w:pPr>
    </w:p>
    <w:p w14:paraId="3EA6126A" w14:textId="2FE5BB02" w:rsidR="00851EC8" w:rsidRPr="00667A3C" w:rsidRDefault="00667A3C" w:rsidP="00667A3C">
      <w:pPr>
        <w:pStyle w:val="Prrafodelista"/>
        <w:numPr>
          <w:ilvl w:val="1"/>
          <w:numId w:val="18"/>
        </w:numPr>
        <w:autoSpaceDE w:val="0"/>
        <w:autoSpaceDN w:val="0"/>
        <w:adjustRightInd w:val="0"/>
        <w:ind w:left="426"/>
        <w:jc w:val="both"/>
        <w:rPr>
          <w:rFonts w:ascii="Arial" w:eastAsia="FrutigerLTStd-Light" w:hAnsi="Arial" w:cs="Arial"/>
          <w:color w:val="231F20"/>
          <w:lang w:val="es-CO" w:eastAsia="en-US"/>
        </w:rPr>
      </w:pPr>
      <w:r>
        <w:rPr>
          <w:rFonts w:ascii="Arial" w:eastAsia="FrutigerLTStd-Light" w:hAnsi="Arial" w:cs="Arial"/>
          <w:color w:val="231F20"/>
          <w:lang w:val="es-CO" w:eastAsia="en-US"/>
        </w:rPr>
        <w:t>L</w:t>
      </w:r>
      <w:r w:rsidR="00851EC8" w:rsidRPr="00667A3C">
        <w:rPr>
          <w:rFonts w:ascii="Arial" w:eastAsia="FrutigerLTStd-Light" w:hAnsi="Arial" w:cs="Arial"/>
          <w:color w:val="231F20"/>
          <w:lang w:val="es-CO" w:eastAsia="en-US"/>
        </w:rPr>
        <w:t>as pistolas de llenado, instaladas en el extremo de la manguera de   suministro, deben cumplir con los siguientes requisitos:</w:t>
      </w:r>
    </w:p>
    <w:p w14:paraId="041D386A" w14:textId="77777777" w:rsidR="00851EC8" w:rsidRPr="007463FF" w:rsidRDefault="00851EC8" w:rsidP="007463FF">
      <w:pPr>
        <w:autoSpaceDE w:val="0"/>
        <w:autoSpaceDN w:val="0"/>
        <w:adjustRightInd w:val="0"/>
        <w:ind w:left="720"/>
        <w:contextualSpacing/>
        <w:jc w:val="both"/>
        <w:rPr>
          <w:rFonts w:ascii="Arial" w:eastAsia="FrutigerLTStd-Light" w:hAnsi="Arial" w:cs="Arial"/>
          <w:color w:val="231F20"/>
          <w:lang w:val="es-CO" w:eastAsia="en-US"/>
        </w:rPr>
      </w:pPr>
    </w:p>
    <w:p w14:paraId="7009EE0E" w14:textId="64271A6F" w:rsidR="00851EC8" w:rsidRPr="00667A3C" w:rsidRDefault="00851EC8" w:rsidP="00667A3C">
      <w:pPr>
        <w:pStyle w:val="Prrafodelista"/>
        <w:numPr>
          <w:ilvl w:val="0"/>
          <w:numId w:val="20"/>
        </w:numPr>
        <w:autoSpaceDE w:val="0"/>
        <w:autoSpaceDN w:val="0"/>
        <w:adjustRightInd w:val="0"/>
        <w:ind w:left="567" w:hanging="141"/>
        <w:jc w:val="both"/>
        <w:rPr>
          <w:rFonts w:ascii="Arial" w:eastAsia="FrutigerLTStd-Light" w:hAnsi="Arial" w:cs="Arial"/>
          <w:color w:val="231F20"/>
          <w:lang w:val="es-CO" w:eastAsia="en-US"/>
        </w:rPr>
      </w:pPr>
      <w:r w:rsidRPr="00667A3C">
        <w:rPr>
          <w:rFonts w:ascii="Arial" w:eastAsia="FrutigerLTStd-Light" w:hAnsi="Arial" w:cs="Arial"/>
          <w:color w:val="231F20"/>
          <w:lang w:val="es-CO" w:eastAsia="en-US"/>
        </w:rPr>
        <w:t>Ser material completamente metálico</w:t>
      </w:r>
    </w:p>
    <w:p w14:paraId="68460521" w14:textId="77777777" w:rsidR="000773E9" w:rsidRDefault="000773E9" w:rsidP="000773E9">
      <w:pPr>
        <w:pStyle w:val="Prrafodelista"/>
        <w:autoSpaceDE w:val="0"/>
        <w:autoSpaceDN w:val="0"/>
        <w:adjustRightInd w:val="0"/>
        <w:ind w:left="567"/>
        <w:jc w:val="both"/>
        <w:rPr>
          <w:rFonts w:ascii="Arial" w:eastAsia="FrutigerLTStd-Light" w:hAnsi="Arial" w:cs="Arial"/>
          <w:color w:val="231F20"/>
          <w:lang w:val="es-CO" w:eastAsia="en-US"/>
        </w:rPr>
      </w:pPr>
    </w:p>
    <w:p w14:paraId="47FE8E17" w14:textId="040F06B4" w:rsidR="00851EC8" w:rsidRPr="00667A3C" w:rsidRDefault="00851EC8" w:rsidP="00667A3C">
      <w:pPr>
        <w:pStyle w:val="Prrafodelista"/>
        <w:numPr>
          <w:ilvl w:val="0"/>
          <w:numId w:val="20"/>
        </w:numPr>
        <w:autoSpaceDE w:val="0"/>
        <w:autoSpaceDN w:val="0"/>
        <w:adjustRightInd w:val="0"/>
        <w:ind w:left="567" w:hanging="141"/>
        <w:jc w:val="both"/>
        <w:rPr>
          <w:rFonts w:ascii="Arial" w:eastAsia="FrutigerLTStd-Light" w:hAnsi="Arial" w:cs="Arial"/>
          <w:color w:val="231F20"/>
          <w:lang w:val="es-CO" w:eastAsia="en-US"/>
        </w:rPr>
      </w:pPr>
      <w:r w:rsidRPr="00667A3C">
        <w:rPr>
          <w:rFonts w:ascii="Arial" w:eastAsia="FrutigerLTStd-Light" w:hAnsi="Arial" w:cs="Arial"/>
          <w:color w:val="231F20"/>
          <w:lang w:val="es-CO" w:eastAsia="en-US"/>
        </w:rPr>
        <w:t xml:space="preserve">Estar provista de una válvula de operación manual, que permita el flujo de GLP únicamente cuando se mantiene abierta por medio de la fuerza aplicada por el operador, cerrándose cuando se deje de ejercer determinada presión. </w:t>
      </w:r>
    </w:p>
    <w:p w14:paraId="613FBC25" w14:textId="77777777" w:rsidR="000773E9" w:rsidRDefault="000773E9" w:rsidP="000773E9">
      <w:pPr>
        <w:pStyle w:val="Prrafodelista"/>
        <w:autoSpaceDE w:val="0"/>
        <w:autoSpaceDN w:val="0"/>
        <w:adjustRightInd w:val="0"/>
        <w:ind w:left="567"/>
        <w:jc w:val="both"/>
        <w:rPr>
          <w:rFonts w:ascii="Arial" w:eastAsia="FrutigerLTStd-Light" w:hAnsi="Arial" w:cs="Arial"/>
          <w:color w:val="231F20"/>
          <w:lang w:val="es-CO" w:eastAsia="en-US"/>
        </w:rPr>
      </w:pPr>
    </w:p>
    <w:p w14:paraId="0B9DDDB4" w14:textId="141C8883" w:rsidR="00851EC8" w:rsidRPr="00667A3C" w:rsidRDefault="00851EC8" w:rsidP="00667A3C">
      <w:pPr>
        <w:pStyle w:val="Prrafodelista"/>
        <w:numPr>
          <w:ilvl w:val="0"/>
          <w:numId w:val="20"/>
        </w:numPr>
        <w:autoSpaceDE w:val="0"/>
        <w:autoSpaceDN w:val="0"/>
        <w:adjustRightInd w:val="0"/>
        <w:ind w:left="567" w:hanging="141"/>
        <w:jc w:val="both"/>
        <w:rPr>
          <w:rFonts w:ascii="Arial" w:eastAsia="FrutigerLTStd-Light" w:hAnsi="Arial" w:cs="Arial"/>
          <w:color w:val="231F20"/>
          <w:lang w:val="es-CO" w:eastAsia="en-US"/>
        </w:rPr>
      </w:pPr>
      <w:r w:rsidRPr="00667A3C">
        <w:rPr>
          <w:rFonts w:ascii="Arial" w:eastAsia="FrutigerLTStd-Light" w:hAnsi="Arial" w:cs="Arial"/>
          <w:color w:val="231F20"/>
          <w:lang w:val="es-CO" w:eastAsia="en-US"/>
        </w:rPr>
        <w:t xml:space="preserve">Estar provista en el extremo para la manguera de una rosca interna de 20 mm (3/4 de pulgada NPT). En la boquilla de suministro deben llevar un acople interno de 45 mm x 2,4 hilos por centímetro (1 ¾ de pulgada x 6 TPI ACME) y con un dispositivo automático que impida el flujo de GLP cuando la boquilla no esté debidamente acoplada al orificio del tanque del vehículo  </w:t>
      </w:r>
    </w:p>
    <w:p w14:paraId="6521CCA1" w14:textId="77777777" w:rsidR="000773E9" w:rsidRDefault="000773E9" w:rsidP="000773E9">
      <w:pPr>
        <w:pStyle w:val="Prrafodelista"/>
        <w:autoSpaceDE w:val="0"/>
        <w:autoSpaceDN w:val="0"/>
        <w:adjustRightInd w:val="0"/>
        <w:ind w:left="567"/>
        <w:jc w:val="both"/>
        <w:rPr>
          <w:rFonts w:ascii="Arial" w:eastAsia="FrutigerLTStd-Light" w:hAnsi="Arial" w:cs="Arial"/>
          <w:color w:val="231F20"/>
          <w:lang w:val="es-CO" w:eastAsia="en-US"/>
        </w:rPr>
      </w:pPr>
    </w:p>
    <w:p w14:paraId="424EF198" w14:textId="5135EE41" w:rsidR="00851EC8" w:rsidRPr="00667A3C" w:rsidRDefault="00851EC8" w:rsidP="00667A3C">
      <w:pPr>
        <w:pStyle w:val="Prrafodelista"/>
        <w:numPr>
          <w:ilvl w:val="0"/>
          <w:numId w:val="20"/>
        </w:numPr>
        <w:autoSpaceDE w:val="0"/>
        <w:autoSpaceDN w:val="0"/>
        <w:adjustRightInd w:val="0"/>
        <w:ind w:left="567" w:hanging="141"/>
        <w:jc w:val="both"/>
        <w:rPr>
          <w:rFonts w:ascii="Arial" w:eastAsia="FrutigerLTStd-Light" w:hAnsi="Arial" w:cs="Arial"/>
          <w:color w:val="231F20"/>
          <w:lang w:val="es-CO" w:eastAsia="en-US"/>
        </w:rPr>
      </w:pPr>
      <w:r w:rsidRPr="00667A3C">
        <w:rPr>
          <w:rFonts w:ascii="Arial" w:eastAsia="FrutigerLTStd-Light" w:hAnsi="Arial" w:cs="Arial"/>
          <w:color w:val="231F20"/>
          <w:lang w:val="es-CO" w:eastAsia="en-US"/>
        </w:rPr>
        <w:t>Debe poseer un mecanismo que impida su desconexión mientras este entregando GLP a un vehículo.</w:t>
      </w:r>
    </w:p>
    <w:p w14:paraId="5CB4199F" w14:textId="77777777" w:rsidR="000773E9" w:rsidRDefault="000773E9" w:rsidP="000773E9">
      <w:pPr>
        <w:pStyle w:val="Prrafodelista"/>
        <w:autoSpaceDE w:val="0"/>
        <w:autoSpaceDN w:val="0"/>
        <w:adjustRightInd w:val="0"/>
        <w:ind w:left="567"/>
        <w:jc w:val="both"/>
        <w:rPr>
          <w:rFonts w:ascii="Arial" w:eastAsia="FrutigerLTStd-Light" w:hAnsi="Arial" w:cs="Arial"/>
          <w:color w:val="231F20"/>
          <w:lang w:val="es-CO" w:eastAsia="en-US"/>
        </w:rPr>
      </w:pPr>
    </w:p>
    <w:p w14:paraId="69973EB1" w14:textId="31ED42A5" w:rsidR="00851EC8" w:rsidRPr="00667A3C" w:rsidRDefault="00667A3C" w:rsidP="00667A3C">
      <w:pPr>
        <w:pStyle w:val="Prrafodelista"/>
        <w:numPr>
          <w:ilvl w:val="0"/>
          <w:numId w:val="20"/>
        </w:numPr>
        <w:autoSpaceDE w:val="0"/>
        <w:autoSpaceDN w:val="0"/>
        <w:adjustRightInd w:val="0"/>
        <w:ind w:left="567" w:hanging="141"/>
        <w:jc w:val="both"/>
        <w:rPr>
          <w:rFonts w:ascii="Arial" w:eastAsia="FrutigerLTStd-Light" w:hAnsi="Arial" w:cs="Arial"/>
          <w:color w:val="231F20"/>
          <w:lang w:val="es-CO" w:eastAsia="en-US"/>
        </w:rPr>
      </w:pPr>
      <w:r>
        <w:rPr>
          <w:rFonts w:ascii="Arial" w:eastAsia="FrutigerLTStd-Light" w:hAnsi="Arial" w:cs="Arial"/>
          <w:color w:val="231F20"/>
          <w:lang w:val="es-CO" w:eastAsia="en-US"/>
        </w:rPr>
        <w:t>E</w:t>
      </w:r>
      <w:r w:rsidR="00851EC8" w:rsidRPr="00667A3C">
        <w:rPr>
          <w:rFonts w:ascii="Arial" w:eastAsia="FrutigerLTStd-Light" w:hAnsi="Arial" w:cs="Arial"/>
          <w:color w:val="231F20"/>
          <w:lang w:val="es-CO" w:eastAsia="en-US"/>
        </w:rPr>
        <w:t xml:space="preserve">n caso de que la pistola de llenado no lleve incorporado el mecanismo de despresurización, debe llevar una válvula de purga accionada manualmente que permita comprobar, antes de realizar la desconexión, que tanto la válvula de retención como la válvula de la pistola de llenado se hallan cerradas y permiten eliminar de modo controlado el GLP aprisionado en este espacio. </w:t>
      </w:r>
    </w:p>
    <w:p w14:paraId="6A4CEA69" w14:textId="77777777" w:rsidR="00851EC8" w:rsidRPr="007463FF" w:rsidRDefault="00851EC8" w:rsidP="007463FF">
      <w:pPr>
        <w:autoSpaceDE w:val="0"/>
        <w:autoSpaceDN w:val="0"/>
        <w:adjustRightInd w:val="0"/>
        <w:ind w:left="1080"/>
        <w:contextualSpacing/>
        <w:jc w:val="both"/>
        <w:rPr>
          <w:rFonts w:ascii="Arial" w:eastAsia="FrutigerLTStd-Light" w:hAnsi="Arial" w:cs="Arial"/>
          <w:color w:val="231F20"/>
          <w:lang w:val="es-CO" w:eastAsia="en-US"/>
        </w:rPr>
      </w:pPr>
    </w:p>
    <w:p w14:paraId="23C99D61" w14:textId="0D756A94" w:rsidR="00851EC8" w:rsidRPr="007463FF" w:rsidRDefault="009C718A" w:rsidP="007463FF">
      <w:pPr>
        <w:autoSpaceDE w:val="0"/>
        <w:autoSpaceDN w:val="0"/>
        <w:adjustRightInd w:val="0"/>
        <w:jc w:val="both"/>
        <w:rPr>
          <w:rFonts w:ascii="Arial" w:eastAsia="FrutigerLTStd-Light" w:hAnsi="Arial" w:cs="Arial"/>
          <w:color w:val="231F20"/>
          <w:lang w:val="es-CO" w:eastAsia="en-US"/>
        </w:rPr>
      </w:pPr>
      <w:r w:rsidRPr="007463FF">
        <w:rPr>
          <w:rFonts w:ascii="Arial" w:eastAsia="FrutigerLTStd-Light" w:hAnsi="Arial" w:cs="Arial"/>
          <w:color w:val="231F20"/>
          <w:lang w:val="es-CO" w:eastAsia="en-US"/>
        </w:rPr>
        <w:t>6.</w:t>
      </w:r>
      <w:r w:rsidR="00E11246">
        <w:rPr>
          <w:rFonts w:ascii="Arial" w:eastAsia="FrutigerLTStd-Light" w:hAnsi="Arial" w:cs="Arial"/>
          <w:color w:val="231F20"/>
          <w:lang w:val="es-CO" w:eastAsia="en-US"/>
        </w:rPr>
        <w:t>3.</w:t>
      </w:r>
      <w:r w:rsidRPr="007463FF">
        <w:rPr>
          <w:rFonts w:ascii="Arial" w:eastAsia="FrutigerLTStd-Light" w:hAnsi="Arial" w:cs="Arial"/>
          <w:color w:val="231F20"/>
          <w:lang w:val="es-CO" w:eastAsia="en-US"/>
        </w:rPr>
        <w:t>4</w:t>
      </w:r>
      <w:r w:rsidR="00851EC8" w:rsidRPr="007463FF">
        <w:rPr>
          <w:rFonts w:ascii="Arial" w:eastAsia="FrutigerLTStd-Light" w:hAnsi="Arial" w:cs="Arial"/>
          <w:color w:val="231F20"/>
          <w:lang w:val="es-CO" w:eastAsia="en-US"/>
        </w:rPr>
        <w:t xml:space="preserve">.8. </w:t>
      </w:r>
      <w:r w:rsidR="00851EC8" w:rsidRPr="007463FF">
        <w:rPr>
          <w:rFonts w:ascii="Arial" w:eastAsiaTheme="minorHAnsi" w:hAnsi="Arial" w:cs="Arial"/>
          <w:bCs/>
          <w:lang w:val="es-CO" w:eastAsia="en-US"/>
        </w:rPr>
        <w:t xml:space="preserve">Calibración y verificación de surtidores. </w:t>
      </w:r>
      <w:r w:rsidR="00851EC8" w:rsidRPr="007463FF">
        <w:rPr>
          <w:rFonts w:ascii="Arial" w:eastAsiaTheme="minorHAnsi" w:hAnsi="Arial" w:cs="Arial"/>
          <w:lang w:val="es-CO" w:eastAsia="en-US"/>
        </w:rPr>
        <w:t>Los requisitos metrológicos que deben cumplir los dispensadores de combustible y la forma como se realicen las verificaciones serán las que establezca la Superintendencia de Industria y Comercio</w:t>
      </w:r>
    </w:p>
    <w:p w14:paraId="08A766E9" w14:textId="77777777" w:rsidR="00851EC8" w:rsidRPr="007463FF" w:rsidRDefault="00851EC8" w:rsidP="007463FF">
      <w:pPr>
        <w:autoSpaceDE w:val="0"/>
        <w:autoSpaceDN w:val="0"/>
        <w:adjustRightInd w:val="0"/>
        <w:ind w:left="1080"/>
        <w:contextualSpacing/>
        <w:jc w:val="both"/>
        <w:rPr>
          <w:rFonts w:ascii="Arial" w:eastAsia="FrutigerLTStd-Light" w:hAnsi="Arial" w:cs="Arial"/>
          <w:color w:val="231F20"/>
          <w:lang w:val="es-CO" w:eastAsia="en-US"/>
        </w:rPr>
      </w:pPr>
    </w:p>
    <w:p w14:paraId="0A04A220" w14:textId="2CF79EA8" w:rsidR="00851EC8" w:rsidRPr="007463FF" w:rsidRDefault="009C718A" w:rsidP="007463FF">
      <w:pPr>
        <w:autoSpaceDE w:val="0"/>
        <w:autoSpaceDN w:val="0"/>
        <w:adjustRightInd w:val="0"/>
        <w:jc w:val="both"/>
        <w:rPr>
          <w:rFonts w:ascii="Arial" w:eastAsia="FrutigerLTStd-Light" w:hAnsi="Arial" w:cs="Arial"/>
          <w:color w:val="231F20"/>
          <w:lang w:val="es-CO" w:eastAsia="en-US"/>
        </w:rPr>
      </w:pPr>
      <w:r w:rsidRPr="007463FF">
        <w:rPr>
          <w:rFonts w:ascii="Arial" w:eastAsia="FrutigerLTStd-Light" w:hAnsi="Arial" w:cs="Arial"/>
          <w:color w:val="231F20"/>
          <w:lang w:val="es-CO" w:eastAsia="en-US"/>
        </w:rPr>
        <w:t>6.</w:t>
      </w:r>
      <w:r w:rsidR="00E11246">
        <w:rPr>
          <w:rFonts w:ascii="Arial" w:eastAsia="FrutigerLTStd-Light" w:hAnsi="Arial" w:cs="Arial"/>
          <w:color w:val="231F20"/>
          <w:lang w:val="es-CO" w:eastAsia="en-US"/>
        </w:rPr>
        <w:t>3.</w:t>
      </w:r>
      <w:r w:rsidRPr="007463FF">
        <w:rPr>
          <w:rFonts w:ascii="Arial" w:eastAsia="FrutigerLTStd-Light" w:hAnsi="Arial" w:cs="Arial"/>
          <w:color w:val="231F20"/>
          <w:lang w:val="es-CO" w:eastAsia="en-US"/>
        </w:rPr>
        <w:t>4</w:t>
      </w:r>
      <w:r w:rsidR="00851EC8" w:rsidRPr="007463FF">
        <w:rPr>
          <w:rFonts w:ascii="Arial" w:eastAsia="FrutigerLTStd-Light" w:hAnsi="Arial" w:cs="Arial"/>
          <w:color w:val="231F20"/>
          <w:lang w:val="es-CO" w:eastAsia="en-US"/>
        </w:rPr>
        <w:t xml:space="preserve">.9. Condiciones de seguridad en la zona de suministro. </w:t>
      </w:r>
    </w:p>
    <w:p w14:paraId="6ECC59FF" w14:textId="77777777" w:rsidR="00851EC8" w:rsidRPr="007463FF" w:rsidRDefault="00851EC8" w:rsidP="007463FF">
      <w:pPr>
        <w:autoSpaceDE w:val="0"/>
        <w:autoSpaceDN w:val="0"/>
        <w:adjustRightInd w:val="0"/>
        <w:jc w:val="both"/>
        <w:rPr>
          <w:rFonts w:ascii="Arial" w:eastAsia="FrutigerLTStd-Light" w:hAnsi="Arial" w:cs="Arial"/>
          <w:color w:val="231F20"/>
          <w:lang w:val="es-CO" w:eastAsia="en-US"/>
        </w:rPr>
      </w:pPr>
    </w:p>
    <w:p w14:paraId="30A58A91" w14:textId="3CB25A30" w:rsidR="00851EC8" w:rsidRPr="00667A3C" w:rsidRDefault="00851EC8" w:rsidP="00667A3C">
      <w:pPr>
        <w:pStyle w:val="Prrafodelista"/>
        <w:numPr>
          <w:ilvl w:val="0"/>
          <w:numId w:val="21"/>
        </w:numPr>
        <w:autoSpaceDE w:val="0"/>
        <w:autoSpaceDN w:val="0"/>
        <w:adjustRightInd w:val="0"/>
        <w:ind w:left="426"/>
        <w:jc w:val="both"/>
        <w:rPr>
          <w:rFonts w:ascii="Arial" w:eastAsia="FrutigerLTStd-Light" w:hAnsi="Arial" w:cs="Arial"/>
          <w:color w:val="231F20"/>
          <w:lang w:val="es-CO" w:eastAsia="en-US"/>
        </w:rPr>
      </w:pPr>
      <w:r w:rsidRPr="00667A3C">
        <w:rPr>
          <w:rFonts w:ascii="Arial" w:eastAsiaTheme="minorHAnsi" w:hAnsi="Arial" w:cs="Arial"/>
          <w:lang w:val="es-CO" w:eastAsia="en-US"/>
        </w:rPr>
        <w:t>Demarcación de las áreas de llenado:</w:t>
      </w:r>
      <w:r w:rsidR="002F2C1A" w:rsidRPr="00667A3C">
        <w:rPr>
          <w:rFonts w:ascii="Arial" w:eastAsiaTheme="minorHAnsi" w:hAnsi="Arial" w:cs="Arial"/>
          <w:lang w:val="es-CO" w:eastAsia="en-US"/>
        </w:rPr>
        <w:t xml:space="preserve"> En concordancia con lo establecido en la norma NTC 3769, l</w:t>
      </w:r>
      <w:r w:rsidRPr="00667A3C">
        <w:rPr>
          <w:rFonts w:ascii="Arial" w:eastAsiaTheme="minorHAnsi" w:hAnsi="Arial" w:cs="Arial"/>
          <w:lang w:val="es-CO" w:eastAsia="en-US"/>
        </w:rPr>
        <w:t>as áreas de llenado frente a los surtidores, para los vehículos que se van a reabastecer deben demarcarse con un rectángulo de 6m por 3m, en líneas amarillas de 10 cm de espesor. Para definir la zona de seguridad alrededor de las áreas de llenado, se debe trazar, sobre el piso, una línea amarilla ubicada a 3m hacia la parte exterior de la zona de parqueo, determinada frente al surtidor.</w:t>
      </w:r>
    </w:p>
    <w:p w14:paraId="5D5A76E1" w14:textId="77777777" w:rsidR="00667A3C" w:rsidRDefault="00667A3C" w:rsidP="00667A3C">
      <w:pPr>
        <w:pStyle w:val="Prrafodelista"/>
        <w:ind w:left="426"/>
        <w:jc w:val="both"/>
        <w:rPr>
          <w:rFonts w:ascii="Arial" w:eastAsia="FrutigerLTStd-Light" w:hAnsi="Arial" w:cs="Arial"/>
          <w:lang w:val="es-CO" w:eastAsia="en-US"/>
        </w:rPr>
      </w:pPr>
    </w:p>
    <w:p w14:paraId="59C1AB20" w14:textId="77777777" w:rsidR="00851EC8" w:rsidRPr="00667A3C" w:rsidRDefault="00851EC8" w:rsidP="00667A3C">
      <w:pPr>
        <w:pStyle w:val="Prrafodelista"/>
        <w:ind w:left="426"/>
        <w:jc w:val="both"/>
        <w:rPr>
          <w:rFonts w:ascii="Arial" w:eastAsia="FrutigerLTStd-Light" w:hAnsi="Arial" w:cs="Arial"/>
          <w:lang w:val="es-CO" w:eastAsia="en-US"/>
        </w:rPr>
      </w:pPr>
      <w:r w:rsidRPr="00667A3C">
        <w:rPr>
          <w:rFonts w:ascii="Arial" w:eastAsia="FrutigerLTStd-Light" w:hAnsi="Arial" w:cs="Arial"/>
          <w:lang w:val="es-CO" w:eastAsia="en-US"/>
        </w:rPr>
        <w:t>La base de las islas de surtidores, así como los postes en concreto o barreras metálicas instalados como protección, deben ser pintados con líneas alternadas de amarillo y negro de espesor mínimo 10 cm e inclinadas a 45°.</w:t>
      </w:r>
    </w:p>
    <w:p w14:paraId="728F8142" w14:textId="77777777" w:rsidR="00667A3C" w:rsidRDefault="00667A3C" w:rsidP="00667A3C">
      <w:pPr>
        <w:pStyle w:val="Prrafodelista"/>
        <w:ind w:left="426"/>
        <w:jc w:val="both"/>
        <w:rPr>
          <w:rFonts w:ascii="Arial" w:eastAsia="FrutigerLTStd-Light" w:hAnsi="Arial" w:cs="Arial"/>
          <w:lang w:val="es-CO" w:eastAsia="en-US"/>
        </w:rPr>
      </w:pPr>
    </w:p>
    <w:p w14:paraId="75CECB48" w14:textId="7A46FDB6" w:rsidR="00851EC8" w:rsidRDefault="00851EC8" w:rsidP="00667A3C">
      <w:pPr>
        <w:pStyle w:val="Prrafodelista"/>
        <w:numPr>
          <w:ilvl w:val="0"/>
          <w:numId w:val="21"/>
        </w:numPr>
        <w:ind w:left="426"/>
        <w:jc w:val="both"/>
        <w:rPr>
          <w:rFonts w:ascii="Arial" w:eastAsia="FrutigerLTStd-Light" w:hAnsi="Arial" w:cs="Arial"/>
          <w:lang w:val="es-CO" w:eastAsia="en-US"/>
        </w:rPr>
      </w:pPr>
      <w:r w:rsidRPr="00667A3C">
        <w:rPr>
          <w:rFonts w:ascii="Arial" w:eastAsia="FrutigerLTStd-Light" w:hAnsi="Arial" w:cs="Arial"/>
          <w:lang w:val="es-CO" w:eastAsia="en-US"/>
        </w:rPr>
        <w:t>Letreros de seguridad: En cada isla de reabastecimiento deben existir letreros para el cumplimiento obligatorio, informativos y de prevención, expresando las siguientes ideas:</w:t>
      </w:r>
    </w:p>
    <w:p w14:paraId="1080277D" w14:textId="77777777" w:rsidR="00667A3C" w:rsidRPr="00667A3C" w:rsidRDefault="00667A3C" w:rsidP="00667A3C">
      <w:pPr>
        <w:pStyle w:val="Prrafodelista"/>
        <w:ind w:left="426"/>
        <w:jc w:val="both"/>
        <w:rPr>
          <w:rFonts w:ascii="Arial" w:eastAsia="FrutigerLTStd-Light" w:hAnsi="Arial" w:cs="Arial"/>
          <w:lang w:val="es-CO" w:eastAsia="en-US"/>
        </w:rPr>
      </w:pPr>
    </w:p>
    <w:p w14:paraId="19596F23" w14:textId="2C82DF4D" w:rsidR="00851EC8" w:rsidRPr="00667A3C" w:rsidRDefault="00851EC8" w:rsidP="00667A3C">
      <w:pPr>
        <w:pStyle w:val="Prrafodelista"/>
        <w:numPr>
          <w:ilvl w:val="0"/>
          <w:numId w:val="22"/>
        </w:numPr>
        <w:ind w:left="709" w:hanging="142"/>
        <w:rPr>
          <w:rFonts w:ascii="Arial" w:eastAsia="FrutigerLTStd-Light" w:hAnsi="Arial" w:cs="Arial"/>
          <w:lang w:val="es-CO" w:eastAsia="en-US"/>
        </w:rPr>
      </w:pPr>
      <w:r w:rsidRPr="00667A3C">
        <w:rPr>
          <w:rFonts w:ascii="Arial" w:eastAsia="FrutigerLTStd-Light" w:hAnsi="Arial" w:cs="Arial"/>
          <w:lang w:val="es-CO" w:eastAsia="en-US"/>
        </w:rPr>
        <w:t>Precaución, no fumar ni encender fuego.</w:t>
      </w:r>
    </w:p>
    <w:p w14:paraId="17094D6F" w14:textId="14D83623" w:rsidR="00851EC8" w:rsidRPr="00667A3C" w:rsidRDefault="00851EC8" w:rsidP="00667A3C">
      <w:pPr>
        <w:pStyle w:val="Prrafodelista"/>
        <w:numPr>
          <w:ilvl w:val="0"/>
          <w:numId w:val="22"/>
        </w:numPr>
        <w:ind w:left="709" w:hanging="142"/>
        <w:rPr>
          <w:rFonts w:ascii="Arial" w:eastAsia="FrutigerLTStd-Light" w:hAnsi="Arial" w:cs="Arial"/>
          <w:lang w:val="es-CO" w:eastAsia="en-US"/>
        </w:rPr>
      </w:pPr>
      <w:r w:rsidRPr="00667A3C">
        <w:rPr>
          <w:rFonts w:ascii="Arial" w:eastAsia="FrutigerLTStd-Light" w:hAnsi="Arial" w:cs="Arial"/>
          <w:lang w:val="es-CO" w:eastAsia="en-US"/>
        </w:rPr>
        <w:t>Precaución, GLP inflamable.</w:t>
      </w:r>
    </w:p>
    <w:p w14:paraId="5AEC6C3F" w14:textId="6DC4917A" w:rsidR="00851EC8" w:rsidRPr="00667A3C" w:rsidRDefault="00851EC8" w:rsidP="00667A3C">
      <w:pPr>
        <w:pStyle w:val="Prrafodelista"/>
        <w:numPr>
          <w:ilvl w:val="0"/>
          <w:numId w:val="22"/>
        </w:numPr>
        <w:ind w:left="709" w:hanging="142"/>
        <w:rPr>
          <w:rFonts w:ascii="Arial" w:eastAsia="FrutigerLTStd-Light" w:hAnsi="Arial" w:cs="Arial"/>
          <w:lang w:val="es-CO" w:eastAsia="en-US"/>
        </w:rPr>
      </w:pPr>
      <w:r w:rsidRPr="00667A3C">
        <w:rPr>
          <w:rFonts w:ascii="Arial" w:eastAsia="FrutigerLTStd-Light" w:hAnsi="Arial" w:cs="Arial"/>
          <w:lang w:val="es-CO" w:eastAsia="en-US"/>
        </w:rPr>
        <w:t>Prohibido realizar reparaciones en esta zona.</w:t>
      </w:r>
    </w:p>
    <w:p w14:paraId="3B018D52" w14:textId="4BEBD5AB" w:rsidR="00851EC8" w:rsidRPr="00667A3C" w:rsidRDefault="00851EC8" w:rsidP="00667A3C">
      <w:pPr>
        <w:pStyle w:val="Prrafodelista"/>
        <w:numPr>
          <w:ilvl w:val="0"/>
          <w:numId w:val="22"/>
        </w:numPr>
        <w:ind w:left="709" w:hanging="142"/>
        <w:rPr>
          <w:rFonts w:ascii="Arial" w:eastAsia="FrutigerLTStd-Light" w:hAnsi="Arial" w:cs="Arial"/>
          <w:lang w:val="es-CO" w:eastAsia="en-US"/>
        </w:rPr>
      </w:pPr>
      <w:r w:rsidRPr="00667A3C">
        <w:rPr>
          <w:rFonts w:ascii="Arial" w:eastAsia="FrutigerLTStd-Light" w:hAnsi="Arial" w:cs="Arial"/>
          <w:lang w:val="es-CO" w:eastAsia="en-US"/>
        </w:rPr>
        <w:lastRenderedPageBreak/>
        <w:t>Antes de arrancar su vehículo, verifique que esta desconectado el surtidor.</w:t>
      </w:r>
    </w:p>
    <w:p w14:paraId="714B6FEA" w14:textId="35A68D35" w:rsidR="000A4334" w:rsidRPr="00667A3C" w:rsidRDefault="00851EC8" w:rsidP="00667A3C">
      <w:pPr>
        <w:pStyle w:val="Prrafodelista"/>
        <w:numPr>
          <w:ilvl w:val="0"/>
          <w:numId w:val="22"/>
        </w:numPr>
        <w:ind w:left="709" w:hanging="142"/>
        <w:rPr>
          <w:rFonts w:ascii="Arial" w:eastAsia="FrutigerLTStd-Light" w:hAnsi="Arial" w:cs="Arial"/>
          <w:lang w:val="es-CO" w:eastAsia="en-US"/>
        </w:rPr>
      </w:pPr>
      <w:r w:rsidRPr="00667A3C">
        <w:rPr>
          <w:rFonts w:ascii="Arial" w:eastAsia="FrutigerLTStd-Light" w:hAnsi="Arial" w:cs="Arial"/>
          <w:lang w:val="es-CO" w:eastAsia="en-US"/>
        </w:rPr>
        <w:t>Prohibido tener las luces encendidas de su vehículo</w:t>
      </w:r>
      <w:r w:rsidR="000A4334" w:rsidRPr="00667A3C">
        <w:rPr>
          <w:rFonts w:ascii="Arial" w:eastAsia="FrutigerLTStd-Light" w:hAnsi="Arial" w:cs="Arial"/>
          <w:lang w:val="es-CO" w:eastAsia="en-US"/>
        </w:rPr>
        <w:t xml:space="preserve"> </w:t>
      </w:r>
    </w:p>
    <w:p w14:paraId="3F4FCB69" w14:textId="41865A81" w:rsidR="000A4334" w:rsidRPr="00667A3C" w:rsidRDefault="000A4334" w:rsidP="00667A3C">
      <w:pPr>
        <w:pStyle w:val="Prrafodelista"/>
        <w:numPr>
          <w:ilvl w:val="0"/>
          <w:numId w:val="22"/>
        </w:numPr>
        <w:ind w:left="709" w:hanging="142"/>
        <w:rPr>
          <w:rFonts w:ascii="Arial" w:eastAsia="FrutigerLTStd-Light" w:hAnsi="Arial" w:cs="Arial"/>
          <w:lang w:val="es-CO" w:eastAsia="en-US"/>
        </w:rPr>
      </w:pPr>
      <w:r w:rsidRPr="00667A3C">
        <w:rPr>
          <w:rFonts w:ascii="Arial" w:eastAsia="FrutigerLTStd-Light" w:hAnsi="Arial" w:cs="Arial"/>
          <w:lang w:val="es-CO" w:eastAsia="en-US"/>
        </w:rPr>
        <w:t>Prohibido encender o mantener en uso cualquier dispositivo electrónico.</w:t>
      </w:r>
    </w:p>
    <w:p w14:paraId="1F779E16" w14:textId="77777777" w:rsidR="00667A3C" w:rsidRDefault="00667A3C" w:rsidP="007463FF">
      <w:pPr>
        <w:contextualSpacing/>
        <w:rPr>
          <w:rFonts w:ascii="Arial" w:eastAsia="FrutigerLTStd-Light" w:hAnsi="Arial" w:cs="Arial"/>
          <w:lang w:val="es-CO" w:eastAsia="en-US"/>
        </w:rPr>
      </w:pPr>
    </w:p>
    <w:p w14:paraId="459753DD" w14:textId="0FE5CF57" w:rsidR="00851EC8" w:rsidRPr="007463FF" w:rsidRDefault="000A4334" w:rsidP="007463FF">
      <w:pPr>
        <w:contextualSpacing/>
        <w:rPr>
          <w:rFonts w:ascii="Arial" w:eastAsia="FrutigerLTStd-Light" w:hAnsi="Arial" w:cs="Arial"/>
          <w:lang w:val="es-CO" w:eastAsia="en-US"/>
        </w:rPr>
      </w:pPr>
      <w:r w:rsidRPr="007463FF">
        <w:rPr>
          <w:rFonts w:ascii="Arial" w:eastAsia="FrutigerLTStd-Light" w:hAnsi="Arial" w:cs="Arial"/>
          <w:lang w:val="es-CO" w:eastAsia="en-US"/>
        </w:rPr>
        <w:t>Estos letreros deben cumplir con lo establecido en la norma ICONTEC NTC 4739</w:t>
      </w:r>
    </w:p>
    <w:p w14:paraId="3123A3CD" w14:textId="77777777" w:rsidR="000A4334" w:rsidRPr="007463FF" w:rsidRDefault="000A4334" w:rsidP="007463FF">
      <w:pPr>
        <w:ind w:left="720"/>
        <w:contextualSpacing/>
        <w:rPr>
          <w:rFonts w:ascii="Arial" w:eastAsia="FrutigerLTStd-Light" w:hAnsi="Arial" w:cs="Arial"/>
          <w:lang w:val="es-CO" w:eastAsia="en-US"/>
        </w:rPr>
      </w:pPr>
    </w:p>
    <w:p w14:paraId="59790D4A" w14:textId="7B7916F4" w:rsidR="00851EC8" w:rsidRPr="00667A3C" w:rsidRDefault="00851EC8" w:rsidP="001E03DD">
      <w:pPr>
        <w:pStyle w:val="Prrafodelista"/>
        <w:numPr>
          <w:ilvl w:val="0"/>
          <w:numId w:val="21"/>
        </w:numPr>
        <w:ind w:left="426"/>
        <w:jc w:val="both"/>
        <w:rPr>
          <w:rFonts w:ascii="Arial" w:eastAsia="FrutigerLTStd-Light" w:hAnsi="Arial" w:cs="Arial"/>
          <w:lang w:val="es-CO" w:eastAsia="en-US"/>
        </w:rPr>
      </w:pPr>
      <w:r w:rsidRPr="00667A3C">
        <w:rPr>
          <w:rFonts w:ascii="Arial" w:eastAsia="FrutigerLTStd-Light" w:hAnsi="Arial" w:cs="Arial"/>
          <w:lang w:val="es-CO" w:eastAsia="en-US"/>
        </w:rPr>
        <w:t xml:space="preserve">Extintores: En cada una de las zonas se deben ubicar extintores contra incendios completamente accesibles y enmarcados en un rectángulo de color rojo fluorescente. Los extintores deben ubicarse a una altura de 1,3 m y 1,5 m en su parte más alta y de manera que sea completamente visible el rotulo que indica el tipo de extintor, así como los datos sobre la fecha de próxima recarga y de la prueba hidrostática. </w:t>
      </w:r>
    </w:p>
    <w:p w14:paraId="5A4AF0A9" w14:textId="77777777" w:rsidR="00667A3C" w:rsidRDefault="00667A3C" w:rsidP="007463FF">
      <w:pPr>
        <w:jc w:val="both"/>
        <w:rPr>
          <w:rFonts w:ascii="Arial" w:eastAsia="FrutigerLTStd-Light" w:hAnsi="Arial" w:cs="Arial"/>
          <w:lang w:val="es-CO" w:eastAsia="en-US"/>
        </w:rPr>
      </w:pPr>
    </w:p>
    <w:p w14:paraId="13FFBF14" w14:textId="620F10A1" w:rsidR="00851EC8" w:rsidRDefault="009C718A" w:rsidP="007463FF">
      <w:pPr>
        <w:jc w:val="both"/>
        <w:rPr>
          <w:rFonts w:ascii="Arial" w:eastAsia="Calibri" w:hAnsi="Arial" w:cs="Arial"/>
          <w:lang w:val="es-CO" w:eastAsia="en-US"/>
        </w:rPr>
      </w:pPr>
      <w:r w:rsidRPr="007463FF">
        <w:rPr>
          <w:rFonts w:ascii="Arial" w:eastAsia="Calibri" w:hAnsi="Arial" w:cs="Arial"/>
          <w:lang w:val="es-CO" w:eastAsia="en-US"/>
        </w:rPr>
        <w:t>6.</w:t>
      </w:r>
      <w:r w:rsidR="00E11246">
        <w:rPr>
          <w:rFonts w:ascii="Arial" w:eastAsia="Calibri" w:hAnsi="Arial" w:cs="Arial"/>
          <w:lang w:val="es-CO" w:eastAsia="en-US"/>
        </w:rPr>
        <w:t>3.</w:t>
      </w:r>
      <w:r w:rsidRPr="007463FF">
        <w:rPr>
          <w:rFonts w:ascii="Arial" w:eastAsia="Calibri" w:hAnsi="Arial" w:cs="Arial"/>
          <w:lang w:val="es-CO" w:eastAsia="en-US"/>
        </w:rPr>
        <w:t>4</w:t>
      </w:r>
      <w:r w:rsidR="00851EC8" w:rsidRPr="007463FF">
        <w:rPr>
          <w:rFonts w:ascii="Arial" w:eastAsia="Calibri" w:hAnsi="Arial" w:cs="Arial"/>
          <w:lang w:val="es-CO" w:eastAsia="en-US"/>
        </w:rPr>
        <w:t>.10. Bombas, válvulas y accesorios</w:t>
      </w:r>
    </w:p>
    <w:p w14:paraId="1A216134" w14:textId="77777777" w:rsidR="001E03DD" w:rsidRPr="007463FF" w:rsidRDefault="001E03DD" w:rsidP="007463FF">
      <w:pPr>
        <w:jc w:val="both"/>
        <w:rPr>
          <w:rFonts w:ascii="Arial" w:eastAsia="Calibri" w:hAnsi="Arial" w:cs="Arial"/>
          <w:lang w:val="es-CO" w:eastAsia="en-US"/>
        </w:rPr>
      </w:pPr>
    </w:p>
    <w:p w14:paraId="55522B05" w14:textId="1FFC0A31" w:rsidR="00851EC8" w:rsidRPr="001E03DD" w:rsidRDefault="00851EC8" w:rsidP="001E03DD">
      <w:pPr>
        <w:pStyle w:val="Prrafodelista"/>
        <w:numPr>
          <w:ilvl w:val="0"/>
          <w:numId w:val="25"/>
        </w:numPr>
        <w:ind w:left="426"/>
        <w:jc w:val="both"/>
        <w:rPr>
          <w:rFonts w:ascii="Arial" w:hAnsi="Arial" w:cs="Arial"/>
          <w:lang w:val="es-CO" w:eastAsia="en-US"/>
        </w:rPr>
      </w:pPr>
      <w:r w:rsidRPr="001E03DD">
        <w:rPr>
          <w:rFonts w:ascii="Arial" w:eastAsiaTheme="minorHAnsi" w:hAnsi="Arial" w:cs="Arial"/>
          <w:lang w:val="es-CO" w:eastAsia="en-US"/>
        </w:rPr>
        <w:t>Estas</w:t>
      </w:r>
      <w:r w:rsidR="00EF0D36" w:rsidRPr="00EF0D36">
        <w:rPr>
          <w:rFonts w:ascii="Arial" w:eastAsiaTheme="minorHAnsi" w:hAnsi="Arial" w:cs="Arial"/>
          <w:lang w:val="es-CO" w:eastAsia="en-US"/>
        </w:rPr>
        <w:t xml:space="preserve"> </w:t>
      </w:r>
      <w:r w:rsidR="00EF0D36">
        <w:rPr>
          <w:rFonts w:ascii="Arial" w:eastAsiaTheme="minorHAnsi" w:hAnsi="Arial" w:cs="Arial"/>
          <w:lang w:val="es-CO" w:eastAsia="en-US"/>
        </w:rPr>
        <w:t xml:space="preserve">deben cumplir con lo establecido en la NTC 3769 y </w:t>
      </w:r>
      <w:r w:rsidRPr="001E03DD">
        <w:rPr>
          <w:rFonts w:ascii="Arial" w:hAnsi="Arial" w:cs="Arial"/>
          <w:lang w:val="es-CO" w:eastAsia="en-US"/>
        </w:rPr>
        <w:t xml:space="preserve"> estar</w:t>
      </w:r>
      <w:r w:rsidRPr="001E03DD">
        <w:rPr>
          <w:rFonts w:ascii="Arial" w:eastAsiaTheme="minorHAnsi" w:hAnsi="Arial" w:cs="Arial"/>
          <w:lang w:val="es-CO" w:eastAsia="en-US"/>
        </w:rPr>
        <w:t xml:space="preserve"> diseñadas</w:t>
      </w:r>
      <w:r w:rsidRPr="001E03DD">
        <w:rPr>
          <w:rFonts w:ascii="Arial" w:hAnsi="Arial" w:cs="Arial"/>
          <w:lang w:val="es-CO" w:eastAsia="en-US"/>
        </w:rPr>
        <w:t xml:space="preserve"> para el uso y manejo de GLP. Los criterios de diseño y los materiales empleados en la construcción de estas deben ser tales que garanticen la capacidad de soportar en forma segura la presión máxima que pueda ser desarrollada por el producto manejado, el equipo de transferencia o ambos. Se debe tener en cuenta que la máxima presión de descarga de una bomba de líquido que maneje GLP es de 2,4 </w:t>
      </w:r>
      <w:proofErr w:type="spellStart"/>
      <w:r w:rsidRPr="001E03DD">
        <w:rPr>
          <w:rFonts w:ascii="Arial" w:hAnsi="Arial" w:cs="Arial"/>
          <w:lang w:val="es-CO" w:eastAsia="en-US"/>
        </w:rPr>
        <w:t>MPa</w:t>
      </w:r>
      <w:proofErr w:type="spellEnd"/>
      <w:r w:rsidRPr="001E03DD">
        <w:rPr>
          <w:rFonts w:ascii="Arial" w:hAnsi="Arial" w:cs="Arial"/>
          <w:lang w:val="es-CO" w:eastAsia="en-US"/>
        </w:rPr>
        <w:t xml:space="preserve"> (350 </w:t>
      </w:r>
      <w:proofErr w:type="spellStart"/>
      <w:r w:rsidRPr="001E03DD">
        <w:rPr>
          <w:rFonts w:ascii="Arial" w:hAnsi="Arial" w:cs="Arial"/>
          <w:lang w:val="es-CO" w:eastAsia="en-US"/>
        </w:rPr>
        <w:t>psig</w:t>
      </w:r>
      <w:proofErr w:type="spellEnd"/>
      <w:r w:rsidRPr="001E03DD">
        <w:rPr>
          <w:rFonts w:ascii="Arial" w:hAnsi="Arial" w:cs="Arial"/>
          <w:lang w:val="es-CO" w:eastAsia="en-US"/>
        </w:rPr>
        <w:t>).</w:t>
      </w:r>
    </w:p>
    <w:p w14:paraId="4C4946F7" w14:textId="77777777" w:rsidR="00851EC8" w:rsidRPr="001E03DD" w:rsidRDefault="00851EC8" w:rsidP="001E03DD">
      <w:pPr>
        <w:ind w:left="426"/>
        <w:jc w:val="both"/>
        <w:rPr>
          <w:rFonts w:ascii="Arial" w:eastAsia="Calibri" w:hAnsi="Arial" w:cs="Arial"/>
          <w:lang w:val="es-CO" w:eastAsia="en-US"/>
        </w:rPr>
      </w:pPr>
    </w:p>
    <w:p w14:paraId="32345E01" w14:textId="307E20A2" w:rsidR="00851EC8" w:rsidRPr="001E03DD" w:rsidRDefault="00851EC8" w:rsidP="001E03DD">
      <w:pPr>
        <w:pStyle w:val="Prrafodelista"/>
        <w:numPr>
          <w:ilvl w:val="0"/>
          <w:numId w:val="25"/>
        </w:numPr>
        <w:ind w:left="426"/>
        <w:jc w:val="both"/>
        <w:rPr>
          <w:rFonts w:ascii="Arial" w:hAnsi="Arial" w:cs="Arial"/>
          <w:lang w:val="es-CO" w:eastAsia="en-US"/>
        </w:rPr>
      </w:pPr>
      <w:r w:rsidRPr="001E03DD">
        <w:rPr>
          <w:rFonts w:ascii="Arial" w:hAnsi="Arial" w:cs="Arial"/>
          <w:lang w:val="es-CO" w:eastAsia="en-US"/>
        </w:rPr>
        <w:t xml:space="preserve">Los motores de las bombas deben ser a prueba de explosión, y cumplir con </w:t>
      </w:r>
      <w:r w:rsidR="002F2C1A" w:rsidRPr="001E03DD">
        <w:rPr>
          <w:rFonts w:ascii="Arial" w:hAnsi="Arial" w:cs="Arial"/>
          <w:lang w:val="es-CO" w:eastAsia="en-US"/>
        </w:rPr>
        <w:t>lo establecido en la NTC 2050 para</w:t>
      </w:r>
      <w:r w:rsidRPr="001E03DD">
        <w:rPr>
          <w:rFonts w:ascii="Arial" w:hAnsi="Arial" w:cs="Arial"/>
          <w:lang w:val="es-CO" w:eastAsia="en-US"/>
        </w:rPr>
        <w:t xml:space="preserve"> seguridad de elementos eléctricos de uso en componentes o sistemas de líquidos inflamables. </w:t>
      </w:r>
    </w:p>
    <w:p w14:paraId="71B6A6C3" w14:textId="77777777" w:rsidR="001E03DD" w:rsidRDefault="001E03DD" w:rsidP="001E03DD">
      <w:pPr>
        <w:pStyle w:val="Prrafodelista"/>
        <w:ind w:left="426"/>
        <w:jc w:val="both"/>
        <w:rPr>
          <w:rFonts w:ascii="Arial" w:hAnsi="Arial" w:cs="Arial"/>
          <w:lang w:val="es-CO" w:eastAsia="en-US"/>
        </w:rPr>
      </w:pPr>
    </w:p>
    <w:p w14:paraId="1E0711E6" w14:textId="0F4BC088" w:rsidR="00851EC8" w:rsidRPr="001E03DD" w:rsidRDefault="00851EC8" w:rsidP="001E03DD">
      <w:pPr>
        <w:pStyle w:val="Prrafodelista"/>
        <w:numPr>
          <w:ilvl w:val="0"/>
          <w:numId w:val="25"/>
        </w:numPr>
        <w:ind w:left="426"/>
        <w:jc w:val="both"/>
        <w:rPr>
          <w:rFonts w:ascii="Arial" w:hAnsi="Arial" w:cs="Arial"/>
          <w:lang w:val="es-CO" w:eastAsia="en-US"/>
        </w:rPr>
      </w:pPr>
      <w:r w:rsidRPr="001E03DD">
        <w:rPr>
          <w:rFonts w:ascii="Arial" w:hAnsi="Arial" w:cs="Arial"/>
          <w:lang w:val="es-CO" w:eastAsia="en-US"/>
        </w:rPr>
        <w:t>Bombas de desplazamiento positivo: En caso de que se instalen bombas de desplazamiento positivo y a menos de que se hayan implementado otros elementos para la protección del equipo, las bombas deben tener un mecanismo de alivio de presión del lado de la descarga. Dicho mecanismo puede ser de un sistema de recirculación que limite la presión desarrollada por la bomba a la presión de trabajo de la instalación. Este sistema de recirculación debe retornar el exceso del producto al tanque de suministro.</w:t>
      </w:r>
    </w:p>
    <w:p w14:paraId="36984D37" w14:textId="77777777" w:rsidR="001E03DD" w:rsidRDefault="001E03DD" w:rsidP="001E03DD">
      <w:pPr>
        <w:pStyle w:val="Prrafodelista"/>
        <w:ind w:left="426"/>
        <w:jc w:val="both"/>
        <w:rPr>
          <w:rFonts w:ascii="Arial" w:hAnsi="Arial" w:cs="Arial"/>
          <w:lang w:val="es-CO" w:eastAsia="en-US"/>
        </w:rPr>
      </w:pPr>
    </w:p>
    <w:p w14:paraId="10466D9D" w14:textId="7BACFDFA" w:rsidR="00851EC8" w:rsidRPr="001E03DD" w:rsidRDefault="00851EC8" w:rsidP="001E03DD">
      <w:pPr>
        <w:pStyle w:val="Prrafodelista"/>
        <w:numPr>
          <w:ilvl w:val="0"/>
          <w:numId w:val="25"/>
        </w:numPr>
        <w:ind w:left="426"/>
        <w:jc w:val="both"/>
        <w:rPr>
          <w:rFonts w:ascii="Arial" w:hAnsi="Arial" w:cs="Arial"/>
          <w:lang w:val="es-CO" w:eastAsia="en-US"/>
        </w:rPr>
      </w:pPr>
      <w:r w:rsidRPr="001E03DD">
        <w:rPr>
          <w:rFonts w:ascii="Arial" w:hAnsi="Arial" w:cs="Arial"/>
          <w:lang w:val="es-CO" w:eastAsia="en-US"/>
        </w:rPr>
        <w:t xml:space="preserve">Bombas centrifugas. En caso de que se instalen bombas centrifugas deben llevar instalado en el lado de la descarga una válvula de cheque que impida el retroceso de GLP líquido. </w:t>
      </w:r>
    </w:p>
    <w:p w14:paraId="4C7EE210" w14:textId="77777777" w:rsidR="001E03DD" w:rsidRPr="001E03DD" w:rsidRDefault="001E03DD" w:rsidP="001E03DD">
      <w:pPr>
        <w:pStyle w:val="Prrafodelista"/>
        <w:ind w:left="426"/>
        <w:jc w:val="both"/>
        <w:rPr>
          <w:rFonts w:ascii="Arial" w:eastAsiaTheme="majorEastAsia" w:hAnsi="Arial" w:cs="Arial"/>
          <w:bCs/>
          <w:lang w:val="es-CO" w:eastAsia="en-US"/>
        </w:rPr>
      </w:pPr>
      <w:bookmarkStart w:id="16" w:name="_Toc459838890"/>
    </w:p>
    <w:p w14:paraId="78E7D754" w14:textId="1CC1A90C" w:rsidR="00851EC8" w:rsidRPr="001E03DD" w:rsidRDefault="00851EC8" w:rsidP="001E03DD">
      <w:pPr>
        <w:pStyle w:val="Prrafodelista"/>
        <w:numPr>
          <w:ilvl w:val="0"/>
          <w:numId w:val="25"/>
        </w:numPr>
        <w:ind w:left="426"/>
        <w:jc w:val="both"/>
        <w:rPr>
          <w:rFonts w:ascii="Arial" w:eastAsiaTheme="majorEastAsia" w:hAnsi="Arial" w:cs="Arial"/>
          <w:bCs/>
          <w:lang w:val="es-CO" w:eastAsia="en-US"/>
        </w:rPr>
      </w:pPr>
      <w:r w:rsidRPr="001E03DD">
        <w:rPr>
          <w:rFonts w:ascii="Arial" w:eastAsiaTheme="minorHAnsi" w:hAnsi="Arial" w:cs="Arial"/>
          <w:lang w:val="es-CO" w:eastAsia="en-US"/>
        </w:rPr>
        <w:t>Válvula de retorno de GLP en estado gaseoso</w:t>
      </w:r>
      <w:bookmarkEnd w:id="16"/>
      <w:r w:rsidRPr="001E03DD">
        <w:rPr>
          <w:rFonts w:ascii="Arial" w:eastAsiaTheme="minorHAnsi" w:hAnsi="Arial" w:cs="Arial"/>
          <w:lang w:val="es-CO" w:eastAsia="en-US"/>
        </w:rPr>
        <w:t xml:space="preserve">: </w:t>
      </w:r>
      <w:r w:rsidRPr="001E03DD">
        <w:rPr>
          <w:rFonts w:ascii="Arial" w:eastAsiaTheme="majorEastAsia" w:hAnsi="Arial" w:cs="Arial"/>
          <w:bCs/>
          <w:lang w:val="es-CO" w:eastAsia="en-US"/>
        </w:rPr>
        <w:t>Válvula tipo cheque ubicada en la línea de retorno que se instala desde el cabezal de descarga del medidor hacia el tanque de almacenamiento de GLP en la estación de servicio, para recircular los gases formados.</w:t>
      </w:r>
    </w:p>
    <w:p w14:paraId="713CB3AA" w14:textId="77777777" w:rsidR="00851EC8" w:rsidRPr="001E03DD" w:rsidRDefault="00851EC8" w:rsidP="001E03DD">
      <w:pPr>
        <w:ind w:left="426"/>
        <w:jc w:val="both"/>
        <w:rPr>
          <w:rFonts w:ascii="Arial" w:eastAsiaTheme="minorHAnsi" w:hAnsi="Arial" w:cs="Arial"/>
          <w:lang w:val="es-CO" w:eastAsia="en-US"/>
        </w:rPr>
      </w:pPr>
    </w:p>
    <w:p w14:paraId="40C56E3A" w14:textId="478F4B95" w:rsidR="00851EC8" w:rsidRPr="001E03DD" w:rsidRDefault="00851EC8" w:rsidP="001E03DD">
      <w:pPr>
        <w:pStyle w:val="Prrafodelista"/>
        <w:numPr>
          <w:ilvl w:val="0"/>
          <w:numId w:val="25"/>
        </w:numPr>
        <w:ind w:left="426"/>
        <w:jc w:val="both"/>
        <w:rPr>
          <w:rFonts w:ascii="Arial" w:eastAsiaTheme="minorHAnsi" w:hAnsi="Arial" w:cs="Arial"/>
          <w:lang w:val="es-CO" w:eastAsia="en-US"/>
        </w:rPr>
      </w:pPr>
      <w:r w:rsidRPr="001E03DD">
        <w:rPr>
          <w:rFonts w:ascii="Arial" w:eastAsiaTheme="minorHAnsi" w:hAnsi="Arial" w:cs="Arial"/>
          <w:lang w:val="es-CO" w:eastAsia="en-US"/>
        </w:rPr>
        <w:t>Válvula de retorno de GLP en estado líquido: Válvula diferencial de desvío, la cual consta de una válvula tipo cheque con presión de apertura regulable mediante el ajuste de un resorte, para retornar al tanque el exceso de líquido proveniente del mayor volumen desplazado por la bomba.</w:t>
      </w:r>
    </w:p>
    <w:p w14:paraId="7F46678A" w14:textId="77777777" w:rsidR="001E03DD" w:rsidRPr="001E03DD" w:rsidRDefault="001E03DD" w:rsidP="001E03DD">
      <w:pPr>
        <w:pStyle w:val="Prrafodelista"/>
        <w:ind w:left="426"/>
        <w:jc w:val="both"/>
        <w:rPr>
          <w:rFonts w:ascii="Arial" w:eastAsiaTheme="minorHAnsi" w:hAnsi="Arial" w:cs="Arial"/>
          <w:lang w:val="es-CO" w:eastAsia="en-US"/>
        </w:rPr>
      </w:pPr>
      <w:bookmarkStart w:id="17" w:name="_Toc459838892"/>
    </w:p>
    <w:p w14:paraId="71228F71" w14:textId="5E8A6B62" w:rsidR="00851EC8" w:rsidRPr="001E03DD" w:rsidRDefault="00851EC8" w:rsidP="001E03DD">
      <w:pPr>
        <w:pStyle w:val="Prrafodelista"/>
        <w:numPr>
          <w:ilvl w:val="0"/>
          <w:numId w:val="25"/>
        </w:numPr>
        <w:ind w:left="426"/>
        <w:jc w:val="both"/>
        <w:rPr>
          <w:rFonts w:ascii="Arial" w:eastAsiaTheme="minorHAnsi" w:hAnsi="Arial" w:cs="Arial"/>
          <w:lang w:val="es-CO" w:eastAsia="en-US"/>
        </w:rPr>
      </w:pPr>
      <w:r w:rsidRPr="001E03DD">
        <w:rPr>
          <w:rFonts w:ascii="Arial" w:eastAsiaTheme="majorEastAsia" w:hAnsi="Arial" w:cs="Arial"/>
          <w:bCs/>
          <w:lang w:val="es-CO" w:eastAsia="en-US"/>
        </w:rPr>
        <w:t>Tuberías</w:t>
      </w:r>
      <w:bookmarkEnd w:id="17"/>
      <w:r w:rsidRPr="001E03DD">
        <w:rPr>
          <w:rFonts w:ascii="Arial" w:eastAsiaTheme="majorEastAsia" w:hAnsi="Arial" w:cs="Arial"/>
          <w:bCs/>
          <w:lang w:val="es-CO" w:eastAsia="en-US"/>
        </w:rPr>
        <w:t xml:space="preserve">: Para realizar la conexión entre puntos de la estación como tanques, bomba y surtidores es necesario emplear tuberías rígidas de acero ASTM A53 </w:t>
      </w:r>
      <w:r w:rsidRPr="001E03DD">
        <w:rPr>
          <w:rFonts w:ascii="Arial" w:eastAsiaTheme="majorEastAsia" w:hAnsi="Arial" w:cs="Arial"/>
          <w:bCs/>
          <w:lang w:val="es-CO" w:eastAsia="en-US"/>
        </w:rPr>
        <w:lastRenderedPageBreak/>
        <w:t>o A106, de bronce ASTM B43 y/o de cobre ASTM B42. Las tuberías de succión</w:t>
      </w:r>
      <w:r w:rsidRPr="001E03DD">
        <w:rPr>
          <w:rFonts w:ascii="Arial" w:eastAsiaTheme="minorHAnsi" w:hAnsi="Arial" w:cs="Arial"/>
          <w:lang w:val="es-CO" w:eastAsia="en-US"/>
        </w:rPr>
        <w:t xml:space="preserve"> y descarga de las bombas deben ser capaces de soportar presión de diseño de al menos 2.4 </w:t>
      </w:r>
      <w:proofErr w:type="spellStart"/>
      <w:r w:rsidRPr="001E03DD">
        <w:rPr>
          <w:rFonts w:ascii="Arial" w:eastAsiaTheme="minorHAnsi" w:hAnsi="Arial" w:cs="Arial"/>
          <w:lang w:val="es-CO" w:eastAsia="en-US"/>
        </w:rPr>
        <w:t>Mpa</w:t>
      </w:r>
      <w:proofErr w:type="spellEnd"/>
      <w:r w:rsidRPr="001E03DD">
        <w:rPr>
          <w:rFonts w:ascii="Arial" w:eastAsiaTheme="minorHAnsi" w:hAnsi="Arial" w:cs="Arial"/>
          <w:lang w:val="es-CO" w:eastAsia="en-US"/>
        </w:rPr>
        <w:t xml:space="preserve"> (350 </w:t>
      </w:r>
      <w:proofErr w:type="spellStart"/>
      <w:r w:rsidRPr="001E03DD">
        <w:rPr>
          <w:rFonts w:ascii="Arial" w:eastAsiaTheme="minorHAnsi" w:hAnsi="Arial" w:cs="Arial"/>
          <w:lang w:val="es-CO" w:eastAsia="en-US"/>
        </w:rPr>
        <w:t>Psig</w:t>
      </w:r>
      <w:proofErr w:type="spellEnd"/>
      <w:r w:rsidRPr="001E03DD">
        <w:rPr>
          <w:rFonts w:ascii="Arial" w:eastAsiaTheme="minorHAnsi" w:hAnsi="Arial" w:cs="Arial"/>
          <w:lang w:val="es-CO" w:eastAsia="en-US"/>
        </w:rPr>
        <w:t>)</w:t>
      </w:r>
    </w:p>
    <w:p w14:paraId="62820869" w14:textId="77777777" w:rsidR="001E03DD" w:rsidRDefault="001E03DD" w:rsidP="001E03DD">
      <w:pPr>
        <w:pStyle w:val="Prrafodelista"/>
        <w:ind w:left="426"/>
        <w:jc w:val="both"/>
        <w:rPr>
          <w:rFonts w:ascii="Arial" w:eastAsiaTheme="majorEastAsia" w:hAnsi="Arial" w:cs="Arial"/>
          <w:bCs/>
          <w:lang w:val="es-CO" w:eastAsia="en-US"/>
        </w:rPr>
      </w:pPr>
      <w:bookmarkStart w:id="18" w:name="_Toc459838893"/>
    </w:p>
    <w:p w14:paraId="55E5E33A" w14:textId="124FC292" w:rsidR="00851EC8" w:rsidRPr="001E03DD" w:rsidRDefault="00851EC8" w:rsidP="001E03DD">
      <w:pPr>
        <w:pStyle w:val="Prrafodelista"/>
        <w:numPr>
          <w:ilvl w:val="0"/>
          <w:numId w:val="25"/>
        </w:numPr>
        <w:ind w:left="426"/>
        <w:jc w:val="both"/>
        <w:rPr>
          <w:rFonts w:ascii="Arial" w:eastAsiaTheme="majorEastAsia" w:hAnsi="Arial" w:cs="Arial"/>
          <w:bCs/>
          <w:lang w:val="es-CO" w:eastAsia="en-US"/>
        </w:rPr>
      </w:pPr>
      <w:r w:rsidRPr="001E03DD">
        <w:rPr>
          <w:rFonts w:ascii="Arial" w:eastAsiaTheme="majorEastAsia" w:hAnsi="Arial" w:cs="Arial"/>
          <w:bCs/>
          <w:lang w:val="es-CO" w:eastAsia="en-US"/>
        </w:rPr>
        <w:t>Mangueras</w:t>
      </w:r>
      <w:bookmarkEnd w:id="18"/>
      <w:r w:rsidRPr="001E03DD">
        <w:rPr>
          <w:rFonts w:ascii="Arial" w:eastAsiaTheme="majorEastAsia" w:hAnsi="Arial" w:cs="Arial"/>
          <w:bCs/>
          <w:lang w:val="es-CO" w:eastAsia="en-US"/>
        </w:rPr>
        <w:t>; Estas deben ser para uso específico con GLP, tanto en fase liquida como gaseosa y no deben permitir escapes. Deben estar diseñadas para una presió</w:t>
      </w:r>
      <w:r w:rsidR="00EF0D36">
        <w:rPr>
          <w:rFonts w:ascii="Arial" w:eastAsiaTheme="majorEastAsia" w:hAnsi="Arial" w:cs="Arial"/>
          <w:bCs/>
          <w:lang w:val="es-CO" w:eastAsia="en-US"/>
        </w:rPr>
        <w:t xml:space="preserve">n de rotura de mínimo 12 </w:t>
      </w:r>
      <w:proofErr w:type="spellStart"/>
      <w:r w:rsidR="00EF0D36">
        <w:rPr>
          <w:rFonts w:ascii="Arial" w:eastAsiaTheme="majorEastAsia" w:hAnsi="Arial" w:cs="Arial"/>
          <w:bCs/>
          <w:lang w:val="es-CO" w:eastAsia="en-US"/>
        </w:rPr>
        <w:t>MPa</w:t>
      </w:r>
      <w:proofErr w:type="spellEnd"/>
      <w:r w:rsidR="00EF0D36">
        <w:rPr>
          <w:rFonts w:ascii="Arial" w:eastAsiaTheme="majorEastAsia" w:hAnsi="Arial" w:cs="Arial"/>
          <w:bCs/>
          <w:lang w:val="es-CO" w:eastAsia="en-US"/>
        </w:rPr>
        <w:t xml:space="preserve"> (1.</w:t>
      </w:r>
      <w:r w:rsidRPr="001E03DD">
        <w:rPr>
          <w:rFonts w:ascii="Arial" w:eastAsiaTheme="majorEastAsia" w:hAnsi="Arial" w:cs="Arial"/>
          <w:bCs/>
          <w:lang w:val="es-CO" w:eastAsia="en-US"/>
        </w:rPr>
        <w:t xml:space="preserve">750 </w:t>
      </w:r>
      <w:proofErr w:type="spellStart"/>
      <w:r w:rsidRPr="001E03DD">
        <w:rPr>
          <w:rFonts w:ascii="Arial" w:eastAsiaTheme="majorEastAsia" w:hAnsi="Arial" w:cs="Arial"/>
          <w:bCs/>
          <w:lang w:val="es-CO" w:eastAsia="en-US"/>
        </w:rPr>
        <w:t>psig</w:t>
      </w:r>
      <w:proofErr w:type="spellEnd"/>
      <w:r w:rsidRPr="001E03DD">
        <w:rPr>
          <w:rFonts w:ascii="Arial" w:eastAsiaTheme="majorEastAsia" w:hAnsi="Arial" w:cs="Arial"/>
          <w:bCs/>
          <w:lang w:val="es-CO" w:eastAsia="en-US"/>
        </w:rPr>
        <w:t xml:space="preserve">) y presiones de trabajo de 2,4 </w:t>
      </w:r>
      <w:proofErr w:type="spellStart"/>
      <w:r w:rsidRPr="001E03DD">
        <w:rPr>
          <w:rFonts w:ascii="Arial" w:eastAsiaTheme="majorEastAsia" w:hAnsi="Arial" w:cs="Arial"/>
          <w:bCs/>
          <w:lang w:val="es-CO" w:eastAsia="en-US"/>
        </w:rPr>
        <w:t>MPa</w:t>
      </w:r>
      <w:proofErr w:type="spellEnd"/>
      <w:r w:rsidRPr="001E03DD">
        <w:rPr>
          <w:rFonts w:ascii="Arial" w:eastAsiaTheme="majorEastAsia" w:hAnsi="Arial" w:cs="Arial"/>
          <w:bCs/>
          <w:lang w:val="es-CO" w:eastAsia="en-US"/>
        </w:rPr>
        <w:t xml:space="preserve"> (350 </w:t>
      </w:r>
      <w:proofErr w:type="spellStart"/>
      <w:r w:rsidRPr="001E03DD">
        <w:rPr>
          <w:rFonts w:ascii="Arial" w:eastAsiaTheme="majorEastAsia" w:hAnsi="Arial" w:cs="Arial"/>
          <w:bCs/>
          <w:lang w:val="es-CO" w:eastAsia="en-US"/>
        </w:rPr>
        <w:t>psig</w:t>
      </w:r>
      <w:proofErr w:type="spellEnd"/>
      <w:r w:rsidRPr="001E03DD">
        <w:rPr>
          <w:rFonts w:ascii="Arial" w:eastAsiaTheme="majorEastAsia" w:hAnsi="Arial" w:cs="Arial"/>
          <w:bCs/>
          <w:lang w:val="es-CO" w:eastAsia="en-US"/>
        </w:rPr>
        <w:t>). Deben tener una marca impresa e indeleble en la que se indique claramente que son para uso específico con GLP, el diámetro, la presión máxima de operación, presión de ruptura y marca del fabricante.</w:t>
      </w:r>
      <w:r w:rsidRPr="001E03DD">
        <w:rPr>
          <w:rFonts w:ascii="Arial" w:hAnsi="Arial" w:cs="Arial"/>
          <w:bCs/>
          <w:lang w:val="es-CO" w:eastAsia="en-US"/>
        </w:rPr>
        <w:t xml:space="preserve"> </w:t>
      </w:r>
    </w:p>
    <w:p w14:paraId="1B3D75D2" w14:textId="77777777" w:rsidR="001E03DD" w:rsidRPr="001E03DD" w:rsidRDefault="001E03DD" w:rsidP="001E03DD">
      <w:pPr>
        <w:ind w:left="426"/>
        <w:jc w:val="both"/>
        <w:rPr>
          <w:rFonts w:ascii="Arial" w:hAnsi="Arial" w:cs="Arial"/>
          <w:lang w:val="es-CO" w:eastAsia="en-US"/>
        </w:rPr>
      </w:pPr>
    </w:p>
    <w:p w14:paraId="2C6F8F7D" w14:textId="49C807D3" w:rsidR="00851EC8" w:rsidRPr="001E03DD" w:rsidRDefault="00851EC8" w:rsidP="001E03DD">
      <w:pPr>
        <w:pStyle w:val="Prrafodelista"/>
        <w:numPr>
          <w:ilvl w:val="0"/>
          <w:numId w:val="25"/>
        </w:numPr>
        <w:ind w:left="426"/>
        <w:jc w:val="both"/>
        <w:rPr>
          <w:rFonts w:ascii="Arial" w:hAnsi="Arial" w:cs="Arial"/>
          <w:bCs/>
          <w:lang w:val="es-CO" w:eastAsia="en-US"/>
        </w:rPr>
      </w:pPr>
      <w:bookmarkStart w:id="19" w:name="_Toc459838896"/>
      <w:r w:rsidRPr="001E03DD">
        <w:rPr>
          <w:rFonts w:ascii="Arial" w:hAnsi="Arial" w:cs="Arial"/>
          <w:bCs/>
          <w:lang w:val="es-CO" w:eastAsia="en-US"/>
        </w:rPr>
        <w:t>Trazado de tuberías para interconexión de equipos</w:t>
      </w:r>
      <w:bookmarkEnd w:id="19"/>
      <w:r w:rsidRPr="001E03DD">
        <w:rPr>
          <w:rFonts w:ascii="Arial" w:hAnsi="Arial" w:cs="Arial"/>
          <w:bCs/>
          <w:lang w:val="es-CO" w:eastAsia="en-US"/>
        </w:rPr>
        <w:t xml:space="preserve">: Las tuberías para interconexión de equipos de GLP deberán ser instaladas por personal calificado y previo concepto favorable del organismo certificador. En lo posible no deberán instalarse tuberías enterradas, donde sea necesario hacerlo se debe hacer la instalación en cárcamo, adecuadamente diseñado para este fin. Toda tubería enterrada deberá instalarse con el mínimo de uniones. En caso de ser necesario realizar uniones, estas deberán ser soldadas y la soldadura inspeccionada con radiografía al 100%. </w:t>
      </w:r>
    </w:p>
    <w:p w14:paraId="03AAD378" w14:textId="77777777" w:rsidR="00C80A85" w:rsidRPr="007463FF" w:rsidRDefault="00C80A85" w:rsidP="007463FF">
      <w:pPr>
        <w:keepNext/>
        <w:keepLines/>
        <w:jc w:val="both"/>
        <w:outlineLvl w:val="1"/>
        <w:rPr>
          <w:rFonts w:ascii="Arial" w:eastAsia="FrutigerLTStd-Light" w:hAnsi="Arial" w:cs="Arial"/>
          <w:bCs/>
          <w:lang w:val="es-CO" w:eastAsia="en-US"/>
        </w:rPr>
      </w:pPr>
    </w:p>
    <w:p w14:paraId="15DADC4E" w14:textId="13DBED06" w:rsidR="00851EC8" w:rsidRPr="007463FF" w:rsidRDefault="000A2229" w:rsidP="007463FF">
      <w:pPr>
        <w:jc w:val="both"/>
        <w:rPr>
          <w:rFonts w:ascii="Arial" w:eastAsia="Calibri" w:hAnsi="Arial" w:cs="Arial"/>
          <w:b/>
          <w:lang w:val="es-CO" w:eastAsia="en-US"/>
        </w:rPr>
      </w:pPr>
      <w:r w:rsidRPr="007463FF">
        <w:rPr>
          <w:rFonts w:ascii="Arial" w:eastAsia="Calibri" w:hAnsi="Arial" w:cs="Arial"/>
          <w:b/>
          <w:lang w:val="es-CO" w:eastAsia="en-US"/>
        </w:rPr>
        <w:t>6.</w:t>
      </w:r>
      <w:r w:rsidR="00E11246">
        <w:rPr>
          <w:rFonts w:ascii="Arial" w:eastAsia="Calibri" w:hAnsi="Arial" w:cs="Arial"/>
          <w:b/>
          <w:lang w:val="es-CO" w:eastAsia="en-US"/>
        </w:rPr>
        <w:t>3.</w:t>
      </w:r>
      <w:r w:rsidRPr="007463FF">
        <w:rPr>
          <w:rFonts w:ascii="Arial" w:eastAsia="Calibri" w:hAnsi="Arial" w:cs="Arial"/>
          <w:b/>
          <w:lang w:val="es-CO" w:eastAsia="en-US"/>
        </w:rPr>
        <w:t>5</w:t>
      </w:r>
      <w:r w:rsidR="00851EC8" w:rsidRPr="007463FF">
        <w:rPr>
          <w:rFonts w:ascii="Arial" w:eastAsia="Calibri" w:hAnsi="Arial" w:cs="Arial"/>
          <w:b/>
          <w:lang w:val="es-CO" w:eastAsia="en-US"/>
        </w:rPr>
        <w:t xml:space="preserve">. Instalaciones Eléctricas y de Control </w:t>
      </w:r>
    </w:p>
    <w:p w14:paraId="084260C0" w14:textId="77777777" w:rsidR="00851EC8" w:rsidRPr="007463FF" w:rsidRDefault="00851EC8" w:rsidP="007463FF">
      <w:pPr>
        <w:jc w:val="both"/>
        <w:rPr>
          <w:rFonts w:ascii="Arial" w:eastAsia="Calibri" w:hAnsi="Arial" w:cs="Arial"/>
          <w:lang w:val="es-CO" w:eastAsia="en-US"/>
        </w:rPr>
      </w:pPr>
      <w:r w:rsidRPr="007463FF">
        <w:rPr>
          <w:rFonts w:ascii="Arial" w:eastAsia="Calibri" w:hAnsi="Arial" w:cs="Arial"/>
          <w:lang w:val="es-CO" w:eastAsia="en-US"/>
        </w:rPr>
        <w:t xml:space="preserve"> </w:t>
      </w:r>
    </w:p>
    <w:p w14:paraId="75865301" w14:textId="49E3D8CE" w:rsidR="00851EC8" w:rsidRPr="007463FF" w:rsidRDefault="000A2229" w:rsidP="007463FF">
      <w:pPr>
        <w:jc w:val="both"/>
        <w:rPr>
          <w:rFonts w:ascii="Arial" w:eastAsia="Calibri" w:hAnsi="Arial" w:cs="Arial"/>
          <w:lang w:val="es-CO" w:eastAsia="en-US"/>
        </w:rPr>
      </w:pPr>
      <w:r w:rsidRPr="007463FF">
        <w:rPr>
          <w:rFonts w:ascii="Arial" w:eastAsia="Calibri" w:hAnsi="Arial" w:cs="Arial"/>
          <w:lang w:val="es-CO" w:eastAsia="en-US"/>
        </w:rPr>
        <w:t>6.</w:t>
      </w:r>
      <w:r w:rsidR="00E11246">
        <w:rPr>
          <w:rFonts w:ascii="Arial" w:eastAsia="Calibri" w:hAnsi="Arial" w:cs="Arial"/>
          <w:lang w:val="es-CO" w:eastAsia="en-US"/>
        </w:rPr>
        <w:t>3.</w:t>
      </w:r>
      <w:r w:rsidRPr="007463FF">
        <w:rPr>
          <w:rFonts w:ascii="Arial" w:eastAsia="Calibri" w:hAnsi="Arial" w:cs="Arial"/>
          <w:lang w:val="es-CO" w:eastAsia="en-US"/>
        </w:rPr>
        <w:t>5</w:t>
      </w:r>
      <w:r w:rsidR="00851EC8" w:rsidRPr="007463FF">
        <w:rPr>
          <w:rFonts w:ascii="Arial" w:eastAsia="Calibri" w:hAnsi="Arial" w:cs="Arial"/>
          <w:lang w:val="es-CO" w:eastAsia="en-US"/>
        </w:rPr>
        <w:t>.1. Las zonas de almacenamiento y suministro deberán clasificarse conforme a lo establecido en el RETIE, en especial a las obligaciones previstas en el Anexo General de la Resolución 9 0708 de 2013.</w:t>
      </w:r>
    </w:p>
    <w:p w14:paraId="3D2B427A" w14:textId="77777777" w:rsidR="00851EC8" w:rsidRPr="007463FF" w:rsidRDefault="00851EC8" w:rsidP="007463FF">
      <w:pPr>
        <w:jc w:val="both"/>
        <w:rPr>
          <w:rFonts w:ascii="Arial" w:eastAsia="Calibri" w:hAnsi="Arial" w:cs="Arial"/>
          <w:lang w:val="es-CO" w:eastAsia="en-US"/>
        </w:rPr>
      </w:pPr>
    </w:p>
    <w:p w14:paraId="3FA21890" w14:textId="34160F39" w:rsidR="00851EC8" w:rsidRPr="007463FF" w:rsidRDefault="000A2229" w:rsidP="007463FF">
      <w:pPr>
        <w:jc w:val="both"/>
        <w:rPr>
          <w:rFonts w:ascii="Arial" w:eastAsia="Calibri" w:hAnsi="Arial" w:cs="Arial"/>
          <w:lang w:val="es-CO" w:eastAsia="en-US"/>
        </w:rPr>
      </w:pPr>
      <w:r w:rsidRPr="007463FF">
        <w:rPr>
          <w:rFonts w:ascii="Arial" w:eastAsia="Calibri" w:hAnsi="Arial" w:cs="Arial"/>
          <w:lang w:val="es-CO" w:eastAsia="en-US"/>
        </w:rPr>
        <w:t>6.</w:t>
      </w:r>
      <w:r w:rsidR="00E11246">
        <w:rPr>
          <w:rFonts w:ascii="Arial" w:eastAsia="Calibri" w:hAnsi="Arial" w:cs="Arial"/>
          <w:lang w:val="es-CO" w:eastAsia="en-US"/>
        </w:rPr>
        <w:t>3.</w:t>
      </w:r>
      <w:r w:rsidRPr="007463FF">
        <w:rPr>
          <w:rFonts w:ascii="Arial" w:eastAsia="Calibri" w:hAnsi="Arial" w:cs="Arial"/>
          <w:lang w:val="es-CO" w:eastAsia="en-US"/>
        </w:rPr>
        <w:t>5</w:t>
      </w:r>
      <w:r w:rsidR="00851EC8" w:rsidRPr="007463FF">
        <w:rPr>
          <w:rFonts w:ascii="Arial" w:eastAsia="Calibri" w:hAnsi="Arial" w:cs="Arial"/>
          <w:lang w:val="es-CO" w:eastAsia="en-US"/>
        </w:rPr>
        <w:t>.2.  Las instalaciones, componentes y equipos eléctricos y/o electrónicos ubicados en la EDSA deberán ajustarse a los requisitos establecidos en el RETIE, en especial a las obligaciones previstas en el Anexo General de la Resolución 9 0708 de 2013.</w:t>
      </w:r>
    </w:p>
    <w:p w14:paraId="489528C6" w14:textId="77777777" w:rsidR="00851EC8" w:rsidRPr="007463FF" w:rsidRDefault="00851EC8" w:rsidP="007463FF">
      <w:pPr>
        <w:jc w:val="both"/>
        <w:rPr>
          <w:rFonts w:ascii="Arial" w:eastAsia="Calibri" w:hAnsi="Arial" w:cs="Arial"/>
          <w:lang w:val="es-CO" w:eastAsia="en-US"/>
        </w:rPr>
      </w:pPr>
    </w:p>
    <w:p w14:paraId="1D4A1351" w14:textId="2E2A057F" w:rsidR="00851EC8" w:rsidRPr="007463FF" w:rsidRDefault="000A2229" w:rsidP="007463FF">
      <w:pPr>
        <w:jc w:val="both"/>
        <w:rPr>
          <w:rFonts w:ascii="Arial" w:eastAsia="Calibri" w:hAnsi="Arial" w:cs="Arial"/>
          <w:lang w:val="es-CO" w:eastAsia="en-US"/>
        </w:rPr>
      </w:pPr>
      <w:r w:rsidRPr="007463FF">
        <w:rPr>
          <w:rFonts w:ascii="Arial" w:eastAsia="Calibri" w:hAnsi="Arial" w:cs="Arial"/>
          <w:lang w:val="es-CO" w:eastAsia="en-US"/>
        </w:rPr>
        <w:t>6</w:t>
      </w:r>
      <w:r w:rsidR="00E11246">
        <w:rPr>
          <w:rFonts w:ascii="Arial" w:eastAsia="Calibri" w:hAnsi="Arial" w:cs="Arial"/>
          <w:lang w:val="es-CO" w:eastAsia="en-US"/>
        </w:rPr>
        <w:t>.3</w:t>
      </w:r>
      <w:r w:rsidRPr="007463FF">
        <w:rPr>
          <w:rFonts w:ascii="Arial" w:eastAsia="Calibri" w:hAnsi="Arial" w:cs="Arial"/>
          <w:lang w:val="es-CO" w:eastAsia="en-US"/>
        </w:rPr>
        <w:t>.5</w:t>
      </w:r>
      <w:r w:rsidR="00851EC8" w:rsidRPr="007463FF">
        <w:rPr>
          <w:rFonts w:ascii="Arial" w:eastAsia="Calibri" w:hAnsi="Arial" w:cs="Arial"/>
          <w:lang w:val="es-CO" w:eastAsia="en-US"/>
        </w:rPr>
        <w:t xml:space="preserve">.3. La extensión del Área Clasificada deberá ser para cada Zona o Área de la EDSA así: Zona de Almacenamiento, 3m; zona de suministro, 2m.; las distancias serán medidas en todas las direcciones </w:t>
      </w:r>
    </w:p>
    <w:p w14:paraId="3DD3C6AB" w14:textId="77777777" w:rsidR="00851EC8" w:rsidRPr="007463FF" w:rsidRDefault="00851EC8" w:rsidP="007463FF">
      <w:pPr>
        <w:jc w:val="both"/>
        <w:rPr>
          <w:rFonts w:ascii="Arial" w:eastAsia="Calibri" w:hAnsi="Arial" w:cs="Arial"/>
          <w:lang w:val="es-CO" w:eastAsia="en-US"/>
        </w:rPr>
      </w:pPr>
    </w:p>
    <w:p w14:paraId="00796976" w14:textId="0A7A9830" w:rsidR="00851EC8" w:rsidRPr="007463FF" w:rsidRDefault="000A2229" w:rsidP="007463FF">
      <w:pPr>
        <w:jc w:val="both"/>
        <w:rPr>
          <w:rFonts w:ascii="Arial" w:eastAsia="Calibri" w:hAnsi="Arial" w:cs="Arial"/>
          <w:lang w:val="es-CO" w:eastAsia="en-US"/>
        </w:rPr>
      </w:pPr>
      <w:r w:rsidRPr="007463FF">
        <w:rPr>
          <w:rFonts w:ascii="Arial" w:eastAsia="Calibri" w:hAnsi="Arial" w:cs="Arial"/>
          <w:lang w:val="es-CO" w:eastAsia="en-US"/>
        </w:rPr>
        <w:t>6</w:t>
      </w:r>
      <w:r w:rsidR="00E11246">
        <w:rPr>
          <w:rFonts w:ascii="Arial" w:eastAsia="Calibri" w:hAnsi="Arial" w:cs="Arial"/>
          <w:lang w:val="es-CO" w:eastAsia="en-US"/>
        </w:rPr>
        <w:t>.3</w:t>
      </w:r>
      <w:r w:rsidRPr="007463FF">
        <w:rPr>
          <w:rFonts w:ascii="Arial" w:eastAsia="Calibri" w:hAnsi="Arial" w:cs="Arial"/>
          <w:lang w:val="es-CO" w:eastAsia="en-US"/>
        </w:rPr>
        <w:t>.5</w:t>
      </w:r>
      <w:r w:rsidR="00851EC8" w:rsidRPr="007463FF">
        <w:rPr>
          <w:rFonts w:ascii="Arial" w:eastAsia="Calibri" w:hAnsi="Arial" w:cs="Arial"/>
          <w:lang w:val="es-CO" w:eastAsia="en-US"/>
        </w:rPr>
        <w:t>.4. No se permitirán fuentes de ignición no eléctricas o fuegos abiertos dentro de la extensión del Área Clasificada.</w:t>
      </w:r>
    </w:p>
    <w:p w14:paraId="4CCF9774" w14:textId="77777777" w:rsidR="00851EC8" w:rsidRPr="007463FF" w:rsidRDefault="00851EC8" w:rsidP="007463FF">
      <w:pPr>
        <w:jc w:val="both"/>
        <w:rPr>
          <w:rFonts w:ascii="Arial" w:eastAsia="Calibri" w:hAnsi="Arial" w:cs="Arial"/>
          <w:lang w:val="es-CO" w:eastAsia="en-US"/>
        </w:rPr>
      </w:pPr>
    </w:p>
    <w:p w14:paraId="52F210D6" w14:textId="004B0C3C" w:rsidR="00851EC8" w:rsidRPr="007463FF" w:rsidRDefault="000A2229" w:rsidP="007463FF">
      <w:pPr>
        <w:jc w:val="both"/>
        <w:rPr>
          <w:rFonts w:ascii="Arial" w:eastAsia="Calibri" w:hAnsi="Arial" w:cs="Arial"/>
          <w:lang w:val="es-CO" w:eastAsia="en-US"/>
        </w:rPr>
      </w:pPr>
      <w:r w:rsidRPr="007463FF">
        <w:rPr>
          <w:rFonts w:ascii="Arial" w:eastAsia="Calibri" w:hAnsi="Arial" w:cs="Arial"/>
          <w:lang w:val="es-CO" w:eastAsia="en-US"/>
        </w:rPr>
        <w:t>6.</w:t>
      </w:r>
      <w:r w:rsidR="00E11246">
        <w:rPr>
          <w:rFonts w:ascii="Arial" w:eastAsia="Calibri" w:hAnsi="Arial" w:cs="Arial"/>
          <w:lang w:val="es-CO" w:eastAsia="en-US"/>
        </w:rPr>
        <w:t>3.</w:t>
      </w:r>
      <w:r w:rsidRPr="007463FF">
        <w:rPr>
          <w:rFonts w:ascii="Arial" w:eastAsia="Calibri" w:hAnsi="Arial" w:cs="Arial"/>
          <w:lang w:val="es-CO" w:eastAsia="en-US"/>
        </w:rPr>
        <w:t>5</w:t>
      </w:r>
      <w:r w:rsidR="001E03DD">
        <w:rPr>
          <w:rFonts w:ascii="Arial" w:eastAsia="Calibri" w:hAnsi="Arial" w:cs="Arial"/>
          <w:lang w:val="es-CO" w:eastAsia="en-US"/>
        </w:rPr>
        <w:t xml:space="preserve">.5. </w:t>
      </w:r>
      <w:r w:rsidR="00851EC8" w:rsidRPr="007463FF">
        <w:rPr>
          <w:rFonts w:ascii="Arial" w:eastAsia="Calibri" w:hAnsi="Arial" w:cs="Arial"/>
          <w:lang w:val="es-CO" w:eastAsia="en-US"/>
        </w:rPr>
        <w:t>Los requisitos generales de puesta a tierra y de conexiones equipotenciales en las instalaciones eléctricas de la EDSA deberán ajustarse a los requisitos establecidos en el RETIE, en especial a las obligaciones previstas en el Anexo General de la Resolución 9 0708 de 2013.</w:t>
      </w:r>
    </w:p>
    <w:p w14:paraId="2B7CC2ED" w14:textId="77777777" w:rsidR="00851EC8" w:rsidRPr="007463FF" w:rsidRDefault="00851EC8" w:rsidP="007463FF">
      <w:pPr>
        <w:jc w:val="both"/>
        <w:rPr>
          <w:rFonts w:ascii="Arial" w:eastAsia="Calibri" w:hAnsi="Arial" w:cs="Arial"/>
          <w:lang w:val="es-CO" w:eastAsia="en-US"/>
        </w:rPr>
      </w:pPr>
    </w:p>
    <w:p w14:paraId="6C4EC820" w14:textId="3BBDC60D" w:rsidR="00851EC8" w:rsidRPr="007463FF" w:rsidRDefault="000A2229" w:rsidP="007463FF">
      <w:pPr>
        <w:jc w:val="both"/>
        <w:rPr>
          <w:rFonts w:ascii="Arial" w:eastAsia="Calibri" w:hAnsi="Arial" w:cs="Arial"/>
          <w:lang w:val="es-CO" w:eastAsia="en-US"/>
        </w:rPr>
      </w:pPr>
      <w:r w:rsidRPr="007463FF">
        <w:rPr>
          <w:rFonts w:ascii="Arial" w:eastAsia="Calibri" w:hAnsi="Arial" w:cs="Arial"/>
          <w:lang w:val="es-CO" w:eastAsia="en-US"/>
        </w:rPr>
        <w:t>6.</w:t>
      </w:r>
      <w:r w:rsidR="00E11246">
        <w:rPr>
          <w:rFonts w:ascii="Arial" w:eastAsia="Calibri" w:hAnsi="Arial" w:cs="Arial"/>
          <w:lang w:val="es-CO" w:eastAsia="en-US"/>
        </w:rPr>
        <w:t>3.</w:t>
      </w:r>
      <w:r w:rsidRPr="007463FF">
        <w:rPr>
          <w:rFonts w:ascii="Arial" w:eastAsia="Calibri" w:hAnsi="Arial" w:cs="Arial"/>
          <w:lang w:val="es-CO" w:eastAsia="en-US"/>
        </w:rPr>
        <w:t>5</w:t>
      </w:r>
      <w:r w:rsidR="00851EC8" w:rsidRPr="007463FF">
        <w:rPr>
          <w:rFonts w:ascii="Arial" w:eastAsia="Calibri" w:hAnsi="Arial" w:cs="Arial"/>
          <w:lang w:val="es-CO" w:eastAsia="en-US"/>
        </w:rPr>
        <w:t>.6. Para garantizar el nivel de protección y seguridad de las instalaciones eléctricas localizadas en Áreas Clasificadas de la EDSA se debe realizar una inspección cada seis (6) meses como mínimo.</w:t>
      </w:r>
    </w:p>
    <w:p w14:paraId="25605F26" w14:textId="77777777" w:rsidR="00851EC8" w:rsidRPr="007463FF" w:rsidRDefault="00851EC8" w:rsidP="007463FF">
      <w:pPr>
        <w:jc w:val="both"/>
        <w:rPr>
          <w:rFonts w:ascii="Arial" w:eastAsia="Calibri" w:hAnsi="Arial" w:cs="Arial"/>
          <w:lang w:val="es-CO" w:eastAsia="en-US"/>
        </w:rPr>
      </w:pPr>
    </w:p>
    <w:p w14:paraId="7D2F0174" w14:textId="5C4256CC" w:rsidR="00851EC8" w:rsidRPr="007463FF" w:rsidRDefault="000A2229" w:rsidP="007463FF">
      <w:pPr>
        <w:jc w:val="both"/>
        <w:rPr>
          <w:rFonts w:ascii="Arial" w:eastAsia="Calibri" w:hAnsi="Arial" w:cs="Arial"/>
          <w:lang w:val="es-CO" w:eastAsia="en-US"/>
        </w:rPr>
      </w:pPr>
      <w:r w:rsidRPr="007463FF">
        <w:rPr>
          <w:rFonts w:ascii="Arial" w:eastAsia="Calibri" w:hAnsi="Arial" w:cs="Arial"/>
          <w:lang w:val="es-CO" w:eastAsia="en-US"/>
        </w:rPr>
        <w:t>6.</w:t>
      </w:r>
      <w:r w:rsidR="00E11246">
        <w:rPr>
          <w:rFonts w:ascii="Arial" w:eastAsia="Calibri" w:hAnsi="Arial" w:cs="Arial"/>
          <w:lang w:val="es-CO" w:eastAsia="en-US"/>
        </w:rPr>
        <w:t>3.</w:t>
      </w:r>
      <w:r w:rsidRPr="007463FF">
        <w:rPr>
          <w:rFonts w:ascii="Arial" w:eastAsia="Calibri" w:hAnsi="Arial" w:cs="Arial"/>
          <w:lang w:val="es-CO" w:eastAsia="en-US"/>
        </w:rPr>
        <w:t>5</w:t>
      </w:r>
      <w:r w:rsidR="00851EC8" w:rsidRPr="007463FF">
        <w:rPr>
          <w:rFonts w:ascii="Arial" w:eastAsia="Calibri" w:hAnsi="Arial" w:cs="Arial"/>
          <w:lang w:val="es-CO" w:eastAsia="en-US"/>
        </w:rPr>
        <w:t xml:space="preserve">.7. El Panel de Control debe activar todas las válvulas de corte de flujo automático cuando se active una parada de emergencia, un detector de mezclas explosivas, o alarmas generadas por sensores de presión o temperatura. </w:t>
      </w:r>
    </w:p>
    <w:p w14:paraId="0F57B861" w14:textId="77777777" w:rsidR="00851EC8" w:rsidRPr="007463FF" w:rsidRDefault="00851EC8" w:rsidP="007463FF">
      <w:pPr>
        <w:jc w:val="both"/>
        <w:rPr>
          <w:rFonts w:ascii="Arial" w:eastAsia="Calibri" w:hAnsi="Arial" w:cs="Arial"/>
          <w:lang w:val="es-CO" w:eastAsia="en-US"/>
        </w:rPr>
      </w:pPr>
    </w:p>
    <w:p w14:paraId="14501316" w14:textId="77777777" w:rsidR="00925CF5" w:rsidRPr="00925CF5" w:rsidRDefault="000A2229" w:rsidP="00925CF5">
      <w:pPr>
        <w:jc w:val="both"/>
        <w:rPr>
          <w:rFonts w:ascii="Arial" w:hAnsi="Arial" w:cs="Arial"/>
          <w:lang w:val="es-CO" w:eastAsia="en-US"/>
        </w:rPr>
      </w:pPr>
      <w:r w:rsidRPr="007463FF">
        <w:rPr>
          <w:rFonts w:ascii="Arial" w:eastAsia="Calibri" w:hAnsi="Arial" w:cs="Arial"/>
          <w:lang w:val="es-CO" w:eastAsia="en-US"/>
        </w:rPr>
        <w:lastRenderedPageBreak/>
        <w:t>6.</w:t>
      </w:r>
      <w:r w:rsidR="00E11246">
        <w:rPr>
          <w:rFonts w:ascii="Arial" w:eastAsia="Calibri" w:hAnsi="Arial" w:cs="Arial"/>
          <w:lang w:val="es-CO" w:eastAsia="en-US"/>
        </w:rPr>
        <w:t>3.</w:t>
      </w:r>
      <w:r w:rsidRPr="007463FF">
        <w:rPr>
          <w:rFonts w:ascii="Arial" w:eastAsia="Calibri" w:hAnsi="Arial" w:cs="Arial"/>
          <w:lang w:val="es-CO" w:eastAsia="en-US"/>
        </w:rPr>
        <w:t>5</w:t>
      </w:r>
      <w:r w:rsidR="001E03DD">
        <w:rPr>
          <w:rFonts w:ascii="Arial" w:eastAsia="Calibri" w:hAnsi="Arial" w:cs="Arial"/>
          <w:lang w:val="es-CO" w:eastAsia="en-US"/>
        </w:rPr>
        <w:t xml:space="preserve">.8. </w:t>
      </w:r>
      <w:r w:rsidR="00851EC8" w:rsidRPr="007463FF">
        <w:rPr>
          <w:rFonts w:ascii="Arial" w:eastAsia="Calibri" w:hAnsi="Arial" w:cs="Arial"/>
          <w:lang w:val="es-CO" w:eastAsia="en-US"/>
        </w:rPr>
        <w:t>El restablecimiento de la operación de la EDSA, después de activada la parada de emergencia debe ser re</w:t>
      </w:r>
      <w:r w:rsidR="00925CF5">
        <w:rPr>
          <w:rFonts w:ascii="Arial" w:eastAsia="Calibri" w:hAnsi="Arial" w:cs="Arial"/>
          <w:lang w:val="es-CO" w:eastAsia="en-US"/>
        </w:rPr>
        <w:t xml:space="preserve">alizado por Personal </w:t>
      </w:r>
      <w:r w:rsidR="00925CF5" w:rsidRPr="00925CF5">
        <w:rPr>
          <w:rFonts w:ascii="Arial" w:eastAsia="Calibri" w:hAnsi="Arial" w:cs="Arial"/>
          <w:lang w:val="es-CO" w:eastAsia="en-US"/>
        </w:rPr>
        <w:t xml:space="preserve">Calificado y cumpliendo con </w:t>
      </w:r>
      <w:r w:rsidR="00925CF5" w:rsidRPr="00925CF5">
        <w:rPr>
          <w:rFonts w:ascii="Arial" w:hAnsi="Arial" w:cs="Arial"/>
          <w:lang w:val="es-CO" w:eastAsia="en-US"/>
        </w:rPr>
        <w:t xml:space="preserve">la NTC 2050 para seguridad de elementos eléctricos de uso en componentes o sistemas de líquidos inflamables. </w:t>
      </w:r>
    </w:p>
    <w:p w14:paraId="151708E1" w14:textId="77777777" w:rsidR="00851EC8" w:rsidRPr="007463FF" w:rsidRDefault="00851EC8" w:rsidP="007463FF">
      <w:pPr>
        <w:jc w:val="both"/>
        <w:rPr>
          <w:rFonts w:ascii="Arial" w:eastAsia="Calibri" w:hAnsi="Arial" w:cs="Arial"/>
          <w:lang w:val="es-CO" w:eastAsia="en-US"/>
        </w:rPr>
      </w:pPr>
    </w:p>
    <w:p w14:paraId="2FBC693F" w14:textId="5892D18A" w:rsidR="00851EC8" w:rsidRPr="007463FF" w:rsidRDefault="000A2229" w:rsidP="007463FF">
      <w:pPr>
        <w:jc w:val="both"/>
        <w:rPr>
          <w:rFonts w:ascii="Arial" w:eastAsia="Calibri" w:hAnsi="Arial" w:cs="Arial"/>
          <w:lang w:val="es-CO" w:eastAsia="en-US"/>
        </w:rPr>
      </w:pPr>
      <w:r w:rsidRPr="007463FF">
        <w:rPr>
          <w:rFonts w:ascii="Arial" w:eastAsia="Calibri" w:hAnsi="Arial" w:cs="Arial"/>
          <w:lang w:val="es-CO" w:eastAsia="en-US"/>
        </w:rPr>
        <w:t>6.</w:t>
      </w:r>
      <w:r w:rsidR="00E11246">
        <w:rPr>
          <w:rFonts w:ascii="Arial" w:eastAsia="Calibri" w:hAnsi="Arial" w:cs="Arial"/>
          <w:lang w:val="es-CO" w:eastAsia="en-US"/>
        </w:rPr>
        <w:t>3.</w:t>
      </w:r>
      <w:r w:rsidRPr="007463FF">
        <w:rPr>
          <w:rFonts w:ascii="Arial" w:eastAsia="Calibri" w:hAnsi="Arial" w:cs="Arial"/>
          <w:lang w:val="es-CO" w:eastAsia="en-US"/>
        </w:rPr>
        <w:t>5</w:t>
      </w:r>
      <w:r w:rsidR="00851EC8" w:rsidRPr="007463FF">
        <w:rPr>
          <w:rFonts w:ascii="Arial" w:eastAsia="Calibri" w:hAnsi="Arial" w:cs="Arial"/>
          <w:lang w:val="es-CO" w:eastAsia="en-US"/>
        </w:rPr>
        <w:t>.9. Todos los equipos de la EDSA deberán contar con descarga a tierra y sistemas de protección contra descargas atmosféricas.</w:t>
      </w:r>
    </w:p>
    <w:p w14:paraId="6A1E50A1" w14:textId="77777777" w:rsidR="00851EC8" w:rsidRPr="007463FF" w:rsidRDefault="00851EC8" w:rsidP="007463FF">
      <w:pPr>
        <w:jc w:val="both"/>
        <w:rPr>
          <w:rFonts w:ascii="Arial" w:eastAsia="Calibri" w:hAnsi="Arial" w:cs="Arial"/>
          <w:lang w:val="es-CO" w:eastAsia="en-US"/>
        </w:rPr>
      </w:pPr>
    </w:p>
    <w:p w14:paraId="59D6EF49" w14:textId="15746302" w:rsidR="00851EC8" w:rsidRPr="007463FF" w:rsidRDefault="000A2229" w:rsidP="007463FF">
      <w:pPr>
        <w:autoSpaceDE w:val="0"/>
        <w:autoSpaceDN w:val="0"/>
        <w:adjustRightInd w:val="0"/>
        <w:rPr>
          <w:rFonts w:ascii="Arial" w:eastAsia="Calibri" w:hAnsi="Arial" w:cs="Arial"/>
          <w:b/>
          <w:lang w:val="es-CO" w:eastAsia="en-US"/>
        </w:rPr>
      </w:pPr>
      <w:r w:rsidRPr="007463FF">
        <w:rPr>
          <w:rFonts w:ascii="Arial" w:eastAsia="Calibri" w:hAnsi="Arial" w:cs="Arial"/>
          <w:b/>
          <w:lang w:val="es-CO" w:eastAsia="en-US"/>
        </w:rPr>
        <w:t>6.</w:t>
      </w:r>
      <w:r w:rsidR="00E11246">
        <w:rPr>
          <w:rFonts w:ascii="Arial" w:eastAsia="Calibri" w:hAnsi="Arial" w:cs="Arial"/>
          <w:b/>
          <w:lang w:val="es-CO" w:eastAsia="en-US"/>
        </w:rPr>
        <w:t>3.</w:t>
      </w:r>
      <w:r w:rsidRPr="007463FF">
        <w:rPr>
          <w:rFonts w:ascii="Arial" w:eastAsia="Calibri" w:hAnsi="Arial" w:cs="Arial"/>
          <w:b/>
          <w:lang w:val="es-CO" w:eastAsia="en-US"/>
        </w:rPr>
        <w:t>6</w:t>
      </w:r>
      <w:r w:rsidR="00851EC8" w:rsidRPr="007463FF">
        <w:rPr>
          <w:rFonts w:ascii="Arial" w:eastAsia="Calibri" w:hAnsi="Arial" w:cs="Arial"/>
          <w:b/>
          <w:lang w:val="es-CO" w:eastAsia="en-US"/>
        </w:rPr>
        <w:t xml:space="preserve">. </w:t>
      </w:r>
      <w:r w:rsidR="00851EC8" w:rsidRPr="007463FF">
        <w:rPr>
          <w:rFonts w:ascii="Arial" w:eastAsiaTheme="minorHAnsi" w:hAnsi="Arial" w:cs="Arial"/>
          <w:b/>
          <w:lang w:val="es-CO" w:eastAsia="en-US"/>
        </w:rPr>
        <w:t>Equipos de Detección de Gas</w:t>
      </w:r>
      <w:r w:rsidR="00851EC8" w:rsidRPr="007463FF">
        <w:rPr>
          <w:rFonts w:ascii="Arial" w:eastAsia="Calibri" w:hAnsi="Arial" w:cs="Arial"/>
          <w:b/>
          <w:lang w:val="es-CO" w:eastAsia="en-US"/>
        </w:rPr>
        <w:t xml:space="preserve"> y Protección Contra incendios </w:t>
      </w:r>
    </w:p>
    <w:p w14:paraId="08ECE6CE" w14:textId="77777777" w:rsidR="000A2229" w:rsidRPr="007463FF" w:rsidRDefault="000A2229" w:rsidP="007463FF">
      <w:pPr>
        <w:autoSpaceDE w:val="0"/>
        <w:autoSpaceDN w:val="0"/>
        <w:adjustRightInd w:val="0"/>
        <w:rPr>
          <w:rFonts w:ascii="Arial" w:eastAsiaTheme="minorHAnsi" w:hAnsi="Arial" w:cs="Arial"/>
          <w:color w:val="000000"/>
          <w:lang w:val="es-CO" w:eastAsia="en-US"/>
        </w:rPr>
      </w:pPr>
    </w:p>
    <w:p w14:paraId="25A6B616" w14:textId="6E7E5B0A" w:rsidR="00851EC8" w:rsidRDefault="000A2229" w:rsidP="001E03DD">
      <w:pPr>
        <w:autoSpaceDE w:val="0"/>
        <w:autoSpaceDN w:val="0"/>
        <w:adjustRightInd w:val="0"/>
        <w:jc w:val="both"/>
        <w:rPr>
          <w:rFonts w:ascii="Arial" w:eastAsiaTheme="minorHAnsi" w:hAnsi="Arial" w:cs="Arial"/>
          <w:color w:val="000000"/>
          <w:lang w:val="es-CO" w:eastAsia="en-US"/>
        </w:rPr>
      </w:pPr>
      <w:r w:rsidRPr="007463FF">
        <w:rPr>
          <w:rFonts w:ascii="Arial" w:eastAsiaTheme="minorHAnsi" w:hAnsi="Arial" w:cs="Arial"/>
          <w:color w:val="000000"/>
          <w:lang w:val="es-CO" w:eastAsia="en-US"/>
        </w:rPr>
        <w:t>6.</w:t>
      </w:r>
      <w:r w:rsidR="00E11246">
        <w:rPr>
          <w:rFonts w:ascii="Arial" w:eastAsiaTheme="minorHAnsi" w:hAnsi="Arial" w:cs="Arial"/>
          <w:color w:val="000000"/>
          <w:lang w:val="es-CO" w:eastAsia="en-US"/>
        </w:rPr>
        <w:t>3.</w:t>
      </w:r>
      <w:r w:rsidRPr="007463FF">
        <w:rPr>
          <w:rFonts w:ascii="Arial" w:eastAsiaTheme="minorHAnsi" w:hAnsi="Arial" w:cs="Arial"/>
          <w:color w:val="000000"/>
          <w:lang w:val="es-CO" w:eastAsia="en-US"/>
        </w:rPr>
        <w:t>6</w:t>
      </w:r>
      <w:r w:rsidR="00851EC8" w:rsidRPr="007463FF">
        <w:rPr>
          <w:rFonts w:ascii="Arial" w:eastAsiaTheme="minorHAnsi" w:hAnsi="Arial" w:cs="Arial"/>
          <w:color w:val="000000"/>
          <w:lang w:val="es-CO" w:eastAsia="en-US"/>
        </w:rPr>
        <w:t xml:space="preserve">.1. Toda </w:t>
      </w:r>
      <w:r w:rsidRPr="007463FF">
        <w:rPr>
          <w:rFonts w:ascii="Arial" w:eastAsiaTheme="minorHAnsi" w:hAnsi="Arial" w:cs="Arial"/>
          <w:color w:val="000000"/>
          <w:lang w:val="es-CO" w:eastAsia="en-US"/>
        </w:rPr>
        <w:t>EDSA debe</w:t>
      </w:r>
      <w:r w:rsidR="00851EC8" w:rsidRPr="007463FF">
        <w:rPr>
          <w:rFonts w:ascii="Arial" w:eastAsiaTheme="minorHAnsi" w:hAnsi="Arial" w:cs="Arial"/>
          <w:color w:val="000000"/>
          <w:lang w:val="es-CO" w:eastAsia="en-US"/>
        </w:rPr>
        <w:t xml:space="preserve"> cumplir con las especificaciones técnicas sobre sistemas automátic</w:t>
      </w:r>
      <w:r w:rsidR="00C80A85" w:rsidRPr="007463FF">
        <w:rPr>
          <w:rFonts w:ascii="Arial" w:eastAsiaTheme="minorHAnsi" w:hAnsi="Arial" w:cs="Arial"/>
          <w:color w:val="000000"/>
          <w:lang w:val="es-CO" w:eastAsia="en-US"/>
        </w:rPr>
        <w:t>os para detección de GLP</w:t>
      </w:r>
      <w:r w:rsidR="00851EC8" w:rsidRPr="007463FF">
        <w:rPr>
          <w:rFonts w:ascii="Arial" w:eastAsiaTheme="minorHAnsi" w:hAnsi="Arial" w:cs="Arial"/>
          <w:color w:val="000000"/>
          <w:lang w:val="es-CO" w:eastAsia="en-US"/>
        </w:rPr>
        <w:t xml:space="preserve"> y fuego, e instalación de gabinetes y extintor</w:t>
      </w:r>
      <w:r w:rsidR="006C5831" w:rsidRPr="007463FF">
        <w:rPr>
          <w:rFonts w:ascii="Arial" w:eastAsiaTheme="minorHAnsi" w:hAnsi="Arial" w:cs="Arial"/>
          <w:color w:val="000000"/>
          <w:lang w:val="es-CO" w:eastAsia="en-US"/>
        </w:rPr>
        <w:t xml:space="preserve">es, establecidas en la NTC 3769 en concordancia con el </w:t>
      </w:r>
      <w:r w:rsidR="00C80A85" w:rsidRPr="007463FF">
        <w:rPr>
          <w:rFonts w:ascii="Arial" w:eastAsiaTheme="minorHAnsi" w:hAnsi="Arial" w:cs="Arial"/>
          <w:color w:val="000000"/>
          <w:lang w:val="es-CO" w:eastAsia="en-US"/>
        </w:rPr>
        <w:t>Código</w:t>
      </w:r>
      <w:r w:rsidR="006C5831" w:rsidRPr="007463FF">
        <w:rPr>
          <w:rFonts w:ascii="Arial" w:eastAsiaTheme="minorHAnsi" w:hAnsi="Arial" w:cs="Arial"/>
          <w:color w:val="000000"/>
          <w:lang w:val="es-CO" w:eastAsia="en-US"/>
        </w:rPr>
        <w:t xml:space="preserve"> NFPA 58.</w:t>
      </w:r>
    </w:p>
    <w:p w14:paraId="6857E39B" w14:textId="77777777" w:rsidR="002E6C2A" w:rsidRPr="007463FF" w:rsidRDefault="002E6C2A" w:rsidP="001E03DD">
      <w:pPr>
        <w:autoSpaceDE w:val="0"/>
        <w:autoSpaceDN w:val="0"/>
        <w:adjustRightInd w:val="0"/>
        <w:jc w:val="both"/>
        <w:rPr>
          <w:rFonts w:ascii="Arial" w:eastAsiaTheme="minorHAnsi" w:hAnsi="Arial" w:cs="Arial"/>
          <w:color w:val="000000"/>
          <w:lang w:val="es-CO" w:eastAsia="en-US"/>
        </w:rPr>
      </w:pPr>
    </w:p>
    <w:p w14:paraId="3885724E" w14:textId="17285AA8" w:rsidR="00851EC8" w:rsidRPr="007463FF" w:rsidRDefault="000A2229" w:rsidP="001E03DD">
      <w:pPr>
        <w:autoSpaceDE w:val="0"/>
        <w:autoSpaceDN w:val="0"/>
        <w:adjustRightInd w:val="0"/>
        <w:jc w:val="both"/>
        <w:rPr>
          <w:rFonts w:ascii="Arial" w:eastAsiaTheme="minorHAnsi" w:hAnsi="Arial" w:cs="Arial"/>
          <w:color w:val="000000"/>
          <w:lang w:val="es-CO" w:eastAsia="en-US"/>
        </w:rPr>
      </w:pPr>
      <w:r w:rsidRPr="007463FF">
        <w:rPr>
          <w:rFonts w:ascii="Arial" w:eastAsiaTheme="minorHAnsi" w:hAnsi="Arial" w:cs="Arial"/>
          <w:color w:val="000000"/>
          <w:lang w:val="es-CO" w:eastAsia="en-US"/>
        </w:rPr>
        <w:t>6.</w:t>
      </w:r>
      <w:r w:rsidR="00E11246">
        <w:rPr>
          <w:rFonts w:ascii="Arial" w:eastAsiaTheme="minorHAnsi" w:hAnsi="Arial" w:cs="Arial"/>
          <w:color w:val="000000"/>
          <w:lang w:val="es-CO" w:eastAsia="en-US"/>
        </w:rPr>
        <w:t>3.</w:t>
      </w:r>
      <w:r w:rsidRPr="007463FF">
        <w:rPr>
          <w:rFonts w:ascii="Arial" w:eastAsiaTheme="minorHAnsi" w:hAnsi="Arial" w:cs="Arial"/>
          <w:color w:val="000000"/>
          <w:lang w:val="es-CO" w:eastAsia="en-US"/>
        </w:rPr>
        <w:t>6</w:t>
      </w:r>
      <w:r w:rsidR="001E03DD">
        <w:rPr>
          <w:rFonts w:ascii="Arial" w:eastAsiaTheme="minorHAnsi" w:hAnsi="Arial" w:cs="Arial"/>
          <w:color w:val="000000"/>
          <w:lang w:val="es-CO" w:eastAsia="en-US"/>
        </w:rPr>
        <w:t xml:space="preserve">.2. </w:t>
      </w:r>
      <w:r w:rsidR="00851EC8" w:rsidRPr="007463FF">
        <w:rPr>
          <w:rFonts w:ascii="Arial" w:eastAsiaTheme="minorHAnsi" w:hAnsi="Arial" w:cs="Arial"/>
          <w:color w:val="000000"/>
          <w:lang w:val="es-CO" w:eastAsia="en-US"/>
        </w:rPr>
        <w:t>Se debe contar con un detector de mezclas explosivas sensible a la presencia de gas en una concentración de 1/5 de LEL, que active alarmas sonoras y luminosas cuando detecte dicha concentración</w:t>
      </w:r>
      <w:r w:rsidRPr="007463FF">
        <w:rPr>
          <w:rFonts w:ascii="Arial" w:eastAsiaTheme="minorHAnsi" w:hAnsi="Arial" w:cs="Arial"/>
          <w:color w:val="000000"/>
          <w:lang w:val="es-CO" w:eastAsia="en-US"/>
        </w:rPr>
        <w:t xml:space="preserve"> de gas. </w:t>
      </w:r>
    </w:p>
    <w:p w14:paraId="727EE4BD" w14:textId="2DEE7A48" w:rsidR="00851EC8" w:rsidRDefault="00851EC8" w:rsidP="001E03DD">
      <w:pPr>
        <w:jc w:val="both"/>
        <w:rPr>
          <w:rFonts w:ascii="Arial" w:eastAsia="Calibri" w:hAnsi="Arial" w:cs="Arial"/>
          <w:lang w:val="es-CO" w:eastAsia="en-US"/>
        </w:rPr>
      </w:pPr>
    </w:p>
    <w:p w14:paraId="30D5E583" w14:textId="77777777" w:rsidR="00E11246" w:rsidRPr="007463FF" w:rsidRDefault="00E11246" w:rsidP="001E03DD">
      <w:pPr>
        <w:jc w:val="both"/>
        <w:rPr>
          <w:rFonts w:ascii="Arial" w:eastAsia="Calibri" w:hAnsi="Arial" w:cs="Arial"/>
          <w:lang w:val="es-CO" w:eastAsia="en-US"/>
        </w:rPr>
      </w:pPr>
    </w:p>
    <w:p w14:paraId="091A0EAA" w14:textId="0CDF0BB7" w:rsidR="00851EC8" w:rsidRPr="007463FF" w:rsidRDefault="000A2229" w:rsidP="001E03DD">
      <w:pPr>
        <w:jc w:val="both"/>
        <w:rPr>
          <w:rFonts w:ascii="Arial" w:eastAsia="Calibri" w:hAnsi="Arial" w:cs="Arial"/>
          <w:b/>
          <w:lang w:val="es-CO" w:eastAsia="en-US"/>
        </w:rPr>
      </w:pPr>
      <w:r w:rsidRPr="007463FF">
        <w:rPr>
          <w:rFonts w:ascii="Arial" w:eastAsia="Calibri" w:hAnsi="Arial" w:cs="Arial"/>
          <w:b/>
          <w:lang w:val="es-CO" w:eastAsia="en-US"/>
        </w:rPr>
        <w:t>6.</w:t>
      </w:r>
      <w:r w:rsidR="00E11246">
        <w:rPr>
          <w:rFonts w:ascii="Arial" w:eastAsia="Calibri" w:hAnsi="Arial" w:cs="Arial"/>
          <w:b/>
          <w:lang w:val="es-CO" w:eastAsia="en-US"/>
        </w:rPr>
        <w:t>3.</w:t>
      </w:r>
      <w:r w:rsidRPr="007463FF">
        <w:rPr>
          <w:rFonts w:ascii="Arial" w:eastAsia="Calibri" w:hAnsi="Arial" w:cs="Arial"/>
          <w:b/>
          <w:lang w:val="es-CO" w:eastAsia="en-US"/>
        </w:rPr>
        <w:t>7</w:t>
      </w:r>
      <w:r w:rsidR="00851EC8" w:rsidRPr="007463FF">
        <w:rPr>
          <w:rFonts w:ascii="Arial" w:eastAsia="Calibri" w:hAnsi="Arial" w:cs="Arial"/>
          <w:b/>
          <w:lang w:val="es-CO" w:eastAsia="en-US"/>
        </w:rPr>
        <w:t xml:space="preserve">. Sistemas de Corte del Servicio en Caso de Emergencia </w:t>
      </w:r>
    </w:p>
    <w:p w14:paraId="47B147BB" w14:textId="77777777" w:rsidR="00851EC8" w:rsidRPr="007463FF" w:rsidRDefault="00851EC8" w:rsidP="001E03DD">
      <w:pPr>
        <w:jc w:val="both"/>
        <w:rPr>
          <w:rFonts w:ascii="Arial" w:eastAsia="Calibri" w:hAnsi="Arial" w:cs="Arial"/>
          <w:b/>
          <w:lang w:val="es-CO" w:eastAsia="en-US"/>
        </w:rPr>
      </w:pPr>
    </w:p>
    <w:p w14:paraId="77199EB5" w14:textId="656271B4" w:rsidR="00851EC8" w:rsidRPr="007463FF" w:rsidRDefault="000A2229" w:rsidP="001E03DD">
      <w:pPr>
        <w:jc w:val="both"/>
        <w:rPr>
          <w:rFonts w:ascii="Arial" w:eastAsia="Calibri" w:hAnsi="Arial" w:cs="Arial"/>
          <w:lang w:val="es-CO" w:eastAsia="en-US"/>
        </w:rPr>
      </w:pPr>
      <w:r w:rsidRPr="007463FF">
        <w:rPr>
          <w:rFonts w:ascii="Arial" w:eastAsia="Calibri" w:hAnsi="Arial" w:cs="Arial"/>
          <w:lang w:val="es-CO" w:eastAsia="en-US"/>
        </w:rPr>
        <w:t>6</w:t>
      </w:r>
      <w:r w:rsidR="00E11246">
        <w:rPr>
          <w:rFonts w:ascii="Arial" w:eastAsia="Calibri" w:hAnsi="Arial" w:cs="Arial"/>
          <w:lang w:val="es-CO" w:eastAsia="en-US"/>
        </w:rPr>
        <w:t>.3</w:t>
      </w:r>
      <w:r w:rsidRPr="007463FF">
        <w:rPr>
          <w:rFonts w:ascii="Arial" w:eastAsia="Calibri" w:hAnsi="Arial" w:cs="Arial"/>
          <w:lang w:val="es-CO" w:eastAsia="en-US"/>
        </w:rPr>
        <w:t>.7</w:t>
      </w:r>
      <w:r w:rsidR="00851EC8" w:rsidRPr="007463FF">
        <w:rPr>
          <w:rFonts w:ascii="Arial" w:eastAsia="Calibri" w:hAnsi="Arial" w:cs="Arial"/>
          <w:lang w:val="es-CO" w:eastAsia="en-US"/>
        </w:rPr>
        <w:t xml:space="preserve">.1. La EDSA debe disponer de un sistema de pulsadores de </w:t>
      </w:r>
      <w:r w:rsidRPr="007463FF">
        <w:rPr>
          <w:rFonts w:ascii="Arial" w:eastAsia="Calibri" w:hAnsi="Arial" w:cs="Arial"/>
          <w:lang w:val="es-CO" w:eastAsia="en-US"/>
        </w:rPr>
        <w:t>emergencia claramente</w:t>
      </w:r>
      <w:r w:rsidR="00851EC8" w:rsidRPr="007463FF">
        <w:rPr>
          <w:rFonts w:ascii="Arial" w:eastAsia="Calibri" w:hAnsi="Arial" w:cs="Arial"/>
          <w:lang w:val="es-CO" w:eastAsia="en-US"/>
        </w:rPr>
        <w:t xml:space="preserve"> identificados que permitan interrumpir de un modo automático, el flujo de GLP en la zona de almacenamiento y aparatos de suministro, mediante válvulas de corte y anti-retorno o similar.</w:t>
      </w:r>
    </w:p>
    <w:p w14:paraId="2CEA746D" w14:textId="77777777" w:rsidR="00851EC8" w:rsidRPr="007463FF" w:rsidRDefault="00851EC8" w:rsidP="001E03DD">
      <w:pPr>
        <w:jc w:val="both"/>
        <w:rPr>
          <w:rFonts w:ascii="Arial" w:eastAsia="Calibri" w:hAnsi="Arial" w:cs="Arial"/>
          <w:lang w:val="es-CO" w:eastAsia="en-US"/>
        </w:rPr>
      </w:pPr>
    </w:p>
    <w:p w14:paraId="39813803" w14:textId="725B16C3" w:rsidR="00851EC8" w:rsidRPr="007463FF" w:rsidRDefault="000A2229" w:rsidP="001E03DD">
      <w:pPr>
        <w:jc w:val="both"/>
        <w:rPr>
          <w:rFonts w:ascii="Arial" w:eastAsia="Calibri" w:hAnsi="Arial" w:cs="Arial"/>
          <w:lang w:val="es-CO" w:eastAsia="en-US"/>
        </w:rPr>
      </w:pPr>
      <w:r w:rsidRPr="007463FF">
        <w:rPr>
          <w:rFonts w:ascii="Arial" w:eastAsia="Calibri" w:hAnsi="Arial" w:cs="Arial"/>
          <w:lang w:val="es-CO" w:eastAsia="en-US"/>
        </w:rPr>
        <w:t>6.</w:t>
      </w:r>
      <w:r w:rsidR="00E11246">
        <w:rPr>
          <w:rFonts w:ascii="Arial" w:eastAsia="Calibri" w:hAnsi="Arial" w:cs="Arial"/>
          <w:lang w:val="es-CO" w:eastAsia="en-US"/>
        </w:rPr>
        <w:t>3.</w:t>
      </w:r>
      <w:r w:rsidRPr="007463FF">
        <w:rPr>
          <w:rFonts w:ascii="Arial" w:eastAsia="Calibri" w:hAnsi="Arial" w:cs="Arial"/>
          <w:lang w:val="es-CO" w:eastAsia="en-US"/>
        </w:rPr>
        <w:t>7</w:t>
      </w:r>
      <w:r w:rsidR="00851EC8" w:rsidRPr="007463FF">
        <w:rPr>
          <w:rFonts w:ascii="Arial" w:eastAsia="Calibri" w:hAnsi="Arial" w:cs="Arial"/>
          <w:lang w:val="es-CO" w:eastAsia="en-US"/>
        </w:rPr>
        <w:t xml:space="preserve">.2. Los aparatos suministradores deben disponer de un pulsador que permita el paso de GLP al vehículo solo cuando se mantenga pulsado. </w:t>
      </w:r>
    </w:p>
    <w:p w14:paraId="5E0DF836" w14:textId="77777777" w:rsidR="008B4F45" w:rsidRPr="007463FF" w:rsidRDefault="008B4F45" w:rsidP="001E03DD">
      <w:pPr>
        <w:jc w:val="both"/>
        <w:rPr>
          <w:rFonts w:ascii="Arial" w:eastAsia="Calibri" w:hAnsi="Arial" w:cs="Arial"/>
          <w:lang w:val="es-CO" w:eastAsia="en-US"/>
        </w:rPr>
      </w:pPr>
    </w:p>
    <w:p w14:paraId="58F80EC6" w14:textId="63A46603" w:rsidR="008B4F45" w:rsidRPr="007463FF" w:rsidRDefault="00E11246" w:rsidP="007463FF">
      <w:pPr>
        <w:jc w:val="both"/>
        <w:rPr>
          <w:rFonts w:ascii="Arial" w:eastAsia="Calibri" w:hAnsi="Arial" w:cs="Arial"/>
          <w:b/>
          <w:lang w:val="es-CO" w:eastAsia="en-US"/>
        </w:rPr>
      </w:pPr>
      <w:r>
        <w:rPr>
          <w:rFonts w:ascii="Arial" w:eastAsia="Calibri" w:hAnsi="Arial" w:cs="Arial"/>
          <w:b/>
          <w:lang w:val="es-CO" w:eastAsia="en-US"/>
        </w:rPr>
        <w:t>6.4</w:t>
      </w:r>
      <w:r w:rsidR="008B4F45" w:rsidRPr="007463FF">
        <w:rPr>
          <w:rFonts w:ascii="Arial" w:eastAsia="Calibri" w:hAnsi="Arial" w:cs="Arial"/>
          <w:b/>
          <w:lang w:val="es-CO" w:eastAsia="en-US"/>
        </w:rPr>
        <w:t xml:space="preserve">. Operación y Mantenimiento </w:t>
      </w:r>
    </w:p>
    <w:p w14:paraId="7A0D048A" w14:textId="77777777" w:rsidR="008B4F45" w:rsidRPr="007463FF" w:rsidRDefault="008B4F45" w:rsidP="007463FF">
      <w:pPr>
        <w:jc w:val="both"/>
        <w:rPr>
          <w:rFonts w:ascii="Arial" w:eastAsia="Calibri" w:hAnsi="Arial" w:cs="Arial"/>
          <w:b/>
          <w:lang w:val="es-CO" w:eastAsia="en-US"/>
        </w:rPr>
      </w:pPr>
    </w:p>
    <w:p w14:paraId="60742AA7" w14:textId="7646D570" w:rsidR="008B4F45" w:rsidRPr="007463FF" w:rsidRDefault="008B4F45" w:rsidP="001E03DD">
      <w:pPr>
        <w:jc w:val="both"/>
        <w:rPr>
          <w:rFonts w:ascii="Arial" w:eastAsia="Calibri" w:hAnsi="Arial" w:cs="Arial"/>
          <w:lang w:val="es-CO" w:eastAsia="en-US"/>
        </w:rPr>
      </w:pPr>
      <w:r w:rsidRPr="007463FF">
        <w:rPr>
          <w:rFonts w:ascii="Arial" w:eastAsia="Calibri" w:hAnsi="Arial" w:cs="Arial"/>
          <w:lang w:val="es-CO" w:eastAsia="en-US"/>
        </w:rPr>
        <w:t>Durante la fase de operación y mantenimiento de una EDSA, se debe cumplir con los siguientes requisitos.</w:t>
      </w:r>
    </w:p>
    <w:p w14:paraId="2D4EB0B2" w14:textId="77777777" w:rsidR="00851EC8" w:rsidRPr="007463FF" w:rsidRDefault="00851EC8" w:rsidP="001E03DD">
      <w:pPr>
        <w:jc w:val="both"/>
        <w:rPr>
          <w:rFonts w:ascii="Arial" w:eastAsia="Calibri" w:hAnsi="Arial" w:cs="Arial"/>
          <w:lang w:val="es-CO" w:eastAsia="en-US"/>
        </w:rPr>
      </w:pPr>
    </w:p>
    <w:p w14:paraId="3EDD5BD4" w14:textId="7E29E34D" w:rsidR="00851EC8" w:rsidRDefault="00E11246" w:rsidP="001E03DD">
      <w:pPr>
        <w:jc w:val="both"/>
        <w:rPr>
          <w:rFonts w:ascii="Arial" w:eastAsia="Calibri" w:hAnsi="Arial" w:cs="Arial"/>
          <w:b/>
          <w:lang w:val="es-CO" w:eastAsia="en-US"/>
        </w:rPr>
      </w:pPr>
      <w:r>
        <w:rPr>
          <w:rFonts w:ascii="Arial" w:eastAsia="Calibri" w:hAnsi="Arial" w:cs="Arial"/>
          <w:b/>
          <w:lang w:val="es-CO" w:eastAsia="en-US"/>
        </w:rPr>
        <w:t>6.4</w:t>
      </w:r>
      <w:r w:rsidR="00851EC8" w:rsidRPr="007463FF">
        <w:rPr>
          <w:rFonts w:ascii="Arial" w:eastAsia="Calibri" w:hAnsi="Arial" w:cs="Arial"/>
          <w:b/>
          <w:lang w:val="es-CO" w:eastAsia="en-US"/>
        </w:rPr>
        <w:t>.</w:t>
      </w:r>
      <w:r w:rsidR="008B4F45" w:rsidRPr="007463FF">
        <w:rPr>
          <w:rFonts w:ascii="Arial" w:eastAsia="Calibri" w:hAnsi="Arial" w:cs="Arial"/>
          <w:b/>
          <w:lang w:val="es-CO" w:eastAsia="en-US"/>
        </w:rPr>
        <w:t>1.</w:t>
      </w:r>
      <w:r w:rsidR="001E03DD">
        <w:rPr>
          <w:rFonts w:ascii="Arial" w:eastAsia="Calibri" w:hAnsi="Arial" w:cs="Arial"/>
          <w:b/>
          <w:lang w:val="es-CO" w:eastAsia="en-US"/>
        </w:rPr>
        <w:t xml:space="preserve"> </w:t>
      </w:r>
      <w:r w:rsidR="00851EC8" w:rsidRPr="007463FF">
        <w:rPr>
          <w:rFonts w:ascii="Arial" w:eastAsia="Calibri" w:hAnsi="Arial" w:cs="Arial"/>
          <w:b/>
          <w:lang w:val="es-CO" w:eastAsia="en-US"/>
        </w:rPr>
        <w:t>Pruebas de las EDSA</w:t>
      </w:r>
    </w:p>
    <w:p w14:paraId="6A801F1B" w14:textId="77777777" w:rsidR="00A7509A" w:rsidRDefault="00A7509A" w:rsidP="001E03DD">
      <w:pPr>
        <w:jc w:val="both"/>
        <w:rPr>
          <w:rFonts w:ascii="Arial" w:eastAsia="Calibri" w:hAnsi="Arial" w:cs="Arial"/>
          <w:b/>
          <w:lang w:val="es-CO" w:eastAsia="en-US"/>
        </w:rPr>
      </w:pPr>
    </w:p>
    <w:p w14:paraId="0C88972C" w14:textId="393722E4" w:rsidR="00413AB9" w:rsidRPr="00413AB9" w:rsidRDefault="00413AB9" w:rsidP="001E03DD">
      <w:pPr>
        <w:jc w:val="both"/>
        <w:rPr>
          <w:rFonts w:ascii="Arial" w:eastAsia="Calibri" w:hAnsi="Arial" w:cs="Arial"/>
          <w:lang w:val="es-CO" w:eastAsia="en-US"/>
        </w:rPr>
      </w:pPr>
      <w:r w:rsidRPr="00413AB9">
        <w:rPr>
          <w:rFonts w:ascii="Arial" w:eastAsia="Calibri" w:hAnsi="Arial" w:cs="Arial"/>
          <w:lang w:val="es-CO" w:eastAsia="en-US"/>
        </w:rPr>
        <w:t>Para iniciar la operación de la EDSA, es necesario contar con certificados que acrediten la realización de las siguientes pruebas:</w:t>
      </w:r>
    </w:p>
    <w:p w14:paraId="4D18B293" w14:textId="77777777" w:rsidR="00851EC8" w:rsidRPr="007463FF" w:rsidRDefault="00851EC8" w:rsidP="001E03DD">
      <w:pPr>
        <w:jc w:val="both"/>
        <w:rPr>
          <w:rFonts w:ascii="Arial" w:eastAsia="Calibri" w:hAnsi="Arial" w:cs="Arial"/>
          <w:b/>
          <w:lang w:val="es-CO" w:eastAsia="en-US"/>
        </w:rPr>
      </w:pPr>
    </w:p>
    <w:p w14:paraId="47879415" w14:textId="5ABC06C3" w:rsidR="00851EC8" w:rsidRPr="007463FF" w:rsidRDefault="00E11246" w:rsidP="001E03DD">
      <w:pPr>
        <w:jc w:val="both"/>
        <w:rPr>
          <w:rFonts w:ascii="Arial" w:eastAsia="Calibri" w:hAnsi="Arial" w:cs="Arial"/>
          <w:lang w:val="es-CO" w:eastAsia="en-US"/>
        </w:rPr>
      </w:pPr>
      <w:r>
        <w:rPr>
          <w:rFonts w:ascii="Arial" w:eastAsia="Calibri" w:hAnsi="Arial" w:cs="Arial"/>
          <w:lang w:val="es-CO" w:eastAsia="en-US"/>
        </w:rPr>
        <w:t>6.4</w:t>
      </w:r>
      <w:r w:rsidR="00851EC8" w:rsidRPr="007463FF">
        <w:rPr>
          <w:rFonts w:ascii="Arial" w:eastAsia="Calibri" w:hAnsi="Arial" w:cs="Arial"/>
          <w:lang w:val="es-CO" w:eastAsia="en-US"/>
        </w:rPr>
        <w:t>.1.</w:t>
      </w:r>
      <w:r w:rsidR="008B4F45" w:rsidRPr="007463FF">
        <w:rPr>
          <w:rFonts w:ascii="Arial" w:eastAsia="Calibri" w:hAnsi="Arial" w:cs="Arial"/>
          <w:lang w:val="es-CO" w:eastAsia="en-US"/>
        </w:rPr>
        <w:t>1.</w:t>
      </w:r>
      <w:r w:rsidR="00851EC8" w:rsidRPr="007463FF">
        <w:rPr>
          <w:rFonts w:ascii="Arial" w:eastAsia="Calibri" w:hAnsi="Arial" w:cs="Arial"/>
          <w:lang w:val="es-CO" w:eastAsia="en-US"/>
        </w:rPr>
        <w:t xml:space="preserve"> Los tanques de almacenamiento de las EDSA deben contar con la certificación de pruebas realizadas por el fabricante, de acuerdo con lo establecido en el código ASME sección VIII. Las pruebas</w:t>
      </w:r>
      <w:r w:rsidR="00F05D6D" w:rsidRPr="007463FF">
        <w:rPr>
          <w:rFonts w:ascii="Arial" w:eastAsia="Calibri" w:hAnsi="Arial" w:cs="Arial"/>
          <w:lang w:val="es-CO" w:eastAsia="en-US"/>
        </w:rPr>
        <w:t xml:space="preserve"> </w:t>
      </w:r>
      <w:r w:rsidR="00851EC8" w:rsidRPr="007463FF">
        <w:rPr>
          <w:rFonts w:ascii="Arial" w:eastAsia="Calibri" w:hAnsi="Arial" w:cs="Arial"/>
          <w:lang w:val="es-CO" w:eastAsia="en-US"/>
        </w:rPr>
        <w:t xml:space="preserve">hidrostática y de medición de espesores deberán ser realizadas con la periodicidad establecida en dicho código, en cualquier caso no superior a cinco años. </w:t>
      </w:r>
    </w:p>
    <w:p w14:paraId="3748CBF0" w14:textId="77777777" w:rsidR="00851EC8" w:rsidRPr="007463FF" w:rsidRDefault="00851EC8" w:rsidP="001E03DD">
      <w:pPr>
        <w:autoSpaceDE w:val="0"/>
        <w:autoSpaceDN w:val="0"/>
        <w:adjustRightInd w:val="0"/>
        <w:jc w:val="both"/>
        <w:rPr>
          <w:rFonts w:ascii="Arial" w:eastAsiaTheme="minorHAnsi" w:hAnsi="Arial" w:cs="Arial"/>
          <w:color w:val="000000"/>
          <w:lang w:val="es-CO" w:eastAsia="en-US"/>
        </w:rPr>
      </w:pPr>
    </w:p>
    <w:p w14:paraId="7EC475A6" w14:textId="316B37FC" w:rsidR="00851EC8" w:rsidRPr="007463FF" w:rsidRDefault="00E11246" w:rsidP="001E03DD">
      <w:pPr>
        <w:autoSpaceDE w:val="0"/>
        <w:autoSpaceDN w:val="0"/>
        <w:adjustRightInd w:val="0"/>
        <w:jc w:val="both"/>
        <w:rPr>
          <w:rFonts w:ascii="Arial" w:eastAsiaTheme="minorHAnsi" w:hAnsi="Arial" w:cs="Arial"/>
          <w:color w:val="000000"/>
          <w:lang w:val="es-CO" w:eastAsia="en-US"/>
        </w:rPr>
      </w:pPr>
      <w:r>
        <w:rPr>
          <w:rFonts w:ascii="Arial" w:eastAsiaTheme="minorHAnsi" w:hAnsi="Arial" w:cs="Arial"/>
          <w:color w:val="000000"/>
          <w:lang w:val="es-CO" w:eastAsia="en-US"/>
        </w:rPr>
        <w:t>6.4</w:t>
      </w:r>
      <w:r w:rsidR="00851EC8" w:rsidRPr="007463FF">
        <w:rPr>
          <w:rFonts w:ascii="Arial" w:eastAsiaTheme="minorHAnsi" w:hAnsi="Arial" w:cs="Arial"/>
          <w:color w:val="000000"/>
          <w:lang w:val="es-CO" w:eastAsia="en-US"/>
        </w:rPr>
        <w:t>.</w:t>
      </w:r>
      <w:r w:rsidR="000A2229" w:rsidRPr="007463FF">
        <w:rPr>
          <w:rFonts w:ascii="Arial" w:eastAsiaTheme="minorHAnsi" w:hAnsi="Arial" w:cs="Arial"/>
          <w:color w:val="000000"/>
          <w:lang w:val="es-CO" w:eastAsia="en-US"/>
        </w:rPr>
        <w:t>1.</w:t>
      </w:r>
      <w:r w:rsidR="001E03DD">
        <w:rPr>
          <w:rFonts w:ascii="Arial" w:eastAsiaTheme="minorHAnsi" w:hAnsi="Arial" w:cs="Arial"/>
          <w:color w:val="000000"/>
          <w:lang w:val="es-CO" w:eastAsia="en-US"/>
        </w:rPr>
        <w:t xml:space="preserve">2. </w:t>
      </w:r>
      <w:r w:rsidR="00851EC8" w:rsidRPr="007463FF">
        <w:rPr>
          <w:rFonts w:ascii="Arial" w:eastAsiaTheme="minorHAnsi" w:hAnsi="Arial" w:cs="Arial"/>
          <w:color w:val="000000"/>
          <w:lang w:val="es-CO" w:eastAsia="en-US"/>
        </w:rPr>
        <w:t xml:space="preserve">Cada seis (6) meses se debe verificar la ausencia de fugas de las tuberías, mangueras y componentes de todas las EDSA, realizando una prueba neumática a la presión de servicio. </w:t>
      </w:r>
    </w:p>
    <w:p w14:paraId="51E25BBD" w14:textId="77777777" w:rsidR="00851EC8" w:rsidRPr="007463FF" w:rsidRDefault="00851EC8" w:rsidP="001E03DD">
      <w:pPr>
        <w:autoSpaceDE w:val="0"/>
        <w:autoSpaceDN w:val="0"/>
        <w:adjustRightInd w:val="0"/>
        <w:jc w:val="both"/>
        <w:rPr>
          <w:rFonts w:ascii="Arial" w:eastAsiaTheme="minorHAnsi" w:hAnsi="Arial" w:cs="Arial"/>
          <w:color w:val="000000"/>
          <w:lang w:val="es-CO" w:eastAsia="en-US"/>
        </w:rPr>
      </w:pPr>
    </w:p>
    <w:p w14:paraId="6165FC1A" w14:textId="50363AA1" w:rsidR="00851EC8" w:rsidRPr="007463FF" w:rsidRDefault="00E11246" w:rsidP="001E03DD">
      <w:pPr>
        <w:autoSpaceDE w:val="0"/>
        <w:autoSpaceDN w:val="0"/>
        <w:adjustRightInd w:val="0"/>
        <w:jc w:val="both"/>
        <w:rPr>
          <w:rFonts w:ascii="Arial" w:eastAsiaTheme="minorHAnsi" w:hAnsi="Arial" w:cs="Arial"/>
          <w:color w:val="000000"/>
          <w:lang w:val="es-CO" w:eastAsia="en-US"/>
        </w:rPr>
      </w:pPr>
      <w:r>
        <w:rPr>
          <w:rFonts w:ascii="Arial" w:eastAsiaTheme="minorHAnsi" w:hAnsi="Arial" w:cs="Arial"/>
          <w:color w:val="000000"/>
          <w:lang w:val="es-CO" w:eastAsia="en-US"/>
        </w:rPr>
        <w:t>6.4</w:t>
      </w:r>
      <w:r w:rsidR="000A2229" w:rsidRPr="007463FF">
        <w:rPr>
          <w:rFonts w:ascii="Arial" w:eastAsiaTheme="minorHAnsi" w:hAnsi="Arial" w:cs="Arial"/>
          <w:color w:val="000000"/>
          <w:lang w:val="es-CO" w:eastAsia="en-US"/>
        </w:rPr>
        <w:t>.1</w:t>
      </w:r>
      <w:r w:rsidR="001E03DD">
        <w:rPr>
          <w:rFonts w:ascii="Arial" w:eastAsiaTheme="minorHAnsi" w:hAnsi="Arial" w:cs="Arial"/>
          <w:color w:val="000000"/>
          <w:lang w:val="es-CO" w:eastAsia="en-US"/>
        </w:rPr>
        <w:t xml:space="preserve">.3. </w:t>
      </w:r>
      <w:r w:rsidR="00851EC8" w:rsidRPr="007463FF">
        <w:rPr>
          <w:rFonts w:ascii="Arial" w:eastAsiaTheme="minorHAnsi" w:hAnsi="Arial" w:cs="Arial"/>
          <w:color w:val="000000"/>
          <w:lang w:val="es-CO" w:eastAsia="en-US"/>
        </w:rPr>
        <w:t xml:space="preserve">Cada seis (6) meses se deben probar las Válvulas de Seguridad para Alivio de Presión, Válvulas de Exceso de Flujo y demás dispositivos de seguridad, de acuerdo con las instrucciones del fabricante. </w:t>
      </w:r>
    </w:p>
    <w:p w14:paraId="20856776" w14:textId="44302164" w:rsidR="00851EC8" w:rsidRPr="007463FF" w:rsidRDefault="00E11246" w:rsidP="001E03DD">
      <w:pPr>
        <w:autoSpaceDE w:val="0"/>
        <w:autoSpaceDN w:val="0"/>
        <w:adjustRightInd w:val="0"/>
        <w:jc w:val="both"/>
        <w:rPr>
          <w:rFonts w:ascii="Arial" w:eastAsiaTheme="minorHAnsi" w:hAnsi="Arial" w:cs="Arial"/>
          <w:color w:val="000000"/>
          <w:lang w:val="es-CO" w:eastAsia="en-US"/>
        </w:rPr>
      </w:pPr>
      <w:r>
        <w:rPr>
          <w:rFonts w:ascii="Arial" w:eastAsiaTheme="minorHAnsi" w:hAnsi="Arial" w:cs="Arial"/>
          <w:color w:val="000000"/>
          <w:lang w:val="es-CO" w:eastAsia="en-US"/>
        </w:rPr>
        <w:lastRenderedPageBreak/>
        <w:t>6.4</w:t>
      </w:r>
      <w:r w:rsidR="000A2229" w:rsidRPr="007463FF">
        <w:rPr>
          <w:rFonts w:ascii="Arial" w:eastAsiaTheme="minorHAnsi" w:hAnsi="Arial" w:cs="Arial"/>
          <w:color w:val="000000"/>
          <w:lang w:val="es-CO" w:eastAsia="en-US"/>
        </w:rPr>
        <w:t>.1</w:t>
      </w:r>
      <w:r w:rsidR="001E03DD">
        <w:rPr>
          <w:rFonts w:ascii="Arial" w:eastAsiaTheme="minorHAnsi" w:hAnsi="Arial" w:cs="Arial"/>
          <w:color w:val="000000"/>
          <w:lang w:val="es-CO" w:eastAsia="en-US"/>
        </w:rPr>
        <w:t xml:space="preserve">.4. </w:t>
      </w:r>
      <w:r w:rsidR="00851EC8" w:rsidRPr="007463FF">
        <w:rPr>
          <w:rFonts w:ascii="Arial" w:eastAsiaTheme="minorHAnsi" w:hAnsi="Arial" w:cs="Arial"/>
          <w:color w:val="000000"/>
          <w:lang w:val="es-CO" w:eastAsia="en-US"/>
        </w:rPr>
        <w:t xml:space="preserve">Las pruebas del sistema de detección de gas y de protección contra incendios, deben realizarse en los tiempos indicados por el fabricante, siguiendo el procedimiento establecido por éste. </w:t>
      </w:r>
    </w:p>
    <w:p w14:paraId="71B2409B" w14:textId="77777777" w:rsidR="000773E9" w:rsidRDefault="000773E9" w:rsidP="000773E9">
      <w:pPr>
        <w:jc w:val="both"/>
        <w:rPr>
          <w:rFonts w:ascii="Arial" w:hAnsi="Arial" w:cs="Arial"/>
          <w:lang w:val="es-CO" w:eastAsia="en-US"/>
        </w:rPr>
      </w:pPr>
    </w:p>
    <w:p w14:paraId="56F41514" w14:textId="51EC3DFF" w:rsidR="00851EC8" w:rsidRPr="000773E9" w:rsidRDefault="00E11246" w:rsidP="000773E9">
      <w:pPr>
        <w:jc w:val="both"/>
        <w:rPr>
          <w:rFonts w:ascii="Arial" w:hAnsi="Arial" w:cs="Arial"/>
          <w:lang w:val="es-CO" w:eastAsia="en-US"/>
        </w:rPr>
      </w:pPr>
      <w:r>
        <w:rPr>
          <w:rFonts w:ascii="Arial" w:hAnsi="Arial" w:cs="Arial"/>
          <w:lang w:val="es-CO" w:eastAsia="en-US"/>
        </w:rPr>
        <w:t>6.4.1</w:t>
      </w:r>
      <w:r w:rsidR="00C80A85" w:rsidRPr="000773E9">
        <w:rPr>
          <w:rFonts w:ascii="Arial" w:hAnsi="Arial" w:cs="Arial"/>
          <w:lang w:val="es-CO" w:eastAsia="en-US"/>
        </w:rPr>
        <w:t xml:space="preserve">.5. Pruebas de arranque del Sistema: Antes de iniciar la puesta en servicio de la EDSA se deben realizar las pruebas de hermeticidad, soldaduras y válvulas descritas en </w:t>
      </w:r>
      <w:r w:rsidR="001E03DD" w:rsidRPr="000773E9">
        <w:rPr>
          <w:rFonts w:ascii="Arial" w:hAnsi="Arial" w:cs="Arial"/>
          <w:lang w:val="es-CO" w:eastAsia="en-US"/>
        </w:rPr>
        <w:t xml:space="preserve">el numeral 4.3. </w:t>
      </w:r>
      <w:proofErr w:type="gramStart"/>
      <w:r w:rsidR="001E03DD" w:rsidRPr="000773E9">
        <w:rPr>
          <w:rFonts w:ascii="Arial" w:hAnsi="Arial" w:cs="Arial"/>
          <w:lang w:val="es-CO" w:eastAsia="en-US"/>
        </w:rPr>
        <w:t>de</w:t>
      </w:r>
      <w:proofErr w:type="gramEnd"/>
      <w:r w:rsidR="001E03DD" w:rsidRPr="000773E9">
        <w:rPr>
          <w:rFonts w:ascii="Arial" w:hAnsi="Arial" w:cs="Arial"/>
          <w:lang w:val="es-CO" w:eastAsia="en-US"/>
        </w:rPr>
        <w:t xml:space="preserve"> la NTC 3769.</w:t>
      </w:r>
    </w:p>
    <w:p w14:paraId="6CD98844" w14:textId="77777777" w:rsidR="00851EC8" w:rsidRPr="007463FF" w:rsidRDefault="00851EC8" w:rsidP="007463FF">
      <w:pPr>
        <w:jc w:val="both"/>
        <w:rPr>
          <w:rFonts w:ascii="Arial" w:eastAsia="Calibri" w:hAnsi="Arial" w:cs="Arial"/>
          <w:lang w:val="es-CO" w:eastAsia="en-US"/>
        </w:rPr>
      </w:pPr>
    </w:p>
    <w:p w14:paraId="704D7709" w14:textId="3B23F933" w:rsidR="00851EC8" w:rsidRPr="007463FF" w:rsidRDefault="00E11246" w:rsidP="007463FF">
      <w:pPr>
        <w:jc w:val="both"/>
        <w:rPr>
          <w:rFonts w:ascii="Arial" w:eastAsia="Calibri" w:hAnsi="Arial" w:cs="Arial"/>
          <w:b/>
          <w:lang w:val="es-CO" w:eastAsia="en-US"/>
        </w:rPr>
      </w:pPr>
      <w:r>
        <w:rPr>
          <w:rFonts w:ascii="Arial" w:eastAsia="Calibri" w:hAnsi="Arial" w:cs="Arial"/>
          <w:b/>
          <w:lang w:val="es-CO" w:eastAsia="en-US"/>
        </w:rPr>
        <w:t>6.4</w:t>
      </w:r>
      <w:r w:rsidR="00851EC8" w:rsidRPr="007463FF">
        <w:rPr>
          <w:rFonts w:ascii="Arial" w:eastAsia="Calibri" w:hAnsi="Arial" w:cs="Arial"/>
          <w:b/>
          <w:lang w:val="es-CO" w:eastAsia="en-US"/>
        </w:rPr>
        <w:t>.</w:t>
      </w:r>
      <w:r w:rsidR="000A2229" w:rsidRPr="007463FF">
        <w:rPr>
          <w:rFonts w:ascii="Arial" w:eastAsia="Calibri" w:hAnsi="Arial" w:cs="Arial"/>
          <w:b/>
          <w:lang w:val="es-CO" w:eastAsia="en-US"/>
        </w:rPr>
        <w:t>2.</w:t>
      </w:r>
      <w:r w:rsidR="001E03DD">
        <w:rPr>
          <w:rFonts w:ascii="Arial" w:eastAsia="Calibri" w:hAnsi="Arial" w:cs="Arial"/>
          <w:b/>
          <w:lang w:val="es-CO" w:eastAsia="en-US"/>
        </w:rPr>
        <w:t xml:space="preserve"> </w:t>
      </w:r>
      <w:r w:rsidR="00851EC8" w:rsidRPr="007463FF">
        <w:rPr>
          <w:rFonts w:ascii="Arial" w:eastAsia="Calibri" w:hAnsi="Arial" w:cs="Arial"/>
          <w:b/>
          <w:lang w:val="es-CO" w:eastAsia="en-US"/>
        </w:rPr>
        <w:t>Requisitos para el suministro de Gas Licuado del Petróleo, GLP</w:t>
      </w:r>
    </w:p>
    <w:p w14:paraId="66DC887B" w14:textId="77777777" w:rsidR="00851EC8" w:rsidRPr="007463FF" w:rsidRDefault="00851EC8" w:rsidP="007463FF">
      <w:pPr>
        <w:jc w:val="both"/>
        <w:rPr>
          <w:rFonts w:ascii="Arial" w:eastAsia="Calibri" w:hAnsi="Arial" w:cs="Arial"/>
          <w:b/>
          <w:lang w:val="es-CO" w:eastAsia="en-US"/>
        </w:rPr>
      </w:pPr>
      <w:r w:rsidRPr="007463FF">
        <w:rPr>
          <w:rFonts w:ascii="Arial" w:eastAsia="Calibri" w:hAnsi="Arial" w:cs="Arial"/>
          <w:b/>
          <w:lang w:val="es-CO" w:eastAsia="en-US"/>
        </w:rPr>
        <w:t xml:space="preserve"> </w:t>
      </w:r>
    </w:p>
    <w:p w14:paraId="356CCC66" w14:textId="2142E7B2" w:rsidR="00851EC8" w:rsidRPr="007463FF" w:rsidRDefault="001D12C3" w:rsidP="001E03DD">
      <w:pPr>
        <w:autoSpaceDE w:val="0"/>
        <w:autoSpaceDN w:val="0"/>
        <w:adjustRightInd w:val="0"/>
        <w:jc w:val="both"/>
        <w:rPr>
          <w:rFonts w:ascii="Arial" w:eastAsiaTheme="minorHAnsi" w:hAnsi="Arial" w:cs="Arial"/>
          <w:color w:val="000000"/>
          <w:lang w:val="es-CO" w:eastAsia="en-US"/>
        </w:rPr>
      </w:pPr>
      <w:r>
        <w:rPr>
          <w:rFonts w:ascii="Arial" w:eastAsiaTheme="minorHAnsi" w:hAnsi="Arial" w:cs="Arial"/>
          <w:color w:val="000000"/>
          <w:lang w:val="es-CO" w:eastAsia="en-US"/>
        </w:rPr>
        <w:t>6.4</w:t>
      </w:r>
      <w:r w:rsidR="000A2229" w:rsidRPr="007463FF">
        <w:rPr>
          <w:rFonts w:ascii="Arial" w:eastAsiaTheme="minorHAnsi" w:hAnsi="Arial" w:cs="Arial"/>
          <w:color w:val="000000"/>
          <w:lang w:val="es-CO" w:eastAsia="en-US"/>
        </w:rPr>
        <w:t>.2</w:t>
      </w:r>
      <w:r w:rsidR="00851EC8" w:rsidRPr="007463FF">
        <w:rPr>
          <w:rFonts w:ascii="Arial" w:eastAsiaTheme="minorHAnsi" w:hAnsi="Arial" w:cs="Arial"/>
          <w:color w:val="000000"/>
          <w:lang w:val="es-CO" w:eastAsia="en-US"/>
        </w:rPr>
        <w:t>.</w:t>
      </w:r>
      <w:r w:rsidR="000A2229" w:rsidRPr="007463FF">
        <w:rPr>
          <w:rFonts w:ascii="Arial" w:eastAsiaTheme="minorHAnsi" w:hAnsi="Arial" w:cs="Arial"/>
          <w:color w:val="000000"/>
          <w:lang w:val="es-CO" w:eastAsia="en-US"/>
        </w:rPr>
        <w:t>1.</w:t>
      </w:r>
      <w:r w:rsidR="001E03DD">
        <w:rPr>
          <w:rFonts w:ascii="Arial" w:eastAsiaTheme="minorHAnsi" w:hAnsi="Arial" w:cs="Arial"/>
          <w:color w:val="000000"/>
          <w:lang w:val="es-CO" w:eastAsia="en-US"/>
        </w:rPr>
        <w:t xml:space="preserve"> </w:t>
      </w:r>
      <w:r w:rsidR="00413AB9">
        <w:rPr>
          <w:rFonts w:ascii="Arial" w:eastAsiaTheme="minorHAnsi" w:hAnsi="Arial" w:cs="Arial"/>
          <w:color w:val="000000"/>
          <w:lang w:val="es-CO" w:eastAsia="en-US"/>
        </w:rPr>
        <w:t>Para</w:t>
      </w:r>
      <w:r w:rsidR="00851EC8" w:rsidRPr="007463FF">
        <w:rPr>
          <w:rFonts w:ascii="Arial" w:eastAsiaTheme="minorHAnsi" w:hAnsi="Arial" w:cs="Arial"/>
          <w:color w:val="000000"/>
          <w:lang w:val="es-CO" w:eastAsia="en-US"/>
        </w:rPr>
        <w:t xml:space="preserve"> s</w:t>
      </w:r>
      <w:r w:rsidR="00413AB9">
        <w:rPr>
          <w:rFonts w:ascii="Arial" w:eastAsiaTheme="minorHAnsi" w:hAnsi="Arial" w:cs="Arial"/>
          <w:color w:val="000000"/>
          <w:lang w:val="es-CO" w:eastAsia="en-US"/>
        </w:rPr>
        <w:t>uministrar GLP a las EDSA se debe acreditar que cuente</w:t>
      </w:r>
      <w:r w:rsidR="00851EC8" w:rsidRPr="007463FF">
        <w:rPr>
          <w:rFonts w:ascii="Arial" w:eastAsiaTheme="minorHAnsi" w:hAnsi="Arial" w:cs="Arial"/>
          <w:color w:val="000000"/>
          <w:lang w:val="es-CO" w:eastAsia="en-US"/>
        </w:rPr>
        <w:t xml:space="preserve"> con el Certificado de Conformidad de que trata el artículo 9° del presente reglamento técnico.</w:t>
      </w:r>
    </w:p>
    <w:p w14:paraId="29EA263E" w14:textId="77777777" w:rsidR="00851EC8" w:rsidRPr="007463FF" w:rsidRDefault="00851EC8" w:rsidP="001E03DD">
      <w:pPr>
        <w:autoSpaceDE w:val="0"/>
        <w:autoSpaceDN w:val="0"/>
        <w:adjustRightInd w:val="0"/>
        <w:jc w:val="both"/>
        <w:rPr>
          <w:rFonts w:ascii="Arial" w:eastAsiaTheme="minorHAnsi" w:hAnsi="Arial" w:cs="Arial"/>
          <w:color w:val="000000"/>
          <w:lang w:val="es-CO" w:eastAsia="en-US"/>
        </w:rPr>
      </w:pPr>
    </w:p>
    <w:p w14:paraId="16C9F36A" w14:textId="304A20DB" w:rsidR="00851EC8" w:rsidRPr="007463FF" w:rsidRDefault="001D12C3" w:rsidP="001E03DD">
      <w:pPr>
        <w:jc w:val="both"/>
        <w:rPr>
          <w:rFonts w:ascii="Arial" w:eastAsiaTheme="minorHAnsi" w:hAnsi="Arial" w:cs="Arial"/>
          <w:color w:val="000000"/>
          <w:lang w:val="es-CO" w:eastAsia="en-US"/>
        </w:rPr>
      </w:pPr>
      <w:r>
        <w:rPr>
          <w:rFonts w:ascii="Arial" w:eastAsiaTheme="minorHAnsi" w:hAnsi="Arial" w:cs="Arial"/>
          <w:color w:val="000000"/>
          <w:lang w:val="es-CO" w:eastAsia="en-US"/>
        </w:rPr>
        <w:t>6.4</w:t>
      </w:r>
      <w:r w:rsidR="00851EC8" w:rsidRPr="007463FF">
        <w:rPr>
          <w:rFonts w:ascii="Arial" w:eastAsiaTheme="minorHAnsi" w:hAnsi="Arial" w:cs="Arial"/>
          <w:color w:val="000000"/>
          <w:lang w:val="es-CO" w:eastAsia="en-US"/>
        </w:rPr>
        <w:t>.2.</w:t>
      </w:r>
      <w:r w:rsidR="000A2229" w:rsidRPr="007463FF">
        <w:rPr>
          <w:rFonts w:ascii="Arial" w:eastAsiaTheme="minorHAnsi" w:hAnsi="Arial" w:cs="Arial"/>
          <w:color w:val="000000"/>
          <w:lang w:val="es-CO" w:eastAsia="en-US"/>
        </w:rPr>
        <w:t>2.</w:t>
      </w:r>
      <w:r w:rsidR="00851EC8" w:rsidRPr="007463FF">
        <w:rPr>
          <w:rFonts w:ascii="Arial" w:eastAsiaTheme="minorHAnsi" w:hAnsi="Arial" w:cs="Arial"/>
          <w:color w:val="000000"/>
          <w:lang w:val="es-CO" w:eastAsia="en-US"/>
        </w:rPr>
        <w:t xml:space="preserve"> Se deberá suspender el suministro</w:t>
      </w:r>
      <w:r w:rsidR="00413AB9">
        <w:rPr>
          <w:rFonts w:ascii="Arial" w:eastAsiaTheme="minorHAnsi" w:hAnsi="Arial" w:cs="Arial"/>
          <w:color w:val="000000"/>
          <w:lang w:val="es-CO" w:eastAsia="en-US"/>
        </w:rPr>
        <w:t xml:space="preserve"> o venta</w:t>
      </w:r>
      <w:r w:rsidR="00851EC8" w:rsidRPr="007463FF">
        <w:rPr>
          <w:rFonts w:ascii="Arial" w:eastAsiaTheme="minorHAnsi" w:hAnsi="Arial" w:cs="Arial"/>
          <w:color w:val="000000"/>
          <w:lang w:val="es-CO" w:eastAsia="en-US"/>
        </w:rPr>
        <w:t xml:space="preserve"> de GLP a las EDS</w:t>
      </w:r>
      <w:r w:rsidR="00413AB9">
        <w:rPr>
          <w:rFonts w:ascii="Arial" w:eastAsiaTheme="minorHAnsi" w:hAnsi="Arial" w:cs="Arial"/>
          <w:color w:val="000000"/>
          <w:lang w:val="es-CO" w:eastAsia="en-US"/>
        </w:rPr>
        <w:t>A</w:t>
      </w:r>
      <w:r w:rsidR="00851EC8" w:rsidRPr="007463FF">
        <w:rPr>
          <w:rFonts w:ascii="Arial" w:eastAsiaTheme="minorHAnsi" w:hAnsi="Arial" w:cs="Arial"/>
          <w:color w:val="000000"/>
          <w:lang w:val="es-CO" w:eastAsia="en-US"/>
        </w:rPr>
        <w:t>, cuando así lo determine la Superintendencia de Industria y Comercio por cualquier incumplimiento con el presente reglamento técnico.</w:t>
      </w:r>
    </w:p>
    <w:p w14:paraId="5C8BE9A5" w14:textId="77777777" w:rsidR="00851EC8" w:rsidRPr="007463FF" w:rsidRDefault="00851EC8" w:rsidP="001E03DD">
      <w:pPr>
        <w:jc w:val="both"/>
        <w:rPr>
          <w:rFonts w:ascii="Arial" w:eastAsiaTheme="minorHAnsi" w:hAnsi="Arial" w:cs="Arial"/>
          <w:color w:val="000000"/>
          <w:lang w:val="es-CO" w:eastAsia="en-US"/>
        </w:rPr>
      </w:pPr>
    </w:p>
    <w:p w14:paraId="7E8F4B5C" w14:textId="7529FA33" w:rsidR="00851EC8" w:rsidRDefault="001D12C3" w:rsidP="001E03DD">
      <w:pPr>
        <w:autoSpaceDE w:val="0"/>
        <w:autoSpaceDN w:val="0"/>
        <w:adjustRightInd w:val="0"/>
        <w:jc w:val="both"/>
        <w:rPr>
          <w:rFonts w:ascii="Arial" w:eastAsiaTheme="minorHAnsi" w:hAnsi="Arial" w:cs="Arial"/>
          <w:color w:val="000000"/>
          <w:lang w:val="es-CO" w:eastAsia="en-US"/>
        </w:rPr>
      </w:pPr>
      <w:r>
        <w:rPr>
          <w:rFonts w:ascii="Arial" w:eastAsiaTheme="minorHAnsi" w:hAnsi="Arial" w:cs="Arial"/>
          <w:color w:val="000000"/>
          <w:lang w:val="es-CO" w:eastAsia="en-US"/>
        </w:rPr>
        <w:t>6.4</w:t>
      </w:r>
      <w:r w:rsidR="000A2229" w:rsidRPr="007463FF">
        <w:rPr>
          <w:rFonts w:ascii="Arial" w:eastAsiaTheme="minorHAnsi" w:hAnsi="Arial" w:cs="Arial"/>
          <w:color w:val="000000"/>
          <w:lang w:val="es-CO" w:eastAsia="en-US"/>
        </w:rPr>
        <w:t>.2</w:t>
      </w:r>
      <w:r w:rsidR="00851EC8" w:rsidRPr="007463FF">
        <w:rPr>
          <w:rFonts w:ascii="Arial" w:eastAsiaTheme="minorHAnsi" w:hAnsi="Arial" w:cs="Arial"/>
          <w:color w:val="000000"/>
          <w:lang w:val="es-CO" w:eastAsia="en-US"/>
        </w:rPr>
        <w:t>.</w:t>
      </w:r>
      <w:r w:rsidR="000A2229" w:rsidRPr="007463FF">
        <w:rPr>
          <w:rFonts w:ascii="Arial" w:eastAsiaTheme="minorHAnsi" w:hAnsi="Arial" w:cs="Arial"/>
          <w:color w:val="000000"/>
          <w:lang w:val="es-CO" w:eastAsia="en-US"/>
        </w:rPr>
        <w:t>3.</w:t>
      </w:r>
      <w:r w:rsidR="00851EC8" w:rsidRPr="007463FF">
        <w:rPr>
          <w:rFonts w:ascii="Arial" w:eastAsiaTheme="minorHAnsi" w:hAnsi="Arial" w:cs="Arial"/>
          <w:color w:val="000000"/>
          <w:lang w:val="es-CO" w:eastAsia="en-US"/>
        </w:rPr>
        <w:t xml:space="preserve"> A partir de la fecha en que lo disponga el Ministerio de Transporte, las EDSA deben cumplir con las disposiciones del Sistema Único de Información Conjunta – SUIC y   estar conectadas al módulo del centro de información, de manera que las lecturas de los dispositivos electrónicos sean enviadas constantemente a dicho módulo.</w:t>
      </w:r>
    </w:p>
    <w:p w14:paraId="35B4F3F6" w14:textId="77777777" w:rsidR="0028460B" w:rsidRDefault="0028460B" w:rsidP="001E03DD">
      <w:pPr>
        <w:autoSpaceDE w:val="0"/>
        <w:autoSpaceDN w:val="0"/>
        <w:adjustRightInd w:val="0"/>
        <w:jc w:val="both"/>
        <w:rPr>
          <w:rFonts w:ascii="Arial" w:eastAsiaTheme="minorHAnsi" w:hAnsi="Arial" w:cs="Arial"/>
          <w:color w:val="000000"/>
          <w:lang w:val="es-CO" w:eastAsia="en-US"/>
        </w:rPr>
      </w:pPr>
    </w:p>
    <w:p w14:paraId="7F643C36" w14:textId="0708CA87" w:rsidR="0028460B" w:rsidRPr="007463FF" w:rsidRDefault="0028460B" w:rsidP="0028460B">
      <w:pPr>
        <w:keepNext/>
        <w:keepLines/>
        <w:jc w:val="both"/>
        <w:outlineLvl w:val="1"/>
        <w:rPr>
          <w:rFonts w:ascii="Arial" w:eastAsia="FrutigerLTStd-Light" w:hAnsi="Arial" w:cs="Arial"/>
          <w:bCs/>
          <w:lang w:val="es-CO" w:eastAsia="en-US"/>
        </w:rPr>
      </w:pPr>
      <w:r>
        <w:rPr>
          <w:rFonts w:ascii="Arial" w:eastAsiaTheme="minorHAnsi" w:hAnsi="Arial" w:cs="Arial"/>
          <w:color w:val="000000"/>
          <w:lang w:val="es-CO" w:eastAsia="en-US"/>
        </w:rPr>
        <w:t>6.4.2.3.</w:t>
      </w:r>
      <w:r w:rsidRPr="007463FF">
        <w:rPr>
          <w:rFonts w:ascii="Arial" w:eastAsia="FrutigerLTStd-Light" w:hAnsi="Arial" w:cs="Arial"/>
          <w:bCs/>
          <w:lang w:val="es-CO" w:eastAsia="en-US"/>
        </w:rPr>
        <w:t xml:space="preserve"> En las EDSA está totalmente prohibido llenar o proveer GLP a </w:t>
      </w:r>
      <w:proofErr w:type="spellStart"/>
      <w:r w:rsidRPr="007463FF">
        <w:rPr>
          <w:rFonts w:ascii="Arial" w:eastAsia="FrutigerLTStd-Light" w:hAnsi="Arial" w:cs="Arial"/>
          <w:bCs/>
          <w:lang w:val="es-CO" w:eastAsia="en-US"/>
        </w:rPr>
        <w:t>carrotanques</w:t>
      </w:r>
      <w:proofErr w:type="spellEnd"/>
      <w:r w:rsidRPr="007463FF">
        <w:rPr>
          <w:rFonts w:ascii="Arial" w:eastAsia="FrutigerLTStd-Light" w:hAnsi="Arial" w:cs="Arial"/>
          <w:bCs/>
          <w:lang w:val="es-CO" w:eastAsia="en-US"/>
        </w:rPr>
        <w:t>, tanques estacionarios, cilindros o cualquier otro equipo o artefacto utilizado para el servicio público domiciliario de GLP.</w:t>
      </w:r>
    </w:p>
    <w:p w14:paraId="7A0003F9" w14:textId="6DA55EF7" w:rsidR="0028460B" w:rsidRPr="007463FF" w:rsidRDefault="0028460B" w:rsidP="001E03DD">
      <w:pPr>
        <w:autoSpaceDE w:val="0"/>
        <w:autoSpaceDN w:val="0"/>
        <w:adjustRightInd w:val="0"/>
        <w:jc w:val="both"/>
        <w:rPr>
          <w:rFonts w:ascii="Arial" w:eastAsiaTheme="minorHAnsi" w:hAnsi="Arial" w:cs="Arial"/>
          <w:color w:val="000000"/>
          <w:lang w:val="es-CO" w:eastAsia="en-US"/>
        </w:rPr>
      </w:pPr>
    </w:p>
    <w:p w14:paraId="5A4B0241" w14:textId="77777777" w:rsidR="00851EC8" w:rsidRPr="007463FF" w:rsidRDefault="00851EC8" w:rsidP="007463FF">
      <w:pPr>
        <w:autoSpaceDE w:val="0"/>
        <w:autoSpaceDN w:val="0"/>
        <w:adjustRightInd w:val="0"/>
        <w:rPr>
          <w:rFonts w:ascii="Arial" w:eastAsiaTheme="minorHAnsi" w:hAnsi="Arial" w:cs="Arial"/>
          <w:color w:val="000000"/>
          <w:lang w:val="es-CO" w:eastAsia="en-US"/>
        </w:rPr>
      </w:pPr>
    </w:p>
    <w:p w14:paraId="0AA25EF1" w14:textId="33CF9978" w:rsidR="00851EC8" w:rsidRPr="007463FF" w:rsidRDefault="001D12C3" w:rsidP="007463FF">
      <w:pPr>
        <w:jc w:val="both"/>
        <w:rPr>
          <w:rFonts w:ascii="Arial" w:eastAsiaTheme="minorHAnsi" w:hAnsi="Arial" w:cs="Arial"/>
          <w:b/>
          <w:color w:val="000000"/>
          <w:lang w:val="es-CO" w:eastAsia="en-US"/>
        </w:rPr>
      </w:pPr>
      <w:r>
        <w:rPr>
          <w:rFonts w:ascii="Arial" w:eastAsiaTheme="minorHAnsi" w:hAnsi="Arial" w:cs="Arial"/>
          <w:b/>
          <w:color w:val="000000"/>
          <w:lang w:val="es-CO" w:eastAsia="en-US"/>
        </w:rPr>
        <w:t>6.4</w:t>
      </w:r>
      <w:r w:rsidR="00851EC8" w:rsidRPr="007463FF">
        <w:rPr>
          <w:rFonts w:ascii="Arial" w:eastAsiaTheme="minorHAnsi" w:hAnsi="Arial" w:cs="Arial"/>
          <w:b/>
          <w:color w:val="000000"/>
          <w:lang w:val="es-CO" w:eastAsia="en-US"/>
        </w:rPr>
        <w:t>.</w:t>
      </w:r>
      <w:r w:rsidR="0020601C" w:rsidRPr="007463FF">
        <w:rPr>
          <w:rFonts w:ascii="Arial" w:eastAsiaTheme="minorHAnsi" w:hAnsi="Arial" w:cs="Arial"/>
          <w:b/>
          <w:color w:val="000000"/>
          <w:lang w:val="es-CO" w:eastAsia="en-US"/>
        </w:rPr>
        <w:t>3.</w:t>
      </w:r>
      <w:r w:rsidR="00851EC8" w:rsidRPr="007463FF">
        <w:rPr>
          <w:rFonts w:ascii="Arial" w:eastAsiaTheme="minorHAnsi" w:hAnsi="Arial" w:cs="Arial"/>
          <w:b/>
          <w:color w:val="000000"/>
          <w:lang w:val="es-CO" w:eastAsia="en-US"/>
        </w:rPr>
        <w:t xml:space="preserve"> Operaciones de carga de los tanques de almacenamiento:</w:t>
      </w:r>
    </w:p>
    <w:p w14:paraId="4229D509" w14:textId="77777777" w:rsidR="0020601C" w:rsidRPr="007463FF" w:rsidRDefault="0020601C" w:rsidP="007463FF">
      <w:pPr>
        <w:jc w:val="both"/>
        <w:rPr>
          <w:rFonts w:ascii="Arial" w:eastAsiaTheme="minorHAnsi" w:hAnsi="Arial" w:cs="Arial"/>
          <w:b/>
          <w:color w:val="000000"/>
          <w:lang w:val="es-CO" w:eastAsia="en-US"/>
        </w:rPr>
      </w:pPr>
    </w:p>
    <w:p w14:paraId="12210989" w14:textId="173CEC9B" w:rsidR="00851EC8" w:rsidRPr="007463FF" w:rsidRDefault="001D12C3" w:rsidP="007463FF">
      <w:pPr>
        <w:jc w:val="both"/>
        <w:rPr>
          <w:rFonts w:ascii="Arial" w:eastAsiaTheme="minorHAnsi" w:hAnsi="Arial" w:cs="Arial"/>
          <w:color w:val="000000"/>
          <w:lang w:val="es-CO" w:eastAsia="en-US"/>
        </w:rPr>
      </w:pPr>
      <w:r>
        <w:rPr>
          <w:rFonts w:ascii="Arial" w:eastAsiaTheme="minorHAnsi" w:hAnsi="Arial" w:cs="Arial"/>
          <w:color w:val="000000"/>
          <w:lang w:val="es-CO" w:eastAsia="en-US"/>
        </w:rPr>
        <w:t>6.4</w:t>
      </w:r>
      <w:r w:rsidR="0020601C" w:rsidRPr="007463FF">
        <w:rPr>
          <w:rFonts w:ascii="Arial" w:eastAsiaTheme="minorHAnsi" w:hAnsi="Arial" w:cs="Arial"/>
          <w:color w:val="000000"/>
          <w:lang w:val="es-CO" w:eastAsia="en-US"/>
        </w:rPr>
        <w:t>.3</w:t>
      </w:r>
      <w:r w:rsidR="00851EC8" w:rsidRPr="007463FF">
        <w:rPr>
          <w:rFonts w:ascii="Arial" w:eastAsiaTheme="minorHAnsi" w:hAnsi="Arial" w:cs="Arial"/>
          <w:color w:val="000000"/>
          <w:lang w:val="es-CO" w:eastAsia="en-US"/>
        </w:rPr>
        <w:t>.1. La EDSA deberá contar con un procedimiento debidamente documentado para la operación de carga de los tanques de almacenamiento por parte d</w:t>
      </w:r>
      <w:r w:rsidR="00C80A85" w:rsidRPr="007463FF">
        <w:rPr>
          <w:rFonts w:ascii="Arial" w:eastAsiaTheme="minorHAnsi" w:hAnsi="Arial" w:cs="Arial"/>
          <w:color w:val="000000"/>
          <w:lang w:val="es-CO" w:eastAsia="en-US"/>
        </w:rPr>
        <w:t xml:space="preserve">e los camiones cisterna o </w:t>
      </w:r>
      <w:proofErr w:type="spellStart"/>
      <w:r w:rsidR="00C80A85" w:rsidRPr="007463FF">
        <w:rPr>
          <w:rFonts w:ascii="Arial" w:eastAsiaTheme="minorHAnsi" w:hAnsi="Arial" w:cs="Arial"/>
          <w:color w:val="000000"/>
          <w:lang w:val="es-CO" w:eastAsia="en-US"/>
        </w:rPr>
        <w:t>carro</w:t>
      </w:r>
      <w:r w:rsidR="00851EC8" w:rsidRPr="007463FF">
        <w:rPr>
          <w:rFonts w:ascii="Arial" w:eastAsiaTheme="minorHAnsi" w:hAnsi="Arial" w:cs="Arial"/>
          <w:color w:val="000000"/>
          <w:lang w:val="es-CO" w:eastAsia="en-US"/>
        </w:rPr>
        <w:t>tanques</w:t>
      </w:r>
      <w:proofErr w:type="spellEnd"/>
      <w:r w:rsidR="00851EC8" w:rsidRPr="007463FF">
        <w:rPr>
          <w:rFonts w:ascii="Arial" w:eastAsiaTheme="minorHAnsi" w:hAnsi="Arial" w:cs="Arial"/>
          <w:color w:val="000000"/>
          <w:lang w:val="es-CO" w:eastAsia="en-US"/>
        </w:rPr>
        <w:t xml:space="preserve"> que suministran GLP a la EDSA. Este procedimiento deberá indicar en forma detallada las operaciones previas y posteriores al trasvase, con estrictas medidas de seguridad y deberá contener por lo menos las medidas previstas en la NTC 3769.</w:t>
      </w:r>
    </w:p>
    <w:p w14:paraId="18779946" w14:textId="77777777" w:rsidR="00851EC8" w:rsidRPr="007463FF" w:rsidRDefault="00851EC8" w:rsidP="007463FF">
      <w:pPr>
        <w:jc w:val="both"/>
        <w:rPr>
          <w:rFonts w:ascii="Arial" w:eastAsia="Calibri" w:hAnsi="Arial" w:cs="Arial"/>
          <w:lang w:val="es-CO" w:eastAsia="en-US"/>
        </w:rPr>
      </w:pPr>
    </w:p>
    <w:p w14:paraId="3F3FD75D" w14:textId="7D12CF5C" w:rsidR="00851EC8" w:rsidRDefault="001D12C3" w:rsidP="007463FF">
      <w:pPr>
        <w:jc w:val="both"/>
        <w:rPr>
          <w:rFonts w:ascii="Arial" w:eastAsia="Calibri" w:hAnsi="Arial" w:cs="Arial"/>
          <w:b/>
          <w:lang w:val="es-CO" w:eastAsia="en-US"/>
        </w:rPr>
      </w:pPr>
      <w:r>
        <w:rPr>
          <w:rFonts w:ascii="Arial" w:eastAsia="Calibri" w:hAnsi="Arial" w:cs="Arial"/>
          <w:b/>
          <w:lang w:val="es-CO" w:eastAsia="en-US"/>
        </w:rPr>
        <w:t>6.4</w:t>
      </w:r>
      <w:r w:rsidR="00851EC8" w:rsidRPr="007463FF">
        <w:rPr>
          <w:rFonts w:ascii="Arial" w:eastAsia="Calibri" w:hAnsi="Arial" w:cs="Arial"/>
          <w:b/>
          <w:lang w:val="es-CO" w:eastAsia="en-US"/>
        </w:rPr>
        <w:t>.</w:t>
      </w:r>
      <w:r w:rsidR="0020601C" w:rsidRPr="007463FF">
        <w:rPr>
          <w:rFonts w:ascii="Arial" w:eastAsia="Calibri" w:hAnsi="Arial" w:cs="Arial"/>
          <w:b/>
          <w:lang w:val="es-CO" w:eastAsia="en-US"/>
        </w:rPr>
        <w:t>4</w:t>
      </w:r>
      <w:r w:rsidR="00851EC8" w:rsidRPr="007463FF">
        <w:rPr>
          <w:rFonts w:ascii="Arial" w:eastAsia="Calibri" w:hAnsi="Arial" w:cs="Arial"/>
          <w:b/>
          <w:lang w:val="es-CO" w:eastAsia="en-US"/>
        </w:rPr>
        <w:t xml:space="preserve"> Operación de suministro de GLP a los vehículos.</w:t>
      </w:r>
    </w:p>
    <w:p w14:paraId="48992B53" w14:textId="690E73DF" w:rsidR="00A7509A" w:rsidRPr="00A7509A" w:rsidRDefault="00A7509A" w:rsidP="007463FF">
      <w:pPr>
        <w:jc w:val="both"/>
        <w:rPr>
          <w:rFonts w:ascii="Arial" w:eastAsia="Calibri" w:hAnsi="Arial" w:cs="Arial"/>
          <w:lang w:val="es-CO" w:eastAsia="en-US"/>
        </w:rPr>
      </w:pPr>
      <w:r w:rsidRPr="00A7509A">
        <w:rPr>
          <w:rFonts w:ascii="Arial" w:eastAsia="Calibri" w:hAnsi="Arial" w:cs="Arial"/>
          <w:lang w:val="es-CO" w:eastAsia="en-US"/>
        </w:rPr>
        <w:t>Toda EDSA debe contar con un procedimiento debidamente documentado para esta operación, que contenga al menos las instrucciones contenidas en los numerales siguientes:</w:t>
      </w:r>
    </w:p>
    <w:p w14:paraId="0F35E8D3" w14:textId="77777777" w:rsidR="00851EC8" w:rsidRPr="00A7509A" w:rsidRDefault="00851EC8" w:rsidP="007463FF">
      <w:pPr>
        <w:jc w:val="both"/>
        <w:rPr>
          <w:rFonts w:ascii="Arial" w:eastAsia="Calibri" w:hAnsi="Arial" w:cs="Arial"/>
          <w:lang w:val="es-CO" w:eastAsia="en-US"/>
        </w:rPr>
      </w:pPr>
    </w:p>
    <w:p w14:paraId="2231988F" w14:textId="1DBA3662" w:rsidR="00851EC8" w:rsidRPr="007463FF" w:rsidRDefault="001D12C3" w:rsidP="007463FF">
      <w:pPr>
        <w:jc w:val="both"/>
        <w:rPr>
          <w:rFonts w:ascii="Arial" w:eastAsia="Calibri" w:hAnsi="Arial" w:cs="Arial"/>
          <w:lang w:val="es-CO" w:eastAsia="en-US"/>
        </w:rPr>
      </w:pPr>
      <w:r>
        <w:rPr>
          <w:rFonts w:ascii="Arial" w:eastAsia="Calibri" w:hAnsi="Arial" w:cs="Arial"/>
          <w:lang w:val="es-CO" w:eastAsia="en-US"/>
        </w:rPr>
        <w:t>6.4</w:t>
      </w:r>
      <w:r w:rsidR="0020601C" w:rsidRPr="007463FF">
        <w:rPr>
          <w:rFonts w:ascii="Arial" w:eastAsia="Calibri" w:hAnsi="Arial" w:cs="Arial"/>
          <w:lang w:val="es-CO" w:eastAsia="en-US"/>
        </w:rPr>
        <w:t>.4</w:t>
      </w:r>
      <w:r w:rsidR="00851EC8" w:rsidRPr="007463FF">
        <w:rPr>
          <w:rFonts w:ascii="Arial" w:eastAsia="Calibri" w:hAnsi="Arial" w:cs="Arial"/>
          <w:lang w:val="es-CO" w:eastAsia="en-US"/>
        </w:rPr>
        <w:t>.1. Durante la operación de trasvase y/o suministro de GLP, dentro de las áreas clasificadas delimitadas, todo el personal debe respetar las siguientes prohibiciones:</w:t>
      </w:r>
    </w:p>
    <w:p w14:paraId="63B65860" w14:textId="77777777" w:rsidR="00851EC8" w:rsidRPr="007463FF" w:rsidRDefault="00851EC8" w:rsidP="007463FF">
      <w:pPr>
        <w:jc w:val="both"/>
        <w:rPr>
          <w:rFonts w:ascii="Arial" w:eastAsia="Calibri" w:hAnsi="Arial" w:cs="Arial"/>
          <w:lang w:val="es-CO" w:eastAsia="en-US"/>
        </w:rPr>
      </w:pPr>
    </w:p>
    <w:p w14:paraId="65693E14" w14:textId="0A7D0610" w:rsidR="00851EC8" w:rsidRPr="001E03DD" w:rsidRDefault="00851EC8" w:rsidP="001E03DD">
      <w:pPr>
        <w:pStyle w:val="Prrafodelista"/>
        <w:numPr>
          <w:ilvl w:val="0"/>
          <w:numId w:val="27"/>
        </w:numPr>
        <w:ind w:left="426"/>
        <w:jc w:val="both"/>
        <w:rPr>
          <w:rFonts w:ascii="Arial" w:eastAsia="Calibri" w:hAnsi="Arial" w:cs="Arial"/>
          <w:lang w:val="es-CO" w:eastAsia="en-US"/>
        </w:rPr>
      </w:pPr>
      <w:r w:rsidRPr="001E03DD">
        <w:rPr>
          <w:rFonts w:ascii="Arial" w:eastAsia="Calibri" w:hAnsi="Arial" w:cs="Arial"/>
          <w:lang w:val="es-CO" w:eastAsia="en-US"/>
        </w:rPr>
        <w:t>Prohibido fumar</w:t>
      </w:r>
    </w:p>
    <w:p w14:paraId="117F71FD" w14:textId="77777777" w:rsidR="00851EC8" w:rsidRPr="007463FF" w:rsidRDefault="00851EC8" w:rsidP="001E03DD">
      <w:pPr>
        <w:ind w:left="426"/>
        <w:contextualSpacing/>
        <w:jc w:val="both"/>
        <w:rPr>
          <w:rFonts w:ascii="Arial" w:eastAsia="Calibri" w:hAnsi="Arial" w:cs="Arial"/>
          <w:lang w:val="es-CO" w:eastAsia="en-US"/>
        </w:rPr>
      </w:pPr>
    </w:p>
    <w:p w14:paraId="6144BFE3" w14:textId="1FCDF016" w:rsidR="00851EC8" w:rsidRPr="001E03DD" w:rsidRDefault="00851EC8" w:rsidP="001E03DD">
      <w:pPr>
        <w:pStyle w:val="Prrafodelista"/>
        <w:numPr>
          <w:ilvl w:val="0"/>
          <w:numId w:val="27"/>
        </w:numPr>
        <w:ind w:left="426"/>
        <w:jc w:val="both"/>
        <w:rPr>
          <w:rFonts w:ascii="Arial" w:eastAsia="Calibri" w:hAnsi="Arial" w:cs="Arial"/>
          <w:lang w:val="es-CO" w:eastAsia="en-US"/>
        </w:rPr>
      </w:pPr>
      <w:r w:rsidRPr="001E03DD">
        <w:rPr>
          <w:rFonts w:ascii="Arial" w:eastAsia="Calibri" w:hAnsi="Arial" w:cs="Arial"/>
          <w:lang w:val="es-CO" w:eastAsia="en-US"/>
        </w:rPr>
        <w:t>Prohibido encender fuegos</w:t>
      </w:r>
    </w:p>
    <w:p w14:paraId="25826486" w14:textId="77777777" w:rsidR="00851EC8" w:rsidRPr="007463FF" w:rsidRDefault="00851EC8" w:rsidP="001E03DD">
      <w:pPr>
        <w:ind w:left="426"/>
        <w:jc w:val="both"/>
        <w:rPr>
          <w:rFonts w:ascii="Arial" w:eastAsia="Calibri" w:hAnsi="Arial" w:cs="Arial"/>
          <w:lang w:val="es-CO" w:eastAsia="en-US"/>
        </w:rPr>
      </w:pPr>
    </w:p>
    <w:p w14:paraId="1657223A" w14:textId="3FF136BB" w:rsidR="00851EC8" w:rsidRPr="001E03DD" w:rsidRDefault="00851EC8" w:rsidP="001E03DD">
      <w:pPr>
        <w:pStyle w:val="Prrafodelista"/>
        <w:numPr>
          <w:ilvl w:val="0"/>
          <w:numId w:val="27"/>
        </w:numPr>
        <w:ind w:left="426"/>
        <w:jc w:val="both"/>
        <w:rPr>
          <w:rFonts w:ascii="Arial" w:eastAsia="Calibri" w:hAnsi="Arial" w:cs="Arial"/>
          <w:lang w:val="es-CO" w:eastAsia="en-US"/>
        </w:rPr>
      </w:pPr>
      <w:r w:rsidRPr="001E03DD">
        <w:rPr>
          <w:rFonts w:ascii="Arial" w:eastAsia="Calibri" w:hAnsi="Arial" w:cs="Arial"/>
          <w:lang w:val="es-CO" w:eastAsia="en-US"/>
        </w:rPr>
        <w:t xml:space="preserve">Prohibido mantener el motor en marcha o con las luces encendidas </w:t>
      </w:r>
    </w:p>
    <w:p w14:paraId="27C8D1BB" w14:textId="77777777" w:rsidR="00851EC8" w:rsidRPr="007463FF" w:rsidRDefault="00851EC8" w:rsidP="001E03DD">
      <w:pPr>
        <w:ind w:left="426"/>
        <w:jc w:val="both"/>
        <w:rPr>
          <w:rFonts w:ascii="Arial" w:eastAsia="Calibri" w:hAnsi="Arial" w:cs="Arial"/>
          <w:lang w:val="es-CO" w:eastAsia="en-US"/>
        </w:rPr>
      </w:pPr>
    </w:p>
    <w:p w14:paraId="5E22B16C" w14:textId="19440906" w:rsidR="00851EC8" w:rsidRPr="001E03DD" w:rsidRDefault="00851EC8" w:rsidP="001E03DD">
      <w:pPr>
        <w:pStyle w:val="Prrafodelista"/>
        <w:numPr>
          <w:ilvl w:val="0"/>
          <w:numId w:val="27"/>
        </w:numPr>
        <w:ind w:left="426"/>
        <w:jc w:val="both"/>
        <w:rPr>
          <w:rFonts w:ascii="Arial" w:eastAsia="Calibri" w:hAnsi="Arial" w:cs="Arial"/>
          <w:lang w:val="es-CO" w:eastAsia="en-US"/>
        </w:rPr>
      </w:pPr>
      <w:r w:rsidRPr="001E03DD">
        <w:rPr>
          <w:rFonts w:ascii="Arial" w:eastAsia="Calibri" w:hAnsi="Arial" w:cs="Arial"/>
          <w:lang w:val="es-CO" w:eastAsia="en-US"/>
        </w:rPr>
        <w:lastRenderedPageBreak/>
        <w:t xml:space="preserve">Prohibido realizar reparaciones de vehículos o de los elementos de la propia EDS </w:t>
      </w:r>
    </w:p>
    <w:p w14:paraId="73FD68CD" w14:textId="77777777" w:rsidR="00851EC8" w:rsidRPr="007463FF" w:rsidRDefault="00851EC8" w:rsidP="001E03DD">
      <w:pPr>
        <w:ind w:left="426"/>
        <w:contextualSpacing/>
        <w:jc w:val="both"/>
        <w:rPr>
          <w:rFonts w:ascii="Arial" w:eastAsia="Calibri" w:hAnsi="Arial" w:cs="Arial"/>
          <w:lang w:val="es-CO" w:eastAsia="en-US"/>
        </w:rPr>
      </w:pPr>
    </w:p>
    <w:p w14:paraId="5BAA883E" w14:textId="70DAB144" w:rsidR="00851EC8" w:rsidRDefault="00851EC8" w:rsidP="001E03DD">
      <w:pPr>
        <w:pStyle w:val="Prrafodelista"/>
        <w:numPr>
          <w:ilvl w:val="0"/>
          <w:numId w:val="27"/>
        </w:numPr>
        <w:ind w:left="426"/>
        <w:jc w:val="both"/>
        <w:rPr>
          <w:rFonts w:ascii="Arial" w:eastAsia="Calibri" w:hAnsi="Arial" w:cs="Arial"/>
          <w:lang w:val="es-CO" w:eastAsia="en-US"/>
        </w:rPr>
      </w:pPr>
      <w:r w:rsidRPr="001E03DD">
        <w:rPr>
          <w:rFonts w:ascii="Arial" w:eastAsia="Calibri" w:hAnsi="Arial" w:cs="Arial"/>
          <w:lang w:val="es-CO" w:eastAsia="en-US"/>
        </w:rPr>
        <w:t xml:space="preserve">Prohibido el uso de equipos celulares </w:t>
      </w:r>
    </w:p>
    <w:p w14:paraId="0CF90749" w14:textId="77777777" w:rsidR="00A7509A" w:rsidRDefault="00A7509A" w:rsidP="00A7509A">
      <w:pPr>
        <w:pStyle w:val="Prrafodelista"/>
        <w:ind w:left="426"/>
        <w:jc w:val="both"/>
        <w:rPr>
          <w:rFonts w:ascii="Arial" w:eastAsia="Calibri" w:hAnsi="Arial" w:cs="Arial"/>
          <w:lang w:val="es-CO" w:eastAsia="en-US"/>
        </w:rPr>
      </w:pPr>
    </w:p>
    <w:p w14:paraId="38399175" w14:textId="6EF00F1B" w:rsidR="00851EC8" w:rsidRPr="00A7509A" w:rsidRDefault="00A7509A" w:rsidP="00A7509A">
      <w:pPr>
        <w:contextualSpacing/>
        <w:jc w:val="both"/>
        <w:rPr>
          <w:rFonts w:ascii="Arial" w:hAnsi="Arial" w:cs="Arial"/>
        </w:rPr>
      </w:pPr>
      <w:r w:rsidRPr="00A7509A">
        <w:rPr>
          <w:rFonts w:ascii="Arial" w:hAnsi="Arial" w:cs="Arial"/>
        </w:rPr>
        <w:t xml:space="preserve">Sobre las prohibiciones anteriores, </w:t>
      </w:r>
      <w:r w:rsidR="00413AB9" w:rsidRPr="00A7509A">
        <w:rPr>
          <w:rFonts w:ascii="Arial" w:hAnsi="Arial" w:cs="Arial"/>
        </w:rPr>
        <w:t>se deben instalar letreros de información y prevención, elaborados de acuerdo con la norma ICONTEC NTC 4739</w:t>
      </w:r>
    </w:p>
    <w:p w14:paraId="0A807EDD" w14:textId="77777777" w:rsidR="00A7509A" w:rsidRPr="007463FF" w:rsidRDefault="00A7509A" w:rsidP="007463FF">
      <w:pPr>
        <w:ind w:left="720"/>
        <w:contextualSpacing/>
        <w:jc w:val="both"/>
        <w:rPr>
          <w:rFonts w:ascii="Arial" w:eastAsia="Calibri" w:hAnsi="Arial" w:cs="Arial"/>
          <w:lang w:val="es-CO" w:eastAsia="en-US"/>
        </w:rPr>
      </w:pPr>
    </w:p>
    <w:p w14:paraId="138E14AA" w14:textId="738BA40C" w:rsidR="00851EC8" w:rsidRPr="007463FF" w:rsidRDefault="001D12C3" w:rsidP="007463FF">
      <w:pPr>
        <w:jc w:val="both"/>
        <w:rPr>
          <w:rFonts w:ascii="Arial" w:eastAsia="Calibri" w:hAnsi="Arial" w:cs="Arial"/>
          <w:lang w:val="es-CO" w:eastAsia="en-US"/>
        </w:rPr>
      </w:pPr>
      <w:r>
        <w:rPr>
          <w:rFonts w:ascii="Arial" w:eastAsia="Calibri" w:hAnsi="Arial" w:cs="Arial"/>
          <w:lang w:val="es-CO" w:eastAsia="en-US"/>
        </w:rPr>
        <w:t>6.4</w:t>
      </w:r>
      <w:r w:rsidR="00851EC8" w:rsidRPr="007463FF">
        <w:rPr>
          <w:rFonts w:ascii="Arial" w:eastAsia="Calibri" w:hAnsi="Arial" w:cs="Arial"/>
          <w:lang w:val="es-CO" w:eastAsia="en-US"/>
        </w:rPr>
        <w:t>.</w:t>
      </w:r>
      <w:r w:rsidR="0020601C" w:rsidRPr="007463FF">
        <w:rPr>
          <w:rFonts w:ascii="Arial" w:eastAsia="Calibri" w:hAnsi="Arial" w:cs="Arial"/>
          <w:lang w:val="es-CO" w:eastAsia="en-US"/>
        </w:rPr>
        <w:t>4.</w:t>
      </w:r>
      <w:r w:rsidR="00851EC8" w:rsidRPr="007463FF">
        <w:rPr>
          <w:rFonts w:ascii="Arial" w:eastAsia="Calibri" w:hAnsi="Arial" w:cs="Arial"/>
          <w:lang w:val="es-CO" w:eastAsia="en-US"/>
        </w:rPr>
        <w:t>2. La zona de seguridad de la estación de servicio debe mantenerse limpia de grasas, derrames de líquidos inflamables, papeles, maderas, vegetales secos, ni ningún elemento carburante.</w:t>
      </w:r>
    </w:p>
    <w:p w14:paraId="4CBB8B75" w14:textId="77777777" w:rsidR="00851EC8" w:rsidRPr="007463FF" w:rsidRDefault="00851EC8" w:rsidP="007463FF">
      <w:pPr>
        <w:jc w:val="both"/>
        <w:rPr>
          <w:rFonts w:ascii="Arial" w:eastAsia="Calibri" w:hAnsi="Arial" w:cs="Arial"/>
          <w:lang w:val="es-CO" w:eastAsia="en-US"/>
        </w:rPr>
      </w:pPr>
    </w:p>
    <w:p w14:paraId="51E1EF34" w14:textId="34C42AF9" w:rsidR="00851EC8" w:rsidRDefault="001D12C3" w:rsidP="007463FF">
      <w:pPr>
        <w:jc w:val="both"/>
        <w:rPr>
          <w:rFonts w:ascii="Arial" w:eastAsia="Calibri" w:hAnsi="Arial" w:cs="Arial"/>
          <w:lang w:val="es-CO" w:eastAsia="en-US"/>
        </w:rPr>
      </w:pPr>
      <w:r>
        <w:rPr>
          <w:rFonts w:ascii="Arial" w:eastAsia="Calibri" w:hAnsi="Arial" w:cs="Arial"/>
          <w:lang w:val="es-CO" w:eastAsia="en-US"/>
        </w:rPr>
        <w:t>6.4</w:t>
      </w:r>
      <w:r w:rsidR="00851EC8" w:rsidRPr="007463FF">
        <w:rPr>
          <w:rFonts w:ascii="Arial" w:eastAsia="Calibri" w:hAnsi="Arial" w:cs="Arial"/>
          <w:lang w:val="es-CO" w:eastAsia="en-US"/>
        </w:rPr>
        <w:t>.</w:t>
      </w:r>
      <w:r w:rsidR="0020601C" w:rsidRPr="007463FF">
        <w:rPr>
          <w:rFonts w:ascii="Arial" w:eastAsia="Calibri" w:hAnsi="Arial" w:cs="Arial"/>
          <w:lang w:val="es-CO" w:eastAsia="en-US"/>
        </w:rPr>
        <w:t>4.</w:t>
      </w:r>
      <w:r w:rsidR="00851EC8" w:rsidRPr="007463FF">
        <w:rPr>
          <w:rFonts w:ascii="Arial" w:eastAsia="Calibri" w:hAnsi="Arial" w:cs="Arial"/>
          <w:lang w:val="es-CO" w:eastAsia="en-US"/>
        </w:rPr>
        <w:t xml:space="preserve">3. El personal de operación debe tener siempre a su alcance, en perfectas condiciones y listo para su empleo un extintor de </w:t>
      </w:r>
      <w:r w:rsidR="00CA50D2">
        <w:rPr>
          <w:rFonts w:ascii="Arial" w:eastAsia="Calibri" w:hAnsi="Arial" w:cs="Arial"/>
          <w:lang w:val="es-CO" w:eastAsia="en-US"/>
        </w:rPr>
        <w:t xml:space="preserve">acuerdo a las características </w:t>
      </w:r>
      <w:r w:rsidR="00851EC8" w:rsidRPr="007463FF">
        <w:rPr>
          <w:rFonts w:ascii="Arial" w:eastAsia="Calibri" w:hAnsi="Arial" w:cs="Arial"/>
          <w:lang w:val="es-CO" w:eastAsia="en-US"/>
        </w:rPr>
        <w:t xml:space="preserve"> especificadas</w:t>
      </w:r>
      <w:r w:rsidR="00CA50D2">
        <w:rPr>
          <w:rFonts w:ascii="Arial" w:eastAsia="Calibri" w:hAnsi="Arial" w:cs="Arial"/>
          <w:lang w:val="es-CO" w:eastAsia="en-US"/>
        </w:rPr>
        <w:t xml:space="preserve"> en el numeral 6.3.4.9 de este reglamento.</w:t>
      </w:r>
    </w:p>
    <w:p w14:paraId="24948FE0" w14:textId="77777777" w:rsidR="001D12C3" w:rsidRPr="007463FF" w:rsidRDefault="001D12C3" w:rsidP="007463FF">
      <w:pPr>
        <w:jc w:val="both"/>
        <w:rPr>
          <w:rFonts w:ascii="Arial" w:eastAsia="Calibri" w:hAnsi="Arial" w:cs="Arial"/>
          <w:lang w:val="es-CO" w:eastAsia="en-US"/>
        </w:rPr>
      </w:pPr>
    </w:p>
    <w:p w14:paraId="6D16F8BD" w14:textId="2E9AC189" w:rsidR="00851EC8" w:rsidRPr="007463FF" w:rsidRDefault="001D12C3" w:rsidP="007463FF">
      <w:pPr>
        <w:jc w:val="both"/>
        <w:rPr>
          <w:rFonts w:ascii="Arial" w:eastAsia="Calibri" w:hAnsi="Arial" w:cs="Arial"/>
          <w:lang w:val="es-CO" w:eastAsia="en-US"/>
        </w:rPr>
      </w:pPr>
      <w:r>
        <w:rPr>
          <w:rFonts w:ascii="Arial" w:eastAsia="Calibri" w:hAnsi="Arial" w:cs="Arial"/>
          <w:lang w:val="es-CO" w:eastAsia="en-US"/>
        </w:rPr>
        <w:t>6.4</w:t>
      </w:r>
      <w:r w:rsidR="0020601C" w:rsidRPr="007463FF">
        <w:rPr>
          <w:rFonts w:ascii="Arial" w:eastAsia="Calibri" w:hAnsi="Arial" w:cs="Arial"/>
          <w:lang w:val="es-CO" w:eastAsia="en-US"/>
        </w:rPr>
        <w:t>.4</w:t>
      </w:r>
      <w:r w:rsidR="00851EC8" w:rsidRPr="007463FF">
        <w:rPr>
          <w:rFonts w:ascii="Arial" w:eastAsia="Calibri" w:hAnsi="Arial" w:cs="Arial"/>
          <w:lang w:val="es-CO" w:eastAsia="en-US"/>
        </w:rPr>
        <w:t>.4. Durante la operación de suministro de GLP a los vehículos se debe comprobar que:</w:t>
      </w:r>
    </w:p>
    <w:p w14:paraId="255157D5" w14:textId="77777777" w:rsidR="00851EC8" w:rsidRPr="007463FF" w:rsidRDefault="00851EC8" w:rsidP="007463FF">
      <w:pPr>
        <w:jc w:val="both"/>
        <w:rPr>
          <w:rFonts w:ascii="Arial" w:eastAsia="Calibri" w:hAnsi="Arial" w:cs="Arial"/>
          <w:lang w:val="es-CO" w:eastAsia="en-US"/>
        </w:rPr>
      </w:pPr>
    </w:p>
    <w:p w14:paraId="3CA352E2" w14:textId="5B275635" w:rsidR="00851EC8" w:rsidRPr="001E03DD" w:rsidRDefault="00851EC8" w:rsidP="001E03DD">
      <w:pPr>
        <w:pStyle w:val="Prrafodelista"/>
        <w:numPr>
          <w:ilvl w:val="1"/>
          <w:numId w:val="28"/>
        </w:numPr>
        <w:ind w:left="426"/>
        <w:jc w:val="both"/>
        <w:rPr>
          <w:rFonts w:ascii="Arial" w:eastAsia="Calibri" w:hAnsi="Arial" w:cs="Arial"/>
          <w:lang w:val="es-CO" w:eastAsia="en-US"/>
        </w:rPr>
      </w:pPr>
      <w:r w:rsidRPr="001E03DD">
        <w:rPr>
          <w:rFonts w:ascii="Arial" w:eastAsia="Calibri" w:hAnsi="Arial" w:cs="Arial"/>
          <w:lang w:val="es-CO" w:eastAsia="en-US"/>
        </w:rPr>
        <w:t xml:space="preserve">Los motores de los vehículos a abastecer están apagados, los vehículos inmovilizados y las luces apagadas.  </w:t>
      </w:r>
    </w:p>
    <w:p w14:paraId="60AF6D09" w14:textId="77777777" w:rsidR="00851EC8" w:rsidRPr="007463FF" w:rsidRDefault="00851EC8" w:rsidP="001E03DD">
      <w:pPr>
        <w:ind w:left="426"/>
        <w:jc w:val="both"/>
        <w:rPr>
          <w:rFonts w:ascii="Arial" w:eastAsia="Calibri" w:hAnsi="Arial" w:cs="Arial"/>
          <w:lang w:val="es-CO" w:eastAsia="en-US"/>
        </w:rPr>
      </w:pPr>
    </w:p>
    <w:p w14:paraId="44F6D04E" w14:textId="333B39A7" w:rsidR="00851EC8" w:rsidRPr="001E03DD" w:rsidRDefault="001E03DD" w:rsidP="001E03DD">
      <w:pPr>
        <w:pStyle w:val="Prrafodelista"/>
        <w:numPr>
          <w:ilvl w:val="1"/>
          <w:numId w:val="28"/>
        </w:numPr>
        <w:ind w:left="426"/>
        <w:jc w:val="both"/>
        <w:rPr>
          <w:rFonts w:ascii="Arial" w:eastAsia="Calibri" w:hAnsi="Arial" w:cs="Arial"/>
          <w:lang w:val="es-CO" w:eastAsia="en-US"/>
        </w:rPr>
      </w:pPr>
      <w:r>
        <w:rPr>
          <w:rFonts w:ascii="Arial" w:eastAsia="Calibri" w:hAnsi="Arial" w:cs="Arial"/>
          <w:lang w:val="es-CO" w:eastAsia="en-US"/>
        </w:rPr>
        <w:t>L</w:t>
      </w:r>
      <w:r w:rsidR="00851EC8" w:rsidRPr="001E03DD">
        <w:rPr>
          <w:rFonts w:ascii="Arial" w:eastAsia="Calibri" w:hAnsi="Arial" w:cs="Arial"/>
          <w:lang w:val="es-CO" w:eastAsia="en-US"/>
        </w:rPr>
        <w:t>os vehículos están autorizados para la carga de GLP para automoción.</w:t>
      </w:r>
    </w:p>
    <w:p w14:paraId="4BA2189A" w14:textId="77777777" w:rsidR="00851EC8" w:rsidRPr="007463FF" w:rsidRDefault="00851EC8" w:rsidP="001E03DD">
      <w:pPr>
        <w:ind w:left="426"/>
        <w:contextualSpacing/>
        <w:rPr>
          <w:rFonts w:ascii="Arial" w:eastAsia="Calibri" w:hAnsi="Arial" w:cs="Arial"/>
          <w:lang w:val="es-CO" w:eastAsia="en-US"/>
        </w:rPr>
      </w:pPr>
    </w:p>
    <w:p w14:paraId="2496A4BD" w14:textId="357EF36A" w:rsidR="00851EC8" w:rsidRPr="001E03DD" w:rsidRDefault="00851EC8" w:rsidP="001E03DD">
      <w:pPr>
        <w:pStyle w:val="Prrafodelista"/>
        <w:numPr>
          <w:ilvl w:val="1"/>
          <w:numId w:val="28"/>
        </w:numPr>
        <w:ind w:left="426"/>
        <w:jc w:val="both"/>
        <w:rPr>
          <w:rFonts w:ascii="Arial" w:eastAsia="Calibri" w:hAnsi="Arial" w:cs="Arial"/>
          <w:lang w:val="es-CO" w:eastAsia="en-US"/>
        </w:rPr>
      </w:pPr>
      <w:r w:rsidRPr="001E03DD">
        <w:rPr>
          <w:rFonts w:ascii="Arial" w:eastAsia="Calibri" w:hAnsi="Arial" w:cs="Arial"/>
          <w:lang w:val="es-CO" w:eastAsia="en-US"/>
        </w:rPr>
        <w:t xml:space="preserve">El depósito y la boca de carga no presentan ningún daño visible, correspondiendo a lo autorizado. </w:t>
      </w:r>
    </w:p>
    <w:p w14:paraId="423AA381" w14:textId="77777777" w:rsidR="00851EC8" w:rsidRPr="007463FF" w:rsidRDefault="00851EC8" w:rsidP="007463FF">
      <w:pPr>
        <w:ind w:left="720"/>
        <w:contextualSpacing/>
        <w:rPr>
          <w:rFonts w:ascii="Arial" w:eastAsia="Calibri" w:hAnsi="Arial" w:cs="Arial"/>
          <w:lang w:val="es-CO" w:eastAsia="en-US"/>
        </w:rPr>
      </w:pPr>
    </w:p>
    <w:p w14:paraId="5E9F5238" w14:textId="7E24413C" w:rsidR="00851EC8" w:rsidRPr="007463FF" w:rsidRDefault="001D12C3" w:rsidP="007463FF">
      <w:pPr>
        <w:jc w:val="both"/>
        <w:rPr>
          <w:rFonts w:ascii="Arial" w:eastAsia="Calibri" w:hAnsi="Arial" w:cs="Arial"/>
          <w:lang w:val="es-CO" w:eastAsia="en-US"/>
        </w:rPr>
      </w:pPr>
      <w:r>
        <w:rPr>
          <w:rFonts w:ascii="Arial" w:eastAsia="Calibri" w:hAnsi="Arial" w:cs="Arial"/>
          <w:lang w:val="es-CO" w:eastAsia="en-US"/>
        </w:rPr>
        <w:t>6.4</w:t>
      </w:r>
      <w:r w:rsidR="0020601C" w:rsidRPr="007463FF">
        <w:rPr>
          <w:rFonts w:ascii="Arial" w:eastAsia="Calibri" w:hAnsi="Arial" w:cs="Arial"/>
          <w:lang w:val="es-CO" w:eastAsia="en-US"/>
        </w:rPr>
        <w:t>.4</w:t>
      </w:r>
      <w:r w:rsidR="00851EC8" w:rsidRPr="007463FF">
        <w:rPr>
          <w:rFonts w:ascii="Arial" w:eastAsia="Calibri" w:hAnsi="Arial" w:cs="Arial"/>
          <w:lang w:val="es-CO" w:eastAsia="en-US"/>
        </w:rPr>
        <w:t>.5. El personal de operación debe estar en todo momento enterado de las normas y protocolos de actuación, indicadas en la presente resolución, correctamente entrenado y capacitado para la prevención y reducción de accidentes, así como para la operación de manipulación de los medios contra incendios de la EDSA.</w:t>
      </w:r>
    </w:p>
    <w:p w14:paraId="21221DB0" w14:textId="77777777" w:rsidR="00851EC8" w:rsidRPr="007463FF" w:rsidRDefault="00851EC8" w:rsidP="007463FF">
      <w:pPr>
        <w:jc w:val="both"/>
        <w:rPr>
          <w:rFonts w:ascii="Arial" w:eastAsia="Calibri" w:hAnsi="Arial" w:cs="Arial"/>
          <w:lang w:val="es-CO" w:eastAsia="en-US"/>
        </w:rPr>
      </w:pPr>
    </w:p>
    <w:p w14:paraId="34D9BFA1" w14:textId="6C08E0E2" w:rsidR="00851EC8" w:rsidRPr="007463FF" w:rsidRDefault="001D12C3" w:rsidP="007463FF">
      <w:pPr>
        <w:jc w:val="both"/>
        <w:rPr>
          <w:rFonts w:ascii="Arial" w:eastAsia="Calibri" w:hAnsi="Arial" w:cs="Arial"/>
          <w:lang w:val="es-CO" w:eastAsia="en-US"/>
        </w:rPr>
      </w:pPr>
      <w:r>
        <w:rPr>
          <w:rFonts w:ascii="Arial" w:eastAsia="Calibri" w:hAnsi="Arial" w:cs="Arial"/>
          <w:lang w:val="es-CO" w:eastAsia="en-US"/>
        </w:rPr>
        <w:t>6.4</w:t>
      </w:r>
      <w:r w:rsidR="0020601C" w:rsidRPr="007463FF">
        <w:rPr>
          <w:rFonts w:ascii="Arial" w:eastAsia="Calibri" w:hAnsi="Arial" w:cs="Arial"/>
          <w:lang w:val="es-CO" w:eastAsia="en-US"/>
        </w:rPr>
        <w:t>.4</w:t>
      </w:r>
      <w:r w:rsidR="00851EC8" w:rsidRPr="007463FF">
        <w:rPr>
          <w:rFonts w:ascii="Arial" w:eastAsia="Calibri" w:hAnsi="Arial" w:cs="Arial"/>
          <w:lang w:val="es-CO" w:eastAsia="en-US"/>
        </w:rPr>
        <w:t xml:space="preserve">.6. En caso de evidenciar alguna fuga de gas, el personal de operación debe inmediatamente, utilizando todos los medios idóneos a su alcance, evitar que otros vehículos entren a la zona de suministro y que los que ya se encuentren arranquen el motor. </w:t>
      </w:r>
    </w:p>
    <w:p w14:paraId="20996366" w14:textId="77777777" w:rsidR="00851EC8" w:rsidRPr="007463FF" w:rsidRDefault="00851EC8" w:rsidP="007463FF">
      <w:pPr>
        <w:jc w:val="both"/>
        <w:rPr>
          <w:rFonts w:ascii="Arial" w:eastAsia="Calibri" w:hAnsi="Arial" w:cs="Arial"/>
          <w:lang w:val="es-CO" w:eastAsia="en-US"/>
        </w:rPr>
      </w:pPr>
    </w:p>
    <w:p w14:paraId="378706B7" w14:textId="46F02118" w:rsidR="00851EC8" w:rsidRPr="007463FF" w:rsidRDefault="001D12C3" w:rsidP="007463FF">
      <w:pPr>
        <w:jc w:val="both"/>
        <w:rPr>
          <w:rFonts w:ascii="Arial" w:eastAsia="Calibri" w:hAnsi="Arial" w:cs="Arial"/>
          <w:lang w:val="es-CO" w:eastAsia="en-US"/>
        </w:rPr>
      </w:pPr>
      <w:r>
        <w:rPr>
          <w:rFonts w:ascii="Arial" w:eastAsia="Calibri" w:hAnsi="Arial" w:cs="Arial"/>
          <w:lang w:val="es-CO" w:eastAsia="en-US"/>
        </w:rPr>
        <w:t>6.4</w:t>
      </w:r>
      <w:r w:rsidR="0020601C" w:rsidRPr="007463FF">
        <w:rPr>
          <w:rFonts w:ascii="Arial" w:eastAsia="Calibri" w:hAnsi="Arial" w:cs="Arial"/>
          <w:lang w:val="es-CO" w:eastAsia="en-US"/>
        </w:rPr>
        <w:t>.4</w:t>
      </w:r>
      <w:r w:rsidR="00851EC8" w:rsidRPr="007463FF">
        <w:rPr>
          <w:rFonts w:ascii="Arial" w:eastAsia="Calibri" w:hAnsi="Arial" w:cs="Arial"/>
          <w:lang w:val="es-CO" w:eastAsia="en-US"/>
        </w:rPr>
        <w:t>.7. En cada aparato suministrador debe colocarse un cartel visible, donde se indiquen las instrucciones de funcionamiento, medidas de seguridad e indicaciones en caso de emergencia.</w:t>
      </w:r>
    </w:p>
    <w:p w14:paraId="521958F8" w14:textId="77777777" w:rsidR="00851EC8" w:rsidRPr="007463FF" w:rsidRDefault="00851EC8" w:rsidP="007463FF">
      <w:pPr>
        <w:jc w:val="both"/>
        <w:rPr>
          <w:rFonts w:ascii="Arial" w:eastAsia="Calibri" w:hAnsi="Arial" w:cs="Arial"/>
          <w:lang w:val="es-CO" w:eastAsia="en-US"/>
        </w:rPr>
      </w:pPr>
    </w:p>
    <w:p w14:paraId="31770EAB" w14:textId="41B1B2A3" w:rsidR="00851EC8" w:rsidRPr="007463FF" w:rsidRDefault="001D12C3" w:rsidP="007463FF">
      <w:pPr>
        <w:jc w:val="both"/>
        <w:rPr>
          <w:rFonts w:ascii="Arial" w:eastAsia="Calibri" w:hAnsi="Arial" w:cs="Arial"/>
          <w:lang w:val="es-CO" w:eastAsia="en-US"/>
        </w:rPr>
      </w:pPr>
      <w:r>
        <w:rPr>
          <w:rFonts w:ascii="Arial" w:eastAsia="Calibri" w:hAnsi="Arial" w:cs="Arial"/>
          <w:lang w:val="es-CO" w:eastAsia="en-US"/>
        </w:rPr>
        <w:t>6.4</w:t>
      </w:r>
      <w:r w:rsidR="0020601C" w:rsidRPr="007463FF">
        <w:rPr>
          <w:rFonts w:ascii="Arial" w:eastAsia="Calibri" w:hAnsi="Arial" w:cs="Arial"/>
          <w:lang w:val="es-CO" w:eastAsia="en-US"/>
        </w:rPr>
        <w:t>.4</w:t>
      </w:r>
      <w:r w:rsidR="00851EC8" w:rsidRPr="007463FF">
        <w:rPr>
          <w:rFonts w:ascii="Arial" w:eastAsia="Calibri" w:hAnsi="Arial" w:cs="Arial"/>
          <w:lang w:val="es-CO" w:eastAsia="en-US"/>
        </w:rPr>
        <w:t xml:space="preserve">.8. Debe mostrarse en lugar visible el esquema de la estación con sus rutas de evacuación, ubicación de extintores, y demás elementos de seguridad. </w:t>
      </w:r>
    </w:p>
    <w:p w14:paraId="22735653" w14:textId="77777777" w:rsidR="00717632" w:rsidRPr="007463FF" w:rsidRDefault="00717632" w:rsidP="007463FF">
      <w:pPr>
        <w:jc w:val="both"/>
        <w:rPr>
          <w:rFonts w:ascii="Arial" w:eastAsia="Calibri" w:hAnsi="Arial" w:cs="Arial"/>
          <w:lang w:val="es-CO" w:eastAsia="en-US"/>
        </w:rPr>
      </w:pPr>
    </w:p>
    <w:p w14:paraId="5CFB0D8C" w14:textId="14161E6C" w:rsidR="00717632" w:rsidRPr="007463FF" w:rsidRDefault="001D12C3" w:rsidP="007463FF">
      <w:pPr>
        <w:jc w:val="both"/>
        <w:rPr>
          <w:rFonts w:ascii="Arial" w:eastAsia="Calibri" w:hAnsi="Arial" w:cs="Arial"/>
          <w:lang w:val="es-CO" w:eastAsia="en-US"/>
        </w:rPr>
      </w:pPr>
      <w:r>
        <w:rPr>
          <w:rFonts w:ascii="Arial" w:eastAsia="Calibri" w:hAnsi="Arial" w:cs="Arial"/>
          <w:lang w:val="es-CO" w:eastAsia="en-US"/>
        </w:rPr>
        <w:t>6.4</w:t>
      </w:r>
      <w:r w:rsidR="00717632" w:rsidRPr="007463FF">
        <w:rPr>
          <w:rFonts w:ascii="Arial" w:eastAsia="Calibri" w:hAnsi="Arial" w:cs="Arial"/>
          <w:lang w:val="es-CO" w:eastAsia="en-US"/>
        </w:rPr>
        <w:t xml:space="preserve">.4.9. Plan de Mantenimiento: Las EDSA deberán contar con un plan de mantenimiento elaborado con base en lo establecido por los fabricantes de los equipos, válvulas y accesorios, y teniendo en cuenta las disposiciones del presente reglamento técnico. Este plan deberá contener en forma detallada el conjunto de acciones, tareas, técnicas y procedimientos que deberán seguirse con la periodicidad establecida en el mismo, para asegurar el correcto funcionamiento de la EDSA y contar con los formatos necesarios para el registro y seguimiento de las acciones realizadas. </w:t>
      </w:r>
    </w:p>
    <w:p w14:paraId="57543731" w14:textId="77777777" w:rsidR="00851EC8" w:rsidRDefault="00851EC8" w:rsidP="007463FF">
      <w:pPr>
        <w:jc w:val="both"/>
        <w:rPr>
          <w:rFonts w:ascii="Arial" w:eastAsia="Calibri" w:hAnsi="Arial" w:cs="Arial"/>
          <w:lang w:val="es-CO" w:eastAsia="en-US"/>
        </w:rPr>
      </w:pPr>
    </w:p>
    <w:p w14:paraId="44771570" w14:textId="77777777" w:rsidR="000F2E8A" w:rsidRPr="007463FF" w:rsidRDefault="000F2E8A" w:rsidP="007463FF">
      <w:pPr>
        <w:jc w:val="both"/>
        <w:rPr>
          <w:rFonts w:ascii="Arial" w:eastAsia="Calibri" w:hAnsi="Arial" w:cs="Arial"/>
          <w:lang w:val="es-CO" w:eastAsia="en-US"/>
        </w:rPr>
      </w:pPr>
    </w:p>
    <w:p w14:paraId="54D631F5" w14:textId="17E7AE51" w:rsidR="00851EC8" w:rsidRPr="007463FF" w:rsidRDefault="00851EC8" w:rsidP="001E03DD">
      <w:pPr>
        <w:pStyle w:val="Descripcin"/>
        <w:rPr>
          <w:rFonts w:eastAsia="Calibri" w:cs="Arial"/>
          <w:b/>
          <w:lang w:val="es-CO" w:eastAsia="en-US"/>
        </w:rPr>
      </w:pPr>
      <w:r w:rsidRPr="007463FF">
        <w:rPr>
          <w:rFonts w:eastAsia="Calibri" w:cs="Arial"/>
          <w:b/>
          <w:lang w:val="es-CO" w:eastAsia="en-US"/>
        </w:rPr>
        <w:t xml:space="preserve">Artículo </w:t>
      </w:r>
      <w:r w:rsidR="001E03DD">
        <w:rPr>
          <w:rFonts w:eastAsia="Calibri" w:cs="Arial"/>
          <w:b/>
          <w:lang w:val="es-CO" w:eastAsia="en-US"/>
        </w:rPr>
        <w:fldChar w:fldCharType="begin"/>
      </w:r>
      <w:r w:rsidR="001E03DD">
        <w:rPr>
          <w:rFonts w:eastAsia="Calibri" w:cs="Arial"/>
          <w:b/>
          <w:lang w:val="es-CO" w:eastAsia="en-US"/>
        </w:rPr>
        <w:instrText xml:space="preserve"> SEQ Ilustración \* ARABIC </w:instrText>
      </w:r>
      <w:r w:rsidR="001E03DD">
        <w:rPr>
          <w:rFonts w:eastAsia="Calibri" w:cs="Arial"/>
          <w:b/>
          <w:lang w:val="es-CO" w:eastAsia="en-US"/>
        </w:rPr>
        <w:fldChar w:fldCharType="separate"/>
      </w:r>
      <w:r w:rsidR="00163B4A">
        <w:rPr>
          <w:rFonts w:eastAsia="Calibri" w:cs="Arial"/>
          <w:b/>
          <w:noProof/>
          <w:lang w:val="es-CO" w:eastAsia="en-US"/>
        </w:rPr>
        <w:t>7</w:t>
      </w:r>
      <w:r w:rsidR="001E03DD">
        <w:rPr>
          <w:rFonts w:eastAsia="Calibri" w:cs="Arial"/>
          <w:b/>
          <w:lang w:val="es-CO" w:eastAsia="en-US"/>
        </w:rPr>
        <w:fldChar w:fldCharType="end"/>
      </w:r>
      <w:r w:rsidR="001E03DD">
        <w:rPr>
          <w:rFonts w:eastAsia="Calibri" w:cs="Arial"/>
          <w:b/>
          <w:lang w:val="es-CO" w:eastAsia="en-US"/>
        </w:rPr>
        <w:t>°</w:t>
      </w:r>
      <w:r w:rsidRPr="007463FF">
        <w:rPr>
          <w:rFonts w:eastAsia="Calibri" w:cs="Arial"/>
          <w:b/>
          <w:lang w:val="es-CO" w:eastAsia="en-US"/>
        </w:rPr>
        <w:t xml:space="preserve">.  Estaciones </w:t>
      </w:r>
      <w:r w:rsidR="00717632" w:rsidRPr="007463FF">
        <w:rPr>
          <w:rFonts w:eastAsia="Calibri" w:cs="Arial"/>
          <w:b/>
          <w:lang w:val="es-CO" w:eastAsia="en-US"/>
        </w:rPr>
        <w:t xml:space="preserve">de servicio fluvial para </w:t>
      </w:r>
      <w:proofErr w:type="spellStart"/>
      <w:r w:rsidR="00717632" w:rsidRPr="007463FF">
        <w:rPr>
          <w:rFonts w:eastAsia="Calibri" w:cs="Arial"/>
          <w:b/>
          <w:lang w:val="es-CO" w:eastAsia="en-US"/>
        </w:rPr>
        <w:t>Nautigas</w:t>
      </w:r>
      <w:proofErr w:type="spellEnd"/>
      <w:r w:rsidRPr="007463FF">
        <w:rPr>
          <w:rFonts w:eastAsia="Calibri" w:cs="Arial"/>
          <w:b/>
          <w:lang w:val="es-CO" w:eastAsia="en-US"/>
        </w:rPr>
        <w:t xml:space="preserve"> </w:t>
      </w:r>
    </w:p>
    <w:p w14:paraId="38477812" w14:textId="77777777" w:rsidR="00851EC8" w:rsidRPr="007463FF" w:rsidRDefault="00851EC8" w:rsidP="007463FF">
      <w:pPr>
        <w:ind w:left="360"/>
        <w:jc w:val="both"/>
        <w:rPr>
          <w:rFonts w:ascii="Arial" w:eastAsia="Calibri" w:hAnsi="Arial" w:cs="Arial"/>
          <w:b/>
          <w:lang w:val="es-CO" w:eastAsia="en-US"/>
        </w:rPr>
      </w:pPr>
    </w:p>
    <w:p w14:paraId="28D60BE1" w14:textId="77777777" w:rsidR="00851EC8" w:rsidRPr="007463FF" w:rsidRDefault="00851EC8" w:rsidP="007463FF">
      <w:pPr>
        <w:jc w:val="both"/>
        <w:rPr>
          <w:rFonts w:ascii="Arial" w:eastAsia="Calibri" w:hAnsi="Arial" w:cs="Arial"/>
          <w:lang w:val="es-CO" w:eastAsia="en-US"/>
        </w:rPr>
      </w:pPr>
      <w:r w:rsidRPr="007463FF">
        <w:rPr>
          <w:rFonts w:ascii="Arial" w:eastAsia="Calibri" w:hAnsi="Arial" w:cs="Arial"/>
          <w:lang w:val="es-CO" w:eastAsia="en-US"/>
        </w:rPr>
        <w:t>7.1. Requisitos particulares</w:t>
      </w:r>
    </w:p>
    <w:p w14:paraId="36927933" w14:textId="77777777" w:rsidR="00851EC8" w:rsidRPr="007463FF" w:rsidRDefault="00851EC8" w:rsidP="001E03DD">
      <w:pPr>
        <w:autoSpaceDE w:val="0"/>
        <w:autoSpaceDN w:val="0"/>
        <w:adjustRightInd w:val="0"/>
        <w:jc w:val="both"/>
        <w:rPr>
          <w:rFonts w:ascii="Arial" w:eastAsiaTheme="minorHAnsi" w:hAnsi="Arial" w:cs="Arial"/>
          <w:color w:val="000000"/>
          <w:lang w:val="es-CO" w:eastAsia="en-US"/>
        </w:rPr>
      </w:pPr>
    </w:p>
    <w:p w14:paraId="2C4077CA" w14:textId="02C011E0" w:rsidR="00851EC8" w:rsidRPr="007463FF" w:rsidRDefault="001E03DD" w:rsidP="001E03DD">
      <w:pPr>
        <w:autoSpaceDE w:val="0"/>
        <w:autoSpaceDN w:val="0"/>
        <w:adjustRightInd w:val="0"/>
        <w:jc w:val="both"/>
        <w:rPr>
          <w:rFonts w:ascii="Arial" w:eastAsiaTheme="minorHAnsi" w:hAnsi="Arial" w:cs="Arial"/>
          <w:color w:val="000000"/>
          <w:lang w:val="es-CO" w:eastAsia="en-US"/>
        </w:rPr>
      </w:pPr>
      <w:r>
        <w:rPr>
          <w:rFonts w:ascii="Arial" w:eastAsiaTheme="minorHAnsi" w:hAnsi="Arial" w:cs="Arial"/>
          <w:color w:val="000000"/>
          <w:lang w:val="es-CO" w:eastAsia="en-US"/>
        </w:rPr>
        <w:t xml:space="preserve">7.1.1. </w:t>
      </w:r>
      <w:r w:rsidR="00851EC8" w:rsidRPr="007463FF">
        <w:rPr>
          <w:rFonts w:ascii="Arial" w:eastAsiaTheme="minorHAnsi" w:hAnsi="Arial" w:cs="Arial"/>
          <w:color w:val="000000"/>
          <w:lang w:val="es-CO" w:eastAsia="en-US"/>
        </w:rPr>
        <w:t>Toda EDSA fluvial deberá cumplir las disposiciones técnicas generales establecidas en los numerales del artículo 6º de la presente re</w:t>
      </w:r>
      <w:r w:rsidR="00CA50D2">
        <w:rPr>
          <w:rFonts w:ascii="Arial" w:eastAsiaTheme="minorHAnsi" w:hAnsi="Arial" w:cs="Arial"/>
          <w:color w:val="000000"/>
          <w:lang w:val="es-CO" w:eastAsia="en-US"/>
        </w:rPr>
        <w:t>solución.</w:t>
      </w:r>
      <w:r w:rsidR="00851EC8" w:rsidRPr="007463FF">
        <w:rPr>
          <w:rFonts w:ascii="Arial" w:eastAsiaTheme="minorHAnsi" w:hAnsi="Arial" w:cs="Arial"/>
          <w:color w:val="000000"/>
          <w:lang w:val="es-CO" w:eastAsia="en-US"/>
        </w:rPr>
        <w:t xml:space="preserve"> </w:t>
      </w:r>
    </w:p>
    <w:p w14:paraId="40404731" w14:textId="77777777" w:rsidR="00851EC8" w:rsidRPr="007463FF" w:rsidRDefault="00851EC8" w:rsidP="001E03DD">
      <w:pPr>
        <w:autoSpaceDE w:val="0"/>
        <w:autoSpaceDN w:val="0"/>
        <w:adjustRightInd w:val="0"/>
        <w:jc w:val="both"/>
        <w:rPr>
          <w:rFonts w:ascii="Arial" w:eastAsiaTheme="minorHAnsi" w:hAnsi="Arial" w:cs="Arial"/>
          <w:color w:val="000000"/>
          <w:lang w:val="es-CO" w:eastAsia="en-US"/>
        </w:rPr>
      </w:pPr>
    </w:p>
    <w:p w14:paraId="7CF7EF39" w14:textId="4BC80ABF" w:rsidR="00851EC8" w:rsidRPr="007463FF" w:rsidRDefault="00851EC8" w:rsidP="001E03DD">
      <w:pPr>
        <w:autoSpaceDE w:val="0"/>
        <w:autoSpaceDN w:val="0"/>
        <w:adjustRightInd w:val="0"/>
        <w:jc w:val="both"/>
        <w:rPr>
          <w:rFonts w:ascii="Arial" w:eastAsiaTheme="minorHAnsi" w:hAnsi="Arial" w:cs="Arial"/>
          <w:color w:val="000000"/>
          <w:lang w:val="es-CO" w:eastAsia="en-US"/>
        </w:rPr>
      </w:pPr>
      <w:r w:rsidRPr="007463FF">
        <w:rPr>
          <w:rFonts w:ascii="Arial" w:eastAsiaTheme="minorHAnsi" w:hAnsi="Arial" w:cs="Arial"/>
          <w:color w:val="000000"/>
          <w:lang w:val="es-CO" w:eastAsia="en-US"/>
        </w:rPr>
        <w:t>7.1.2. Toda EDSA fluvial deberá contar con equipos adecuados para el control de contaminación de cuerpos de agua con hidrocarburos, así c</w:t>
      </w:r>
      <w:r w:rsidR="00CA50D2">
        <w:rPr>
          <w:rFonts w:ascii="Arial" w:eastAsiaTheme="minorHAnsi" w:hAnsi="Arial" w:cs="Arial"/>
          <w:color w:val="000000"/>
          <w:lang w:val="es-CO" w:eastAsia="en-US"/>
        </w:rPr>
        <w:t xml:space="preserve">omo con equipos de comunicación, </w:t>
      </w:r>
      <w:r w:rsidR="007D79C2">
        <w:rPr>
          <w:rFonts w:ascii="Arial" w:eastAsiaTheme="minorHAnsi" w:hAnsi="Arial" w:cs="Arial"/>
          <w:color w:val="000000"/>
          <w:lang w:val="es-CO" w:eastAsia="en-US"/>
        </w:rPr>
        <w:t>de acuerdo con los requisitos del Ministerio del Medio Ambiente.</w:t>
      </w:r>
      <w:r w:rsidRPr="007463FF">
        <w:rPr>
          <w:rFonts w:ascii="Arial" w:eastAsiaTheme="minorHAnsi" w:hAnsi="Arial" w:cs="Arial"/>
          <w:color w:val="000000"/>
          <w:lang w:val="es-CO" w:eastAsia="en-US"/>
        </w:rPr>
        <w:t xml:space="preserve"> </w:t>
      </w:r>
    </w:p>
    <w:p w14:paraId="4EA16866" w14:textId="77777777" w:rsidR="00851EC8" w:rsidRPr="007463FF" w:rsidRDefault="00851EC8" w:rsidP="001E03DD">
      <w:pPr>
        <w:autoSpaceDE w:val="0"/>
        <w:autoSpaceDN w:val="0"/>
        <w:adjustRightInd w:val="0"/>
        <w:jc w:val="both"/>
        <w:rPr>
          <w:rFonts w:ascii="Arial" w:eastAsiaTheme="minorHAnsi" w:hAnsi="Arial" w:cs="Arial"/>
          <w:color w:val="000000"/>
          <w:lang w:val="es-CO" w:eastAsia="en-US"/>
        </w:rPr>
      </w:pPr>
    </w:p>
    <w:p w14:paraId="212EF34A" w14:textId="1D0D1976" w:rsidR="00851EC8" w:rsidRPr="007463FF" w:rsidRDefault="001E03DD" w:rsidP="001E03DD">
      <w:pPr>
        <w:autoSpaceDE w:val="0"/>
        <w:autoSpaceDN w:val="0"/>
        <w:adjustRightInd w:val="0"/>
        <w:jc w:val="both"/>
        <w:rPr>
          <w:rFonts w:ascii="Arial" w:eastAsiaTheme="minorHAnsi" w:hAnsi="Arial" w:cs="Arial"/>
          <w:color w:val="000000"/>
          <w:lang w:val="es-CO" w:eastAsia="en-US"/>
        </w:rPr>
      </w:pPr>
      <w:r>
        <w:rPr>
          <w:rFonts w:ascii="Arial" w:eastAsiaTheme="minorHAnsi" w:hAnsi="Arial" w:cs="Arial"/>
          <w:color w:val="000000"/>
          <w:lang w:val="es-CO" w:eastAsia="en-US"/>
        </w:rPr>
        <w:t xml:space="preserve">7.1.3. </w:t>
      </w:r>
      <w:r w:rsidR="00851EC8" w:rsidRPr="007463FF">
        <w:rPr>
          <w:rFonts w:ascii="Arial" w:eastAsiaTheme="minorHAnsi" w:hAnsi="Arial" w:cs="Arial"/>
          <w:color w:val="000000"/>
          <w:lang w:val="es-CO" w:eastAsia="en-US"/>
        </w:rPr>
        <w:t xml:space="preserve">Cumplir con las exigencias en materia ambiental establecidas por la Corporación Autónoma Regional o autoridad ambiental competente, en todo lo relacionado con el Plan de Manejo Ambiental de las Operaciones Portuarias. </w:t>
      </w:r>
    </w:p>
    <w:p w14:paraId="5733E6A3" w14:textId="77777777" w:rsidR="000F2E8A" w:rsidRDefault="000F2E8A" w:rsidP="001E03DD">
      <w:pPr>
        <w:autoSpaceDE w:val="0"/>
        <w:autoSpaceDN w:val="0"/>
        <w:adjustRightInd w:val="0"/>
        <w:jc w:val="both"/>
        <w:rPr>
          <w:rFonts w:ascii="Arial" w:eastAsiaTheme="minorHAnsi" w:hAnsi="Arial" w:cs="Arial"/>
          <w:color w:val="000000"/>
          <w:lang w:val="es-CO" w:eastAsia="en-US"/>
        </w:rPr>
      </w:pPr>
    </w:p>
    <w:p w14:paraId="7FBF5F6D" w14:textId="33C3C605" w:rsidR="00851EC8" w:rsidRPr="007463FF" w:rsidRDefault="001E03DD" w:rsidP="001E03DD">
      <w:pPr>
        <w:autoSpaceDE w:val="0"/>
        <w:autoSpaceDN w:val="0"/>
        <w:adjustRightInd w:val="0"/>
        <w:jc w:val="both"/>
        <w:rPr>
          <w:rFonts w:ascii="Arial" w:eastAsiaTheme="minorHAnsi" w:hAnsi="Arial" w:cs="Arial"/>
          <w:color w:val="000000"/>
          <w:lang w:val="es-CO" w:eastAsia="en-US"/>
        </w:rPr>
      </w:pPr>
      <w:r>
        <w:rPr>
          <w:rFonts w:ascii="Arial" w:eastAsiaTheme="minorHAnsi" w:hAnsi="Arial" w:cs="Arial"/>
          <w:color w:val="000000"/>
          <w:lang w:val="es-CO" w:eastAsia="en-US"/>
        </w:rPr>
        <w:t xml:space="preserve">7.1.4. </w:t>
      </w:r>
      <w:r w:rsidR="00851EC8" w:rsidRPr="007463FF">
        <w:rPr>
          <w:rFonts w:ascii="Arial" w:eastAsiaTheme="minorHAnsi" w:hAnsi="Arial" w:cs="Arial"/>
          <w:color w:val="000000"/>
          <w:lang w:val="es-CO" w:eastAsia="en-US"/>
        </w:rPr>
        <w:t xml:space="preserve">La EDSA fluvial está obligada a colocar los </w:t>
      </w:r>
      <w:r w:rsidR="007D79C2">
        <w:rPr>
          <w:rFonts w:ascii="Arial" w:eastAsiaTheme="minorHAnsi" w:hAnsi="Arial" w:cs="Arial"/>
          <w:color w:val="000000"/>
          <w:lang w:val="es-CO" w:eastAsia="en-US"/>
        </w:rPr>
        <w:t>avisos con medidas preventivas y prohibiciones indicados en el artículo sexto de este reglamento.</w:t>
      </w:r>
    </w:p>
    <w:p w14:paraId="6BBCD0C8" w14:textId="77777777" w:rsidR="00851EC8" w:rsidRPr="007463FF" w:rsidRDefault="00851EC8" w:rsidP="007463FF">
      <w:pPr>
        <w:autoSpaceDE w:val="0"/>
        <w:autoSpaceDN w:val="0"/>
        <w:adjustRightInd w:val="0"/>
        <w:rPr>
          <w:rFonts w:ascii="Arial" w:eastAsiaTheme="minorHAnsi" w:hAnsi="Arial" w:cs="Arial"/>
          <w:color w:val="000000"/>
          <w:lang w:val="es-CO" w:eastAsia="en-US"/>
        </w:rPr>
      </w:pPr>
    </w:p>
    <w:p w14:paraId="45A26FFB" w14:textId="77777777" w:rsidR="00851EC8" w:rsidRPr="007463FF" w:rsidRDefault="00851EC8" w:rsidP="001E03DD">
      <w:pPr>
        <w:autoSpaceDE w:val="0"/>
        <w:autoSpaceDN w:val="0"/>
        <w:adjustRightInd w:val="0"/>
        <w:jc w:val="both"/>
        <w:rPr>
          <w:rFonts w:ascii="Arial" w:eastAsiaTheme="minorHAnsi" w:hAnsi="Arial" w:cs="Arial"/>
          <w:color w:val="000000"/>
          <w:lang w:val="es-CO" w:eastAsia="en-US"/>
        </w:rPr>
      </w:pPr>
      <w:r w:rsidRPr="007463FF">
        <w:rPr>
          <w:rFonts w:ascii="Arial" w:eastAsiaTheme="minorHAnsi" w:hAnsi="Arial" w:cs="Arial"/>
          <w:color w:val="000000"/>
          <w:lang w:val="es-CO" w:eastAsia="en-US"/>
        </w:rPr>
        <w:t xml:space="preserve">7.1.5. Todo el personal que labora en la EDSA fluvial debe estar entrenado en el uso de extintores y en prácticas contra incendio y derrames de hidrocarburos, y acreditar los certificados respectivos. </w:t>
      </w:r>
    </w:p>
    <w:p w14:paraId="03AEDC9C" w14:textId="77777777" w:rsidR="00851EC8" w:rsidRPr="007463FF" w:rsidRDefault="00851EC8" w:rsidP="001E03DD">
      <w:pPr>
        <w:autoSpaceDE w:val="0"/>
        <w:autoSpaceDN w:val="0"/>
        <w:adjustRightInd w:val="0"/>
        <w:jc w:val="both"/>
        <w:rPr>
          <w:rFonts w:ascii="Arial" w:eastAsiaTheme="minorHAnsi" w:hAnsi="Arial" w:cs="Arial"/>
          <w:color w:val="000000"/>
          <w:lang w:val="es-CO" w:eastAsia="en-US"/>
        </w:rPr>
      </w:pPr>
    </w:p>
    <w:p w14:paraId="7890828F" w14:textId="77777777" w:rsidR="007D79C2" w:rsidRDefault="00851EC8" w:rsidP="001E03DD">
      <w:pPr>
        <w:autoSpaceDE w:val="0"/>
        <w:autoSpaceDN w:val="0"/>
        <w:adjustRightInd w:val="0"/>
        <w:jc w:val="both"/>
        <w:rPr>
          <w:rFonts w:ascii="Arial" w:eastAsiaTheme="minorHAnsi" w:hAnsi="Arial" w:cs="Arial"/>
          <w:color w:val="000000"/>
          <w:lang w:val="es-CO" w:eastAsia="en-US"/>
        </w:rPr>
      </w:pPr>
      <w:r w:rsidRPr="007463FF">
        <w:rPr>
          <w:rFonts w:ascii="Arial" w:eastAsiaTheme="minorHAnsi" w:hAnsi="Arial" w:cs="Arial"/>
          <w:color w:val="000000"/>
          <w:lang w:val="es-CO" w:eastAsia="en-US"/>
        </w:rPr>
        <w:t xml:space="preserve">7.1.6. Para la protección del equipo de llenado se instalará al menos un elemento capaz de resistir impactos, que sea de material </w:t>
      </w:r>
      <w:proofErr w:type="spellStart"/>
      <w:r w:rsidRPr="007463FF">
        <w:rPr>
          <w:rFonts w:ascii="Arial" w:eastAsiaTheme="minorHAnsi" w:hAnsi="Arial" w:cs="Arial"/>
          <w:color w:val="000000"/>
          <w:lang w:val="es-CO" w:eastAsia="en-US"/>
        </w:rPr>
        <w:t>antichispa</w:t>
      </w:r>
      <w:proofErr w:type="spellEnd"/>
      <w:r w:rsidRPr="007463FF">
        <w:rPr>
          <w:rFonts w:ascii="Arial" w:eastAsiaTheme="minorHAnsi" w:hAnsi="Arial" w:cs="Arial"/>
          <w:color w:val="000000"/>
          <w:lang w:val="es-CO" w:eastAsia="en-US"/>
        </w:rPr>
        <w:t xml:space="preserve"> y visible.</w:t>
      </w:r>
    </w:p>
    <w:p w14:paraId="6651F9C7" w14:textId="5AED927F" w:rsidR="00851EC8" w:rsidRPr="007463FF" w:rsidRDefault="00851EC8" w:rsidP="001E03DD">
      <w:pPr>
        <w:autoSpaceDE w:val="0"/>
        <w:autoSpaceDN w:val="0"/>
        <w:adjustRightInd w:val="0"/>
        <w:jc w:val="both"/>
        <w:rPr>
          <w:rFonts w:ascii="Arial" w:eastAsiaTheme="minorHAnsi" w:hAnsi="Arial" w:cs="Arial"/>
          <w:color w:val="000000"/>
          <w:lang w:val="es-CO" w:eastAsia="en-US"/>
        </w:rPr>
      </w:pPr>
      <w:r w:rsidRPr="007463FF">
        <w:rPr>
          <w:rFonts w:ascii="Arial" w:eastAsiaTheme="minorHAnsi" w:hAnsi="Arial" w:cs="Arial"/>
          <w:color w:val="000000"/>
          <w:lang w:val="es-CO" w:eastAsia="en-US"/>
        </w:rPr>
        <w:t xml:space="preserve"> </w:t>
      </w:r>
    </w:p>
    <w:p w14:paraId="34E04B1C" w14:textId="77777777" w:rsidR="00851EC8" w:rsidRPr="007463FF" w:rsidRDefault="00851EC8" w:rsidP="001E03DD">
      <w:pPr>
        <w:autoSpaceDE w:val="0"/>
        <w:autoSpaceDN w:val="0"/>
        <w:adjustRightInd w:val="0"/>
        <w:jc w:val="both"/>
        <w:rPr>
          <w:rFonts w:ascii="Arial" w:eastAsiaTheme="minorHAnsi" w:hAnsi="Arial" w:cs="Arial"/>
          <w:lang w:val="es-CO" w:eastAsia="en-US"/>
        </w:rPr>
      </w:pPr>
      <w:r w:rsidRPr="007463FF">
        <w:rPr>
          <w:rFonts w:ascii="Arial" w:eastAsiaTheme="minorHAnsi" w:hAnsi="Arial" w:cs="Arial"/>
          <w:lang w:val="es-CO" w:eastAsia="en-US"/>
        </w:rPr>
        <w:t xml:space="preserve">7.1.7. Las zonas y áreas de operaciones terrestres de recibo de </w:t>
      </w:r>
      <w:proofErr w:type="spellStart"/>
      <w:r w:rsidRPr="007463FF">
        <w:rPr>
          <w:rFonts w:ascii="Arial" w:eastAsiaTheme="minorHAnsi" w:hAnsi="Arial" w:cs="Arial"/>
          <w:lang w:val="es-CO" w:eastAsia="en-US"/>
        </w:rPr>
        <w:t>carrotanques</w:t>
      </w:r>
      <w:proofErr w:type="spellEnd"/>
      <w:r w:rsidRPr="007463FF">
        <w:rPr>
          <w:rFonts w:ascii="Arial" w:eastAsiaTheme="minorHAnsi" w:hAnsi="Arial" w:cs="Arial"/>
          <w:lang w:val="es-CO" w:eastAsia="en-US"/>
        </w:rPr>
        <w:t xml:space="preserve"> relacionadas con la operación de la EDSA Fluvial debe cumplir con todas las normas de seguridad, ambiental, eléctrica, operacional y demás que apliquen. </w:t>
      </w:r>
    </w:p>
    <w:p w14:paraId="1BAE356F" w14:textId="77777777" w:rsidR="00851EC8" w:rsidRPr="007463FF" w:rsidRDefault="00851EC8" w:rsidP="001E03DD">
      <w:pPr>
        <w:autoSpaceDE w:val="0"/>
        <w:autoSpaceDN w:val="0"/>
        <w:adjustRightInd w:val="0"/>
        <w:jc w:val="both"/>
        <w:rPr>
          <w:rFonts w:ascii="Arial" w:eastAsiaTheme="minorHAnsi" w:hAnsi="Arial" w:cs="Arial"/>
          <w:lang w:val="es-CO" w:eastAsia="en-US"/>
        </w:rPr>
      </w:pPr>
    </w:p>
    <w:p w14:paraId="0544A903" w14:textId="7ED92975" w:rsidR="00851EC8" w:rsidRPr="007463FF" w:rsidRDefault="001E03DD" w:rsidP="001E03DD">
      <w:pPr>
        <w:jc w:val="both"/>
        <w:rPr>
          <w:rFonts w:ascii="Arial" w:eastAsiaTheme="minorHAnsi" w:hAnsi="Arial" w:cs="Arial"/>
          <w:bCs/>
          <w:lang w:val="es-CO" w:eastAsia="en-US"/>
        </w:rPr>
      </w:pPr>
      <w:r>
        <w:rPr>
          <w:rFonts w:ascii="Arial" w:eastAsiaTheme="minorHAnsi" w:hAnsi="Arial" w:cs="Arial"/>
          <w:bCs/>
          <w:lang w:val="es-CO" w:eastAsia="en-US"/>
        </w:rPr>
        <w:t xml:space="preserve">7.1.8. </w:t>
      </w:r>
      <w:r w:rsidR="00851EC8" w:rsidRPr="007463FF">
        <w:rPr>
          <w:rFonts w:ascii="Arial" w:eastAsiaTheme="minorHAnsi" w:hAnsi="Arial" w:cs="Arial"/>
          <w:bCs/>
          <w:lang w:val="es-CO" w:eastAsia="en-US"/>
        </w:rPr>
        <w:t>En las EDSA Fluviales se podrán instalar tanques de almacenamiento sobre la superficie de la barcaza flotante siempre que cumplan con lo dispuesto en el artículo 6º de este reglamento para las EDSA terrestres.</w:t>
      </w:r>
    </w:p>
    <w:p w14:paraId="361488B8" w14:textId="77777777" w:rsidR="00851EC8" w:rsidRPr="007463FF" w:rsidRDefault="00851EC8" w:rsidP="001E03DD">
      <w:pPr>
        <w:jc w:val="both"/>
        <w:rPr>
          <w:rFonts w:ascii="Arial" w:eastAsiaTheme="minorHAnsi" w:hAnsi="Arial" w:cs="Arial"/>
          <w:bCs/>
          <w:lang w:val="es-CO" w:eastAsia="en-US"/>
        </w:rPr>
      </w:pPr>
    </w:p>
    <w:p w14:paraId="4CCDD043" w14:textId="324A4B23" w:rsidR="00851EC8" w:rsidRPr="007463FF" w:rsidRDefault="001E03DD" w:rsidP="001E03DD">
      <w:pPr>
        <w:jc w:val="both"/>
        <w:rPr>
          <w:rFonts w:ascii="Arial" w:eastAsiaTheme="minorHAnsi" w:hAnsi="Arial" w:cs="Arial"/>
          <w:bCs/>
          <w:lang w:val="es-CO" w:eastAsia="en-US"/>
        </w:rPr>
      </w:pPr>
      <w:r>
        <w:rPr>
          <w:rFonts w:ascii="Arial" w:eastAsiaTheme="minorHAnsi" w:hAnsi="Arial" w:cs="Arial"/>
          <w:bCs/>
          <w:lang w:val="es-CO" w:eastAsia="en-US"/>
        </w:rPr>
        <w:t>7.1.9.</w:t>
      </w:r>
      <w:r w:rsidR="00851EC8" w:rsidRPr="007463FF">
        <w:rPr>
          <w:rFonts w:ascii="Arial" w:eastAsiaTheme="minorHAnsi" w:hAnsi="Arial" w:cs="Arial"/>
          <w:bCs/>
          <w:lang w:val="es-CO" w:eastAsia="en-US"/>
        </w:rPr>
        <w:t xml:space="preserve"> Las EDSA fluviales podrán contener una Estación Portátil o tipo paquete, conteniendo sobre una sola estructura las zonas de almacenamiento y suministro, siempre que se mantengan las distancias mínimas de seguridad hacia construcciones o el</w:t>
      </w:r>
      <w:r w:rsidR="007D79C2">
        <w:rPr>
          <w:rFonts w:ascii="Arial" w:eastAsiaTheme="minorHAnsi" w:hAnsi="Arial" w:cs="Arial"/>
          <w:bCs/>
          <w:lang w:val="es-CO" w:eastAsia="en-US"/>
        </w:rPr>
        <w:t>ementos externos a la EDSA, indicadas en el capítulo sexto de este reglamento.</w:t>
      </w:r>
    </w:p>
    <w:p w14:paraId="0EBB76E1" w14:textId="77777777" w:rsidR="00851EC8" w:rsidRPr="007463FF" w:rsidRDefault="00851EC8" w:rsidP="001E03DD">
      <w:pPr>
        <w:jc w:val="both"/>
        <w:rPr>
          <w:rFonts w:ascii="Arial" w:eastAsiaTheme="minorHAnsi" w:hAnsi="Arial" w:cs="Arial"/>
          <w:bCs/>
          <w:lang w:val="es-CO" w:eastAsia="en-US"/>
        </w:rPr>
      </w:pPr>
    </w:p>
    <w:p w14:paraId="48CC55BA" w14:textId="4DAAE292" w:rsidR="00851EC8" w:rsidRPr="007463FF" w:rsidRDefault="00851EC8" w:rsidP="001E03DD">
      <w:pPr>
        <w:autoSpaceDE w:val="0"/>
        <w:autoSpaceDN w:val="0"/>
        <w:adjustRightInd w:val="0"/>
        <w:jc w:val="both"/>
        <w:rPr>
          <w:rFonts w:ascii="Arial" w:eastAsiaTheme="minorHAnsi" w:hAnsi="Arial" w:cs="Arial"/>
          <w:color w:val="000000"/>
          <w:lang w:val="es-CO" w:eastAsia="en-US"/>
        </w:rPr>
      </w:pPr>
      <w:r w:rsidRPr="007463FF">
        <w:rPr>
          <w:rFonts w:ascii="Arial" w:eastAsiaTheme="minorHAnsi" w:hAnsi="Arial" w:cs="Arial"/>
          <w:bCs/>
          <w:color w:val="000000"/>
          <w:lang w:val="es-CO" w:eastAsia="en-US"/>
        </w:rPr>
        <w:t xml:space="preserve">7.1.10. </w:t>
      </w:r>
      <w:r w:rsidRPr="007463FF">
        <w:rPr>
          <w:rFonts w:ascii="Arial" w:eastAsiaTheme="minorHAnsi" w:hAnsi="Arial" w:cs="Arial"/>
          <w:color w:val="000000"/>
          <w:lang w:val="es-CO" w:eastAsia="en-US"/>
        </w:rPr>
        <w:t xml:space="preserve">Los tanques, estructuras, tuberías y demás elementos metálicos instalados en superficie sobre la barcaza, deberán estar protegidos externamente con pinturas anticorrosivas y con protección catódica. </w:t>
      </w:r>
    </w:p>
    <w:p w14:paraId="62019F0E" w14:textId="77777777" w:rsidR="00851EC8" w:rsidRPr="007463FF" w:rsidRDefault="00851EC8" w:rsidP="001E03DD">
      <w:pPr>
        <w:autoSpaceDE w:val="0"/>
        <w:autoSpaceDN w:val="0"/>
        <w:adjustRightInd w:val="0"/>
        <w:jc w:val="both"/>
        <w:rPr>
          <w:rFonts w:ascii="Arial" w:eastAsiaTheme="minorHAnsi" w:hAnsi="Arial" w:cs="Arial"/>
          <w:color w:val="000000"/>
          <w:lang w:val="es-CO" w:eastAsia="en-US"/>
        </w:rPr>
      </w:pPr>
    </w:p>
    <w:p w14:paraId="733FB7CC" w14:textId="0985FDE3" w:rsidR="00851EC8" w:rsidRPr="007463FF" w:rsidRDefault="00851EC8" w:rsidP="001E03DD">
      <w:pPr>
        <w:autoSpaceDE w:val="0"/>
        <w:autoSpaceDN w:val="0"/>
        <w:adjustRightInd w:val="0"/>
        <w:jc w:val="both"/>
        <w:rPr>
          <w:rFonts w:ascii="Arial" w:eastAsiaTheme="minorHAnsi" w:hAnsi="Arial" w:cs="Arial"/>
          <w:color w:val="000000"/>
          <w:lang w:val="es-CO" w:eastAsia="en-US"/>
        </w:rPr>
      </w:pPr>
      <w:r w:rsidRPr="007463FF">
        <w:rPr>
          <w:rFonts w:ascii="Arial" w:eastAsiaTheme="minorHAnsi" w:hAnsi="Arial" w:cs="Arial"/>
          <w:color w:val="000000"/>
          <w:lang w:val="es-CO" w:eastAsia="en-US"/>
        </w:rPr>
        <w:t>7.1.11.   Todos los tanques, bombas, surtidores, tuberías y demás componentes de u</w:t>
      </w:r>
      <w:r w:rsidR="00F05D6D" w:rsidRPr="007463FF">
        <w:rPr>
          <w:rFonts w:ascii="Arial" w:eastAsiaTheme="minorHAnsi" w:hAnsi="Arial" w:cs="Arial"/>
          <w:color w:val="000000"/>
          <w:lang w:val="es-CO" w:eastAsia="en-US"/>
        </w:rPr>
        <w:t xml:space="preserve">na EDSA Fluvial, </w:t>
      </w:r>
      <w:r w:rsidRPr="007463FF">
        <w:rPr>
          <w:rFonts w:ascii="Arial" w:eastAsiaTheme="minorHAnsi" w:hAnsi="Arial" w:cs="Arial"/>
          <w:color w:val="000000"/>
          <w:lang w:val="es-CO" w:eastAsia="en-US"/>
        </w:rPr>
        <w:t>deberán ser resistentes a los daños ocasionad</w:t>
      </w:r>
      <w:r w:rsidR="00717632" w:rsidRPr="007463FF">
        <w:rPr>
          <w:rFonts w:ascii="Arial" w:eastAsiaTheme="minorHAnsi" w:hAnsi="Arial" w:cs="Arial"/>
          <w:color w:val="000000"/>
          <w:lang w:val="es-CO" w:eastAsia="en-US"/>
        </w:rPr>
        <w:t>os por el impacto de una embarcación</w:t>
      </w:r>
      <w:r w:rsidRPr="007463FF">
        <w:rPr>
          <w:rFonts w:ascii="Arial" w:eastAsiaTheme="minorHAnsi" w:hAnsi="Arial" w:cs="Arial"/>
          <w:color w:val="000000"/>
          <w:lang w:val="es-CO" w:eastAsia="en-US"/>
        </w:rPr>
        <w:t xml:space="preserve"> y deberán estar protegidos mediante barreras </w:t>
      </w:r>
      <w:proofErr w:type="spellStart"/>
      <w:r w:rsidRPr="007463FF">
        <w:rPr>
          <w:rFonts w:ascii="Arial" w:eastAsiaTheme="minorHAnsi" w:hAnsi="Arial" w:cs="Arial"/>
          <w:color w:val="000000"/>
          <w:lang w:val="es-CO" w:eastAsia="en-US"/>
        </w:rPr>
        <w:t>antichoque</w:t>
      </w:r>
      <w:proofErr w:type="spellEnd"/>
      <w:r w:rsidRPr="007463FF">
        <w:rPr>
          <w:rFonts w:ascii="Arial" w:eastAsiaTheme="minorHAnsi" w:hAnsi="Arial" w:cs="Arial"/>
          <w:color w:val="000000"/>
          <w:lang w:val="es-CO" w:eastAsia="en-US"/>
        </w:rPr>
        <w:t xml:space="preserve"> apropiadas. </w:t>
      </w:r>
    </w:p>
    <w:p w14:paraId="6E7AF389" w14:textId="77777777" w:rsidR="00851EC8" w:rsidRPr="007463FF" w:rsidRDefault="00851EC8" w:rsidP="001E03DD">
      <w:pPr>
        <w:autoSpaceDE w:val="0"/>
        <w:autoSpaceDN w:val="0"/>
        <w:adjustRightInd w:val="0"/>
        <w:jc w:val="both"/>
        <w:rPr>
          <w:rFonts w:ascii="Arial" w:eastAsiaTheme="minorHAnsi" w:hAnsi="Arial" w:cs="Arial"/>
          <w:color w:val="000000"/>
          <w:lang w:val="es-CO" w:eastAsia="en-US"/>
        </w:rPr>
      </w:pPr>
    </w:p>
    <w:p w14:paraId="7DDDB44B" w14:textId="77777777" w:rsidR="00851EC8" w:rsidRDefault="00851EC8" w:rsidP="001E03DD">
      <w:pPr>
        <w:autoSpaceDE w:val="0"/>
        <w:autoSpaceDN w:val="0"/>
        <w:adjustRightInd w:val="0"/>
        <w:jc w:val="both"/>
        <w:rPr>
          <w:rFonts w:ascii="Arial" w:eastAsiaTheme="minorHAnsi" w:hAnsi="Arial" w:cs="Arial"/>
          <w:color w:val="000000"/>
          <w:lang w:val="es-CO" w:eastAsia="en-US"/>
        </w:rPr>
      </w:pPr>
      <w:r w:rsidRPr="007463FF">
        <w:rPr>
          <w:rFonts w:ascii="Arial" w:eastAsiaTheme="minorHAnsi" w:hAnsi="Arial" w:cs="Arial"/>
          <w:color w:val="000000"/>
          <w:lang w:val="es-CO" w:eastAsia="en-US"/>
        </w:rPr>
        <w:t>7.2. Certificaciones:</w:t>
      </w:r>
      <w:r w:rsidRPr="007463FF">
        <w:rPr>
          <w:rFonts w:ascii="Arial" w:eastAsia="Calibri" w:hAnsi="Arial" w:cs="Arial"/>
          <w:lang w:val="es-CO" w:eastAsia="en-US"/>
        </w:rPr>
        <w:t xml:space="preserve">  </w:t>
      </w:r>
      <w:r w:rsidRPr="007463FF">
        <w:rPr>
          <w:rFonts w:ascii="Arial" w:eastAsiaTheme="minorHAnsi" w:hAnsi="Arial" w:cs="Arial"/>
          <w:color w:val="000000"/>
          <w:lang w:val="es-CO" w:eastAsia="en-US"/>
        </w:rPr>
        <w:t xml:space="preserve"> La EDSA fluvial deberá contar con los siguientes certificados vigentes, o los que los sustituyan, expedidos por la autoridad que ejerce el control en las áreas en donde opera la EDSA, que puede ser: i) la Superintendencia de </w:t>
      </w:r>
      <w:r w:rsidRPr="007463FF">
        <w:rPr>
          <w:rFonts w:ascii="Arial" w:eastAsiaTheme="minorHAnsi" w:hAnsi="Arial" w:cs="Arial"/>
          <w:color w:val="000000"/>
          <w:lang w:val="es-CO" w:eastAsia="en-US"/>
        </w:rPr>
        <w:lastRenderedPageBreak/>
        <w:t xml:space="preserve">Puertos y Transporte o la institución designada por el Ministerio de Transporte, o ii) Ministerio de Defensa Nacional – Dirección General Marítima. </w:t>
      </w:r>
    </w:p>
    <w:p w14:paraId="444422F0" w14:textId="77777777" w:rsidR="001E03DD" w:rsidRPr="007463FF" w:rsidRDefault="001E03DD" w:rsidP="001E03DD">
      <w:pPr>
        <w:autoSpaceDE w:val="0"/>
        <w:autoSpaceDN w:val="0"/>
        <w:adjustRightInd w:val="0"/>
        <w:jc w:val="both"/>
        <w:rPr>
          <w:rFonts w:ascii="Arial" w:eastAsiaTheme="minorHAnsi" w:hAnsi="Arial" w:cs="Arial"/>
          <w:color w:val="000000"/>
          <w:lang w:val="es-CO" w:eastAsia="en-US"/>
        </w:rPr>
      </w:pPr>
    </w:p>
    <w:p w14:paraId="3D5AA63F" w14:textId="5553B761" w:rsidR="00851EC8" w:rsidRPr="001E03DD" w:rsidRDefault="00851EC8" w:rsidP="001E03DD">
      <w:pPr>
        <w:pStyle w:val="Prrafodelista"/>
        <w:numPr>
          <w:ilvl w:val="1"/>
          <w:numId w:val="29"/>
        </w:numPr>
        <w:autoSpaceDE w:val="0"/>
        <w:autoSpaceDN w:val="0"/>
        <w:adjustRightInd w:val="0"/>
        <w:ind w:left="426"/>
        <w:rPr>
          <w:rFonts w:ascii="Arial" w:eastAsiaTheme="minorHAnsi" w:hAnsi="Arial" w:cs="Arial"/>
          <w:color w:val="000000"/>
          <w:lang w:val="es-CO" w:eastAsia="en-US"/>
        </w:rPr>
      </w:pPr>
      <w:r w:rsidRPr="001E03DD">
        <w:rPr>
          <w:rFonts w:ascii="Arial" w:eastAsiaTheme="minorHAnsi" w:hAnsi="Arial" w:cs="Arial"/>
          <w:color w:val="000000"/>
          <w:lang w:val="es-CO" w:eastAsia="en-US"/>
        </w:rPr>
        <w:t xml:space="preserve">Certificado de navegabilidad y de operaciones para combustibles. </w:t>
      </w:r>
    </w:p>
    <w:p w14:paraId="59A8823F" w14:textId="2802C1E7" w:rsidR="00851EC8" w:rsidRPr="001E03DD" w:rsidRDefault="00851EC8" w:rsidP="001E03DD">
      <w:pPr>
        <w:pStyle w:val="Prrafodelista"/>
        <w:numPr>
          <w:ilvl w:val="1"/>
          <w:numId w:val="29"/>
        </w:numPr>
        <w:autoSpaceDE w:val="0"/>
        <w:autoSpaceDN w:val="0"/>
        <w:adjustRightInd w:val="0"/>
        <w:ind w:left="426"/>
        <w:rPr>
          <w:rFonts w:ascii="Arial" w:eastAsiaTheme="minorHAnsi" w:hAnsi="Arial" w:cs="Arial"/>
          <w:color w:val="000000"/>
          <w:lang w:val="es-CO" w:eastAsia="en-US"/>
        </w:rPr>
      </w:pPr>
      <w:r w:rsidRPr="001E03DD">
        <w:rPr>
          <w:rFonts w:ascii="Arial" w:eastAsiaTheme="minorHAnsi" w:hAnsi="Arial" w:cs="Arial"/>
          <w:color w:val="000000"/>
          <w:lang w:val="es-CO" w:eastAsia="en-US"/>
        </w:rPr>
        <w:t xml:space="preserve">Certificado de arqueo. </w:t>
      </w:r>
    </w:p>
    <w:p w14:paraId="3099900B" w14:textId="470F099E" w:rsidR="00851EC8" w:rsidRPr="001E03DD" w:rsidRDefault="00851EC8" w:rsidP="001E03DD">
      <w:pPr>
        <w:pStyle w:val="Prrafodelista"/>
        <w:numPr>
          <w:ilvl w:val="1"/>
          <w:numId w:val="29"/>
        </w:numPr>
        <w:autoSpaceDE w:val="0"/>
        <w:autoSpaceDN w:val="0"/>
        <w:adjustRightInd w:val="0"/>
        <w:ind w:left="426"/>
        <w:rPr>
          <w:rFonts w:ascii="Arial" w:eastAsiaTheme="minorHAnsi" w:hAnsi="Arial" w:cs="Arial"/>
          <w:color w:val="000000"/>
          <w:lang w:val="es-CO" w:eastAsia="en-US"/>
        </w:rPr>
      </w:pPr>
      <w:r w:rsidRPr="001E03DD">
        <w:rPr>
          <w:rFonts w:ascii="Arial" w:eastAsiaTheme="minorHAnsi" w:hAnsi="Arial" w:cs="Arial"/>
          <w:color w:val="000000"/>
          <w:lang w:val="es-CO" w:eastAsia="en-US"/>
        </w:rPr>
        <w:t xml:space="preserve">Certificado de inspección naval. </w:t>
      </w:r>
    </w:p>
    <w:p w14:paraId="0E37B1B8" w14:textId="208277A9" w:rsidR="00851EC8" w:rsidRPr="001E03DD" w:rsidRDefault="00851EC8" w:rsidP="001E03DD">
      <w:pPr>
        <w:pStyle w:val="Prrafodelista"/>
        <w:numPr>
          <w:ilvl w:val="1"/>
          <w:numId w:val="29"/>
        </w:numPr>
        <w:autoSpaceDE w:val="0"/>
        <w:autoSpaceDN w:val="0"/>
        <w:adjustRightInd w:val="0"/>
        <w:ind w:left="426"/>
        <w:rPr>
          <w:rFonts w:ascii="Arial" w:eastAsiaTheme="minorHAnsi" w:hAnsi="Arial" w:cs="Arial"/>
          <w:color w:val="000000"/>
          <w:lang w:val="es-CO" w:eastAsia="en-US"/>
        </w:rPr>
      </w:pPr>
      <w:r w:rsidRPr="001E03DD">
        <w:rPr>
          <w:rFonts w:ascii="Arial" w:eastAsiaTheme="minorHAnsi" w:hAnsi="Arial" w:cs="Arial"/>
          <w:color w:val="000000"/>
          <w:lang w:val="es-CO" w:eastAsia="en-US"/>
        </w:rPr>
        <w:t xml:space="preserve">Certificado de inspección de casco. </w:t>
      </w:r>
    </w:p>
    <w:p w14:paraId="09A98A68" w14:textId="01059C46" w:rsidR="00851EC8" w:rsidRPr="001E03DD" w:rsidRDefault="00851EC8" w:rsidP="001E03DD">
      <w:pPr>
        <w:pStyle w:val="Prrafodelista"/>
        <w:numPr>
          <w:ilvl w:val="1"/>
          <w:numId w:val="29"/>
        </w:numPr>
        <w:autoSpaceDE w:val="0"/>
        <w:autoSpaceDN w:val="0"/>
        <w:adjustRightInd w:val="0"/>
        <w:ind w:left="426"/>
        <w:rPr>
          <w:rFonts w:ascii="Arial" w:eastAsiaTheme="minorHAnsi" w:hAnsi="Arial" w:cs="Arial"/>
          <w:color w:val="000000"/>
          <w:lang w:val="es-CO" w:eastAsia="en-US"/>
        </w:rPr>
      </w:pPr>
      <w:r w:rsidRPr="001E03DD">
        <w:rPr>
          <w:rFonts w:ascii="Arial" w:eastAsiaTheme="minorHAnsi" w:hAnsi="Arial" w:cs="Arial"/>
          <w:color w:val="000000"/>
          <w:lang w:val="es-CO" w:eastAsia="en-US"/>
        </w:rPr>
        <w:t xml:space="preserve">Certificado de inspección del equipo contra incendio. </w:t>
      </w:r>
    </w:p>
    <w:p w14:paraId="482F71DA" w14:textId="0924AF90" w:rsidR="00851EC8" w:rsidRPr="001E03DD" w:rsidRDefault="00851EC8" w:rsidP="001E03DD">
      <w:pPr>
        <w:pStyle w:val="Prrafodelista"/>
        <w:numPr>
          <w:ilvl w:val="1"/>
          <w:numId w:val="29"/>
        </w:numPr>
        <w:autoSpaceDE w:val="0"/>
        <w:autoSpaceDN w:val="0"/>
        <w:adjustRightInd w:val="0"/>
        <w:ind w:left="426"/>
        <w:rPr>
          <w:rFonts w:ascii="Arial" w:eastAsiaTheme="minorHAnsi" w:hAnsi="Arial" w:cs="Arial"/>
          <w:color w:val="000000"/>
          <w:lang w:val="es-CO" w:eastAsia="en-US"/>
        </w:rPr>
      </w:pPr>
      <w:r w:rsidRPr="001E03DD">
        <w:rPr>
          <w:rFonts w:ascii="Arial" w:eastAsiaTheme="minorHAnsi" w:hAnsi="Arial" w:cs="Arial"/>
          <w:color w:val="000000"/>
          <w:lang w:val="es-CO" w:eastAsia="en-US"/>
        </w:rPr>
        <w:t xml:space="preserve">Certificado de inspección anual. </w:t>
      </w:r>
    </w:p>
    <w:p w14:paraId="5F2F8944" w14:textId="605D02F3" w:rsidR="00851EC8" w:rsidRPr="001E03DD" w:rsidRDefault="00851EC8" w:rsidP="001E03DD">
      <w:pPr>
        <w:pStyle w:val="Prrafodelista"/>
        <w:numPr>
          <w:ilvl w:val="1"/>
          <w:numId w:val="29"/>
        </w:numPr>
        <w:autoSpaceDE w:val="0"/>
        <w:autoSpaceDN w:val="0"/>
        <w:adjustRightInd w:val="0"/>
        <w:ind w:left="426"/>
        <w:rPr>
          <w:rFonts w:ascii="Arial" w:eastAsiaTheme="minorHAnsi" w:hAnsi="Arial" w:cs="Arial"/>
          <w:color w:val="000000"/>
          <w:lang w:val="es-CO" w:eastAsia="en-US"/>
        </w:rPr>
      </w:pPr>
      <w:r w:rsidRPr="001E03DD">
        <w:rPr>
          <w:rFonts w:ascii="Arial" w:eastAsiaTheme="minorHAnsi" w:hAnsi="Arial" w:cs="Arial"/>
          <w:color w:val="000000"/>
          <w:lang w:val="es-CO" w:eastAsia="en-US"/>
        </w:rPr>
        <w:t xml:space="preserve">Certificado de matrícula para el artefacto naval. </w:t>
      </w:r>
    </w:p>
    <w:p w14:paraId="3DB1E413" w14:textId="77777777" w:rsidR="00851EC8" w:rsidRPr="007463FF" w:rsidRDefault="00851EC8" w:rsidP="007463FF">
      <w:pPr>
        <w:autoSpaceDE w:val="0"/>
        <w:autoSpaceDN w:val="0"/>
        <w:adjustRightInd w:val="0"/>
        <w:rPr>
          <w:rFonts w:ascii="Arial" w:eastAsiaTheme="minorHAnsi" w:hAnsi="Arial" w:cs="Arial"/>
          <w:color w:val="000000"/>
          <w:lang w:val="es-CO" w:eastAsia="en-US"/>
        </w:rPr>
      </w:pPr>
    </w:p>
    <w:p w14:paraId="369F086C" w14:textId="77777777" w:rsidR="00717632" w:rsidRPr="007463FF" w:rsidRDefault="00717632" w:rsidP="007463FF">
      <w:pPr>
        <w:autoSpaceDE w:val="0"/>
        <w:autoSpaceDN w:val="0"/>
        <w:adjustRightInd w:val="0"/>
        <w:rPr>
          <w:rFonts w:ascii="Arial" w:eastAsiaTheme="minorHAnsi" w:hAnsi="Arial" w:cs="Arial"/>
          <w:color w:val="000000"/>
          <w:lang w:val="es-CO" w:eastAsia="en-US"/>
        </w:rPr>
      </w:pPr>
      <w:r w:rsidRPr="007463FF">
        <w:rPr>
          <w:rFonts w:ascii="Arial" w:eastAsiaTheme="minorHAnsi" w:hAnsi="Arial" w:cs="Arial"/>
          <w:color w:val="000000"/>
          <w:lang w:val="es-CO" w:eastAsia="en-US"/>
        </w:rPr>
        <w:t>7.3. Las EDSA fluviales deberán estar ancladas en un lugar específico cercano al punto de abastecimiento y no podrán desplazarse o navegar a lo largo de los cauces.</w:t>
      </w:r>
    </w:p>
    <w:p w14:paraId="23BC760E" w14:textId="77777777" w:rsidR="00851EC8" w:rsidRDefault="00851EC8" w:rsidP="007463FF">
      <w:pPr>
        <w:autoSpaceDE w:val="0"/>
        <w:autoSpaceDN w:val="0"/>
        <w:adjustRightInd w:val="0"/>
        <w:rPr>
          <w:rFonts w:ascii="Arial" w:eastAsiaTheme="minorHAnsi" w:hAnsi="Arial" w:cs="Arial"/>
          <w:color w:val="000000"/>
          <w:lang w:val="es-CO" w:eastAsia="en-US"/>
        </w:rPr>
      </w:pPr>
    </w:p>
    <w:p w14:paraId="5E657B8F" w14:textId="77777777" w:rsidR="000773E9" w:rsidRPr="007463FF" w:rsidRDefault="000773E9" w:rsidP="007463FF">
      <w:pPr>
        <w:autoSpaceDE w:val="0"/>
        <w:autoSpaceDN w:val="0"/>
        <w:adjustRightInd w:val="0"/>
        <w:rPr>
          <w:rFonts w:ascii="Arial" w:eastAsiaTheme="minorHAnsi" w:hAnsi="Arial" w:cs="Arial"/>
          <w:color w:val="000000"/>
          <w:lang w:val="es-CO" w:eastAsia="en-US"/>
        </w:rPr>
      </w:pPr>
    </w:p>
    <w:p w14:paraId="1009B8F3" w14:textId="6FCF4F5E" w:rsidR="00851EC8" w:rsidRPr="007463FF" w:rsidRDefault="00851EC8" w:rsidP="001E03DD">
      <w:pPr>
        <w:pStyle w:val="Descripcin"/>
        <w:rPr>
          <w:rFonts w:eastAsiaTheme="minorHAnsi" w:cs="Arial"/>
          <w:color w:val="000000"/>
          <w:lang w:val="es-CO" w:eastAsia="en-US"/>
        </w:rPr>
      </w:pPr>
      <w:r w:rsidRPr="007463FF">
        <w:rPr>
          <w:rFonts w:eastAsia="Calibri" w:cs="Arial"/>
          <w:b/>
          <w:lang w:val="es-CO" w:eastAsia="en-US"/>
        </w:rPr>
        <w:t xml:space="preserve">Artículo </w:t>
      </w:r>
      <w:r w:rsidR="001E03DD">
        <w:rPr>
          <w:rFonts w:eastAsia="Calibri" w:cs="Arial"/>
          <w:b/>
          <w:lang w:val="es-CO" w:eastAsia="en-US"/>
        </w:rPr>
        <w:fldChar w:fldCharType="begin"/>
      </w:r>
      <w:r w:rsidR="001E03DD">
        <w:rPr>
          <w:rFonts w:eastAsia="Calibri" w:cs="Arial"/>
          <w:b/>
          <w:lang w:val="es-CO" w:eastAsia="en-US"/>
        </w:rPr>
        <w:instrText xml:space="preserve"> SEQ Ilustración \* ARABIC </w:instrText>
      </w:r>
      <w:r w:rsidR="001E03DD">
        <w:rPr>
          <w:rFonts w:eastAsia="Calibri" w:cs="Arial"/>
          <w:b/>
          <w:lang w:val="es-CO" w:eastAsia="en-US"/>
        </w:rPr>
        <w:fldChar w:fldCharType="separate"/>
      </w:r>
      <w:r w:rsidR="00163B4A">
        <w:rPr>
          <w:rFonts w:eastAsia="Calibri" w:cs="Arial"/>
          <w:b/>
          <w:noProof/>
          <w:lang w:val="es-CO" w:eastAsia="en-US"/>
        </w:rPr>
        <w:t>8</w:t>
      </w:r>
      <w:r w:rsidR="001E03DD">
        <w:rPr>
          <w:rFonts w:eastAsia="Calibri" w:cs="Arial"/>
          <w:b/>
          <w:lang w:val="es-CO" w:eastAsia="en-US"/>
        </w:rPr>
        <w:fldChar w:fldCharType="end"/>
      </w:r>
      <w:r w:rsidRPr="007463FF">
        <w:rPr>
          <w:rFonts w:eastAsia="Calibri" w:cs="Arial"/>
          <w:b/>
          <w:lang w:val="es-CO" w:eastAsia="en-US"/>
        </w:rPr>
        <w:t>. Estaciones de</w:t>
      </w:r>
      <w:r w:rsidR="00717632" w:rsidRPr="007463FF">
        <w:rPr>
          <w:rFonts w:eastAsia="Calibri" w:cs="Arial"/>
          <w:b/>
          <w:lang w:val="es-CO" w:eastAsia="en-US"/>
        </w:rPr>
        <w:t xml:space="preserve"> Servicio Marítimas para </w:t>
      </w:r>
      <w:proofErr w:type="spellStart"/>
      <w:r w:rsidR="00717632" w:rsidRPr="007463FF">
        <w:rPr>
          <w:rFonts w:eastAsia="Calibri" w:cs="Arial"/>
          <w:b/>
          <w:lang w:val="es-CO" w:eastAsia="en-US"/>
        </w:rPr>
        <w:t>Nautigas</w:t>
      </w:r>
      <w:proofErr w:type="spellEnd"/>
      <w:r w:rsidRPr="007463FF">
        <w:rPr>
          <w:rFonts w:eastAsia="Calibri" w:cs="Arial"/>
          <w:lang w:val="es-CO" w:eastAsia="en-US"/>
        </w:rPr>
        <w:t xml:space="preserve"> </w:t>
      </w:r>
    </w:p>
    <w:p w14:paraId="60090F27" w14:textId="77777777" w:rsidR="00851EC8" w:rsidRPr="007463FF" w:rsidRDefault="00851EC8" w:rsidP="007463FF">
      <w:pPr>
        <w:jc w:val="both"/>
        <w:rPr>
          <w:rFonts w:ascii="Arial" w:eastAsia="Calibri" w:hAnsi="Arial" w:cs="Arial"/>
          <w:lang w:val="es-CO" w:eastAsia="en-US"/>
        </w:rPr>
      </w:pPr>
    </w:p>
    <w:p w14:paraId="569732F1" w14:textId="77777777" w:rsidR="00851EC8" w:rsidRPr="007463FF" w:rsidRDefault="00851EC8" w:rsidP="007463FF">
      <w:pPr>
        <w:jc w:val="both"/>
        <w:rPr>
          <w:rFonts w:ascii="Arial" w:eastAsia="Calibri" w:hAnsi="Arial" w:cs="Arial"/>
          <w:lang w:val="es-CO" w:eastAsia="en-US"/>
        </w:rPr>
      </w:pPr>
      <w:r w:rsidRPr="007463FF">
        <w:rPr>
          <w:rFonts w:ascii="Arial" w:eastAsia="Calibri" w:hAnsi="Arial" w:cs="Arial"/>
          <w:lang w:val="es-CO" w:eastAsia="en-US"/>
        </w:rPr>
        <w:t>8.1. Requisitos particulares:</w:t>
      </w:r>
    </w:p>
    <w:p w14:paraId="018A3759" w14:textId="77777777" w:rsidR="00851EC8" w:rsidRPr="007463FF" w:rsidRDefault="00851EC8" w:rsidP="007463FF">
      <w:pPr>
        <w:jc w:val="both"/>
        <w:rPr>
          <w:rFonts w:ascii="Arial" w:eastAsia="Calibri" w:hAnsi="Arial" w:cs="Arial"/>
          <w:lang w:val="es-CO" w:eastAsia="en-US"/>
        </w:rPr>
      </w:pPr>
    </w:p>
    <w:p w14:paraId="2E7A051C" w14:textId="77777777" w:rsidR="00851EC8" w:rsidRPr="007463FF" w:rsidRDefault="00851EC8" w:rsidP="007463FF">
      <w:pPr>
        <w:jc w:val="both"/>
        <w:rPr>
          <w:rFonts w:ascii="Arial" w:eastAsia="Calibri" w:hAnsi="Arial" w:cs="Arial"/>
          <w:lang w:val="es-CO" w:eastAsia="en-US"/>
        </w:rPr>
      </w:pPr>
      <w:r w:rsidRPr="007463FF">
        <w:rPr>
          <w:rFonts w:ascii="Arial" w:eastAsia="Calibri" w:hAnsi="Arial" w:cs="Arial"/>
          <w:lang w:val="es-CO" w:eastAsia="en-US"/>
        </w:rPr>
        <w:t xml:space="preserve">8.1.1. Las EDSA Marítimas podrán ser instaladas en tierra o sobre un artefacto naval. </w:t>
      </w:r>
    </w:p>
    <w:p w14:paraId="1A22CA5C" w14:textId="77777777" w:rsidR="00851EC8" w:rsidRPr="007463FF" w:rsidRDefault="00851EC8" w:rsidP="007463FF">
      <w:pPr>
        <w:jc w:val="both"/>
        <w:rPr>
          <w:rFonts w:ascii="Arial" w:eastAsia="Calibri" w:hAnsi="Arial" w:cs="Arial"/>
          <w:lang w:val="es-CO" w:eastAsia="en-US"/>
        </w:rPr>
      </w:pPr>
    </w:p>
    <w:p w14:paraId="43B9D977" w14:textId="77777777" w:rsidR="00851EC8" w:rsidRPr="007463FF" w:rsidRDefault="00851EC8" w:rsidP="007463FF">
      <w:pPr>
        <w:jc w:val="both"/>
        <w:rPr>
          <w:rFonts w:ascii="Arial" w:eastAsia="Calibri" w:hAnsi="Arial" w:cs="Arial"/>
          <w:lang w:val="es-CO" w:eastAsia="en-US"/>
        </w:rPr>
      </w:pPr>
      <w:r w:rsidRPr="007463FF">
        <w:rPr>
          <w:rFonts w:ascii="Arial" w:eastAsia="Calibri" w:hAnsi="Arial" w:cs="Arial"/>
          <w:lang w:val="es-CO" w:eastAsia="en-US"/>
        </w:rPr>
        <w:t>8.1.2. Las EDSA Marítimas instaladas en tierra, deberán cumplir en su totalidad los requisitos establecidos en el artículo 6º de este reglamento para las EDSA terrestres.</w:t>
      </w:r>
    </w:p>
    <w:p w14:paraId="4BD8889A" w14:textId="77777777" w:rsidR="00851EC8" w:rsidRPr="007463FF" w:rsidRDefault="00851EC8" w:rsidP="007463FF">
      <w:pPr>
        <w:jc w:val="both"/>
        <w:rPr>
          <w:rFonts w:ascii="Arial" w:eastAsia="Calibri" w:hAnsi="Arial" w:cs="Arial"/>
          <w:lang w:val="es-CO" w:eastAsia="en-US"/>
        </w:rPr>
      </w:pPr>
    </w:p>
    <w:p w14:paraId="4CFD6059" w14:textId="77777777" w:rsidR="00851EC8" w:rsidRPr="007463FF" w:rsidRDefault="00851EC8" w:rsidP="007463FF">
      <w:pPr>
        <w:jc w:val="both"/>
        <w:rPr>
          <w:rFonts w:ascii="Arial" w:eastAsia="Calibri" w:hAnsi="Arial" w:cs="Arial"/>
          <w:lang w:val="es-CO" w:eastAsia="en-US"/>
        </w:rPr>
      </w:pPr>
      <w:r w:rsidRPr="007463FF">
        <w:rPr>
          <w:rFonts w:ascii="Arial" w:eastAsia="Calibri" w:hAnsi="Arial" w:cs="Arial"/>
          <w:lang w:val="es-CO" w:eastAsia="en-US"/>
        </w:rPr>
        <w:t>8.1.3. Las EDSA Marítimas instaladas sobre un artefacto naval, como una barcaza, se asimilan a EDSA Fluviales y en correspondencia deberán cumplir con lo establecido en el artículo 7o. de este reglamento.</w:t>
      </w:r>
    </w:p>
    <w:p w14:paraId="2F661F75" w14:textId="77777777" w:rsidR="00851EC8" w:rsidRPr="007463FF" w:rsidRDefault="00851EC8" w:rsidP="007463FF">
      <w:pPr>
        <w:jc w:val="both"/>
        <w:rPr>
          <w:rFonts w:ascii="Arial" w:eastAsia="Calibri" w:hAnsi="Arial" w:cs="Arial"/>
          <w:lang w:val="es-CO" w:eastAsia="en-US"/>
        </w:rPr>
      </w:pPr>
    </w:p>
    <w:p w14:paraId="7BD19F45" w14:textId="77777777" w:rsidR="00851EC8" w:rsidRPr="007463FF" w:rsidRDefault="00851EC8" w:rsidP="007463FF">
      <w:pPr>
        <w:jc w:val="both"/>
        <w:rPr>
          <w:rFonts w:ascii="Arial" w:eastAsia="Calibri" w:hAnsi="Arial" w:cs="Arial"/>
          <w:lang w:val="es-CO" w:eastAsia="en-US"/>
        </w:rPr>
      </w:pPr>
      <w:r w:rsidRPr="007463FF">
        <w:rPr>
          <w:rFonts w:ascii="Arial" w:eastAsia="Calibri" w:hAnsi="Arial" w:cs="Arial"/>
          <w:lang w:val="es-CO" w:eastAsia="en-US"/>
        </w:rPr>
        <w:t xml:space="preserve"> 8.1.4. En cualquier caso, las EDSA Marítimas deberán contar con todos los permisos y certificaciones establecidos por la Dirección General Marítima del Ministerio de Defensa Nacional, La Superintendencia de Puertos y Transporte y la Corporación Autónoma Regional o autoridad ambiental correspondiente.</w:t>
      </w:r>
    </w:p>
    <w:p w14:paraId="33D81D1E" w14:textId="77777777" w:rsidR="00851EC8" w:rsidRPr="007463FF" w:rsidRDefault="00851EC8" w:rsidP="007463FF">
      <w:pPr>
        <w:jc w:val="both"/>
        <w:rPr>
          <w:rFonts w:ascii="Arial" w:eastAsia="Calibri" w:hAnsi="Arial" w:cs="Arial"/>
          <w:lang w:val="es-CO" w:eastAsia="en-US"/>
        </w:rPr>
      </w:pPr>
    </w:p>
    <w:p w14:paraId="04E1D5E7" w14:textId="77777777" w:rsidR="00851EC8" w:rsidRPr="007463FF" w:rsidRDefault="00851EC8" w:rsidP="007463FF">
      <w:pPr>
        <w:jc w:val="center"/>
        <w:rPr>
          <w:rFonts w:ascii="Arial" w:eastAsia="Calibri" w:hAnsi="Arial" w:cs="Arial"/>
          <w:b/>
          <w:lang w:val="es-CO" w:eastAsia="en-US"/>
        </w:rPr>
      </w:pPr>
      <w:r w:rsidRPr="007463FF">
        <w:rPr>
          <w:rFonts w:ascii="Arial" w:eastAsia="Calibri" w:hAnsi="Arial" w:cs="Arial"/>
          <w:b/>
          <w:lang w:val="es-CO" w:eastAsia="en-US"/>
        </w:rPr>
        <w:t>CAPITULO III</w:t>
      </w:r>
    </w:p>
    <w:p w14:paraId="66D7B5C3" w14:textId="77777777" w:rsidR="00851EC8" w:rsidRPr="007463FF" w:rsidRDefault="00851EC8" w:rsidP="007463FF">
      <w:pPr>
        <w:jc w:val="both"/>
        <w:rPr>
          <w:rFonts w:ascii="Arial" w:eastAsia="Calibri" w:hAnsi="Arial" w:cs="Arial"/>
          <w:lang w:val="es-CO" w:eastAsia="en-US"/>
        </w:rPr>
      </w:pPr>
    </w:p>
    <w:p w14:paraId="489FCC41" w14:textId="2A415447" w:rsidR="00851EC8" w:rsidRPr="007463FF" w:rsidRDefault="00851EC8" w:rsidP="001E03DD">
      <w:pPr>
        <w:pStyle w:val="Descripcin"/>
        <w:rPr>
          <w:rFonts w:eastAsiaTheme="minorHAnsi" w:cs="Arial"/>
          <w:lang w:val="es-CO" w:eastAsia="en-US"/>
        </w:rPr>
      </w:pPr>
      <w:r w:rsidRPr="007463FF">
        <w:rPr>
          <w:rFonts w:eastAsia="Calibri" w:cs="Arial"/>
          <w:b/>
          <w:lang w:val="es-CO" w:eastAsia="en-US"/>
        </w:rPr>
        <w:t xml:space="preserve">Artículo </w:t>
      </w:r>
      <w:r w:rsidR="001E03DD">
        <w:rPr>
          <w:rFonts w:eastAsia="Calibri" w:cs="Arial"/>
          <w:b/>
          <w:lang w:val="es-CO" w:eastAsia="en-US"/>
        </w:rPr>
        <w:fldChar w:fldCharType="begin"/>
      </w:r>
      <w:r w:rsidR="001E03DD">
        <w:rPr>
          <w:rFonts w:eastAsia="Calibri" w:cs="Arial"/>
          <w:b/>
          <w:lang w:val="es-CO" w:eastAsia="en-US"/>
        </w:rPr>
        <w:instrText xml:space="preserve"> SEQ Ilustración \* ARABIC </w:instrText>
      </w:r>
      <w:r w:rsidR="001E03DD">
        <w:rPr>
          <w:rFonts w:eastAsia="Calibri" w:cs="Arial"/>
          <w:b/>
          <w:lang w:val="es-CO" w:eastAsia="en-US"/>
        </w:rPr>
        <w:fldChar w:fldCharType="separate"/>
      </w:r>
      <w:r w:rsidR="00163B4A">
        <w:rPr>
          <w:rFonts w:eastAsia="Calibri" w:cs="Arial"/>
          <w:b/>
          <w:noProof/>
          <w:lang w:val="es-CO" w:eastAsia="en-US"/>
        </w:rPr>
        <w:t>9</w:t>
      </w:r>
      <w:r w:rsidR="001E03DD">
        <w:rPr>
          <w:rFonts w:eastAsia="Calibri" w:cs="Arial"/>
          <w:b/>
          <w:lang w:val="es-CO" w:eastAsia="en-US"/>
        </w:rPr>
        <w:fldChar w:fldCharType="end"/>
      </w:r>
      <w:r w:rsidRPr="007463FF">
        <w:rPr>
          <w:rFonts w:eastAsia="Calibri" w:cs="Arial"/>
          <w:b/>
          <w:lang w:val="es-CO" w:eastAsia="en-US"/>
        </w:rPr>
        <w:t>. Procedimiento para la Evaluación de la Conformidad</w:t>
      </w:r>
      <w:r w:rsidR="001E03DD">
        <w:rPr>
          <w:rFonts w:eastAsia="Calibri" w:cs="Arial"/>
          <w:b/>
          <w:lang w:val="es-CO" w:eastAsia="en-US"/>
        </w:rPr>
        <w:t xml:space="preserve">. </w:t>
      </w:r>
      <w:r w:rsidRPr="007463FF">
        <w:rPr>
          <w:rFonts w:eastAsiaTheme="minorHAnsi" w:cs="Arial"/>
          <w:lang w:val="es-CO" w:eastAsia="en-US"/>
        </w:rPr>
        <w:t xml:space="preserve">El </w:t>
      </w:r>
      <w:r w:rsidRPr="007463FF">
        <w:rPr>
          <w:rFonts w:eastAsiaTheme="minorHAnsi" w:cs="Arial"/>
          <w:color w:val="000000"/>
          <w:lang w:val="es-CO" w:eastAsia="en-US"/>
        </w:rPr>
        <w:t>Organismo de evaluación de la conformidad (OEC)</w:t>
      </w:r>
      <w:r w:rsidRPr="007463FF">
        <w:rPr>
          <w:rFonts w:eastAsiaTheme="minorHAnsi" w:cs="Arial"/>
          <w:lang w:val="es-CO" w:eastAsia="en-US"/>
        </w:rPr>
        <w:t xml:space="preserve"> al momento de evaluar la conformidad de las instalaciones de la EDSA las revisará conforme a lo señalado en la siguiente tabla de evaluación de la conformidad, la cual se encuentra basada en lo establecido en el presente reglamento técnico.    </w:t>
      </w:r>
    </w:p>
    <w:p w14:paraId="356BB8D9" w14:textId="77777777" w:rsidR="00851EC8" w:rsidRDefault="00851EC8" w:rsidP="007463FF">
      <w:pPr>
        <w:jc w:val="both"/>
        <w:rPr>
          <w:rFonts w:ascii="Arial" w:eastAsiaTheme="minorHAnsi" w:hAnsi="Arial" w:cs="Arial"/>
          <w:lang w:val="es-CO" w:eastAsia="en-US"/>
        </w:rPr>
      </w:pPr>
    </w:p>
    <w:p w14:paraId="67315B39" w14:textId="77777777" w:rsidR="007D79C2" w:rsidRDefault="007D79C2" w:rsidP="007463FF">
      <w:pPr>
        <w:jc w:val="both"/>
        <w:rPr>
          <w:rFonts w:ascii="Arial" w:eastAsiaTheme="minorHAnsi" w:hAnsi="Arial" w:cs="Arial"/>
          <w:lang w:val="es-CO" w:eastAsia="en-US"/>
        </w:rPr>
      </w:pPr>
    </w:p>
    <w:p w14:paraId="6B858DEB" w14:textId="77777777" w:rsidR="007D79C2" w:rsidRDefault="007D79C2" w:rsidP="007463FF">
      <w:pPr>
        <w:jc w:val="both"/>
        <w:rPr>
          <w:rFonts w:ascii="Arial" w:eastAsiaTheme="minorHAnsi" w:hAnsi="Arial" w:cs="Arial"/>
          <w:lang w:val="es-CO" w:eastAsia="en-US"/>
        </w:rPr>
      </w:pPr>
    </w:p>
    <w:p w14:paraId="7DA26601" w14:textId="77777777" w:rsidR="007D79C2" w:rsidRDefault="007D79C2" w:rsidP="007463FF">
      <w:pPr>
        <w:jc w:val="both"/>
        <w:rPr>
          <w:rFonts w:ascii="Arial" w:eastAsiaTheme="minorHAnsi" w:hAnsi="Arial" w:cs="Arial"/>
          <w:lang w:val="es-CO" w:eastAsia="en-US"/>
        </w:rPr>
      </w:pPr>
    </w:p>
    <w:p w14:paraId="5A303B75" w14:textId="77777777" w:rsidR="007D79C2" w:rsidRDefault="007D79C2" w:rsidP="007463FF">
      <w:pPr>
        <w:jc w:val="both"/>
        <w:rPr>
          <w:rFonts w:ascii="Arial" w:eastAsiaTheme="minorHAnsi" w:hAnsi="Arial" w:cs="Arial"/>
          <w:lang w:val="es-CO" w:eastAsia="en-US"/>
        </w:rPr>
      </w:pPr>
    </w:p>
    <w:p w14:paraId="0765E487" w14:textId="77777777" w:rsidR="007D79C2" w:rsidRDefault="007D79C2" w:rsidP="007463FF">
      <w:pPr>
        <w:jc w:val="both"/>
        <w:rPr>
          <w:rFonts w:ascii="Arial" w:eastAsiaTheme="minorHAnsi" w:hAnsi="Arial" w:cs="Arial"/>
          <w:lang w:val="es-CO" w:eastAsia="en-US"/>
        </w:rPr>
      </w:pPr>
    </w:p>
    <w:p w14:paraId="6AFCCD88" w14:textId="77777777" w:rsidR="007D79C2" w:rsidRDefault="007D79C2" w:rsidP="007463FF">
      <w:pPr>
        <w:jc w:val="both"/>
        <w:rPr>
          <w:rFonts w:ascii="Arial" w:eastAsiaTheme="minorHAnsi" w:hAnsi="Arial" w:cs="Arial"/>
          <w:lang w:val="es-CO" w:eastAsia="en-US"/>
        </w:rPr>
      </w:pPr>
    </w:p>
    <w:p w14:paraId="7F65C6F9" w14:textId="77777777" w:rsidR="007D79C2" w:rsidRDefault="007D79C2" w:rsidP="007463FF">
      <w:pPr>
        <w:jc w:val="both"/>
        <w:rPr>
          <w:rFonts w:ascii="Arial" w:eastAsiaTheme="minorHAnsi" w:hAnsi="Arial" w:cs="Arial"/>
          <w:lang w:val="es-CO" w:eastAsia="en-US"/>
        </w:rPr>
      </w:pPr>
    </w:p>
    <w:p w14:paraId="7E8F464C" w14:textId="77777777" w:rsidR="007D79C2" w:rsidRPr="007463FF" w:rsidRDefault="007D79C2" w:rsidP="007463FF">
      <w:pPr>
        <w:jc w:val="both"/>
        <w:rPr>
          <w:rFonts w:ascii="Arial" w:eastAsiaTheme="minorHAnsi" w:hAnsi="Arial" w:cs="Arial"/>
          <w:lang w:val="es-CO" w:eastAsia="en-US"/>
        </w:rPr>
      </w:pPr>
    </w:p>
    <w:p w14:paraId="4B8CEB77" w14:textId="77777777" w:rsidR="00851EC8" w:rsidRPr="007463FF" w:rsidRDefault="00851EC8" w:rsidP="007463FF">
      <w:pPr>
        <w:rPr>
          <w:rFonts w:ascii="Arial" w:eastAsia="Calibri" w:hAnsi="Arial" w:cs="Arial"/>
          <w:lang w:val="es-CO" w:eastAsia="en-US"/>
        </w:rPr>
      </w:pPr>
    </w:p>
    <w:tbl>
      <w:tblPr>
        <w:tblW w:w="8850"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894"/>
        <w:gridCol w:w="4956"/>
      </w:tblGrid>
      <w:tr w:rsidR="00851EC8" w:rsidRPr="007463FF" w14:paraId="049B8CDC" w14:textId="77777777" w:rsidTr="00851EC8">
        <w:trPr>
          <w:trHeight w:val="267"/>
        </w:trPr>
        <w:tc>
          <w:tcPr>
            <w:tcW w:w="8850" w:type="dxa"/>
            <w:gridSpan w:val="2"/>
          </w:tcPr>
          <w:p w14:paraId="78321A81" w14:textId="77777777" w:rsidR="00851EC8" w:rsidRPr="007463FF" w:rsidRDefault="00851EC8" w:rsidP="007463FF">
            <w:pPr>
              <w:tabs>
                <w:tab w:val="left" w:pos="1140"/>
              </w:tabs>
              <w:ind w:left="-9"/>
              <w:jc w:val="center"/>
              <w:rPr>
                <w:rFonts w:ascii="Arial" w:eastAsia="Calibri" w:hAnsi="Arial" w:cs="Arial"/>
                <w:b/>
                <w:lang w:val="es-CO" w:eastAsia="en-US"/>
              </w:rPr>
            </w:pPr>
            <w:r w:rsidRPr="007463FF">
              <w:rPr>
                <w:rFonts w:ascii="Arial" w:eastAsia="Calibri" w:hAnsi="Arial" w:cs="Arial"/>
                <w:b/>
                <w:lang w:val="es-CO" w:eastAsia="en-US"/>
              </w:rPr>
              <w:lastRenderedPageBreak/>
              <w:t>6.1. Requisitos técnicos de aplicación general</w:t>
            </w:r>
          </w:p>
          <w:p w14:paraId="352FC4BE" w14:textId="77777777" w:rsidR="00851EC8" w:rsidRPr="007463FF" w:rsidRDefault="00851EC8" w:rsidP="007463FF">
            <w:pPr>
              <w:tabs>
                <w:tab w:val="left" w:pos="1140"/>
              </w:tabs>
              <w:ind w:left="-9"/>
              <w:jc w:val="center"/>
              <w:rPr>
                <w:rFonts w:ascii="Arial" w:eastAsia="Calibri" w:hAnsi="Arial" w:cs="Arial"/>
                <w:b/>
                <w:lang w:val="es-CO" w:eastAsia="en-US"/>
              </w:rPr>
            </w:pPr>
          </w:p>
        </w:tc>
      </w:tr>
      <w:tr w:rsidR="00851EC8" w:rsidRPr="007463FF" w14:paraId="7A939622" w14:textId="77777777" w:rsidTr="001E03DD">
        <w:trPr>
          <w:trHeight w:val="270"/>
        </w:trPr>
        <w:tc>
          <w:tcPr>
            <w:tcW w:w="3894" w:type="dxa"/>
          </w:tcPr>
          <w:p w14:paraId="5E77939C" w14:textId="77777777" w:rsidR="00851EC8" w:rsidRPr="007463FF" w:rsidRDefault="00851EC8" w:rsidP="007463FF">
            <w:pPr>
              <w:ind w:left="-9"/>
              <w:jc w:val="center"/>
              <w:rPr>
                <w:rFonts w:ascii="Arial" w:eastAsia="Calibri" w:hAnsi="Arial" w:cs="Arial"/>
                <w:b/>
                <w:lang w:val="es-CO" w:eastAsia="en-US"/>
              </w:rPr>
            </w:pPr>
            <w:r w:rsidRPr="007463FF">
              <w:rPr>
                <w:rFonts w:ascii="Arial" w:eastAsia="Calibri" w:hAnsi="Arial" w:cs="Arial"/>
                <w:b/>
                <w:lang w:val="es-CO" w:eastAsia="en-US"/>
              </w:rPr>
              <w:t>REQUISITOS</w:t>
            </w:r>
          </w:p>
        </w:tc>
        <w:tc>
          <w:tcPr>
            <w:tcW w:w="4956" w:type="dxa"/>
          </w:tcPr>
          <w:p w14:paraId="2C66B0A6" w14:textId="77777777" w:rsidR="00851EC8" w:rsidRPr="007463FF" w:rsidRDefault="00851EC8" w:rsidP="007463FF">
            <w:pPr>
              <w:tabs>
                <w:tab w:val="left" w:pos="1140"/>
              </w:tabs>
              <w:ind w:left="-9"/>
              <w:jc w:val="center"/>
              <w:rPr>
                <w:rFonts w:ascii="Arial" w:eastAsia="Calibri" w:hAnsi="Arial" w:cs="Arial"/>
                <w:b/>
                <w:lang w:val="es-CO" w:eastAsia="en-US"/>
              </w:rPr>
            </w:pPr>
            <w:r w:rsidRPr="007463FF">
              <w:rPr>
                <w:rFonts w:ascii="Arial" w:eastAsia="Calibri" w:hAnsi="Arial" w:cs="Arial"/>
                <w:b/>
                <w:lang w:val="es-CO" w:eastAsia="en-US"/>
              </w:rPr>
              <w:t>VERIFICACIÓN</w:t>
            </w:r>
          </w:p>
        </w:tc>
      </w:tr>
      <w:tr w:rsidR="00851EC8" w:rsidRPr="007463FF" w14:paraId="1FE6B00F" w14:textId="77777777" w:rsidTr="001E03DD">
        <w:trPr>
          <w:trHeight w:val="1905"/>
        </w:trPr>
        <w:tc>
          <w:tcPr>
            <w:tcW w:w="3894" w:type="dxa"/>
          </w:tcPr>
          <w:p w14:paraId="0AF3A1A6" w14:textId="77777777" w:rsidR="00851EC8" w:rsidRPr="007463FF" w:rsidRDefault="00851EC8" w:rsidP="007463FF">
            <w:pPr>
              <w:ind w:left="-9"/>
              <w:rPr>
                <w:rFonts w:ascii="Arial" w:eastAsia="Calibri" w:hAnsi="Arial" w:cs="Arial"/>
                <w:lang w:val="es-CO" w:eastAsia="en-US"/>
              </w:rPr>
            </w:pPr>
            <w:r w:rsidRPr="007463FF">
              <w:rPr>
                <w:rFonts w:ascii="Arial" w:eastAsia="Calibri" w:hAnsi="Arial" w:cs="Arial"/>
                <w:lang w:val="es-CO" w:eastAsia="en-US"/>
              </w:rPr>
              <w:t>Conformidad con el numeral 6.1.2.</w:t>
            </w:r>
          </w:p>
        </w:tc>
        <w:tc>
          <w:tcPr>
            <w:tcW w:w="4956" w:type="dxa"/>
          </w:tcPr>
          <w:p w14:paraId="3F8D0431" w14:textId="77777777" w:rsidR="00851EC8" w:rsidRPr="007463FF" w:rsidRDefault="00851EC8" w:rsidP="001E03DD">
            <w:pPr>
              <w:jc w:val="both"/>
              <w:rPr>
                <w:rFonts w:ascii="Arial" w:eastAsia="Calibri" w:hAnsi="Arial" w:cs="Arial"/>
                <w:lang w:val="es-CO" w:eastAsia="en-US"/>
              </w:rPr>
            </w:pPr>
            <w:r w:rsidRPr="007463FF">
              <w:rPr>
                <w:rFonts w:ascii="Arial" w:eastAsiaTheme="minorHAnsi" w:hAnsi="Arial" w:cs="Arial"/>
                <w:lang w:val="es-CO" w:eastAsia="en-US"/>
              </w:rPr>
              <w:t>Verificación directa y revisión de los Certificados de competencia laboral expedidos por una entidad acreditada para tal fin. En el evento de que no existan entidades acreditadas se debe presentar la calificación de competencia laboral de acuerdo con el procedimiento interno</w:t>
            </w:r>
          </w:p>
        </w:tc>
      </w:tr>
      <w:tr w:rsidR="00851EC8" w:rsidRPr="007463FF" w14:paraId="4266CACE" w14:textId="77777777" w:rsidTr="001E03DD">
        <w:trPr>
          <w:trHeight w:val="885"/>
        </w:trPr>
        <w:tc>
          <w:tcPr>
            <w:tcW w:w="3894" w:type="dxa"/>
          </w:tcPr>
          <w:p w14:paraId="781B75E0" w14:textId="7CF32DFD" w:rsidR="00851EC8" w:rsidRPr="007463FF" w:rsidRDefault="00C73911" w:rsidP="007463FF">
            <w:pPr>
              <w:ind w:left="-9"/>
              <w:rPr>
                <w:rFonts w:ascii="Arial" w:eastAsia="Calibri" w:hAnsi="Arial" w:cs="Arial"/>
                <w:lang w:val="es-CO" w:eastAsia="en-US"/>
              </w:rPr>
            </w:pPr>
            <w:r w:rsidRPr="007463FF">
              <w:rPr>
                <w:rFonts w:ascii="Arial" w:eastAsia="Calibri" w:hAnsi="Arial" w:cs="Arial"/>
                <w:lang w:val="es-CO" w:eastAsia="en-US"/>
              </w:rPr>
              <w:t>Conformidad con el numeral 6.1.3</w:t>
            </w:r>
            <w:r w:rsidR="00851EC8" w:rsidRPr="007463FF">
              <w:rPr>
                <w:rFonts w:ascii="Arial" w:eastAsia="Calibri" w:hAnsi="Arial" w:cs="Arial"/>
                <w:lang w:val="es-CO" w:eastAsia="en-US"/>
              </w:rPr>
              <w:t>.</w:t>
            </w:r>
          </w:p>
        </w:tc>
        <w:tc>
          <w:tcPr>
            <w:tcW w:w="4956" w:type="dxa"/>
          </w:tcPr>
          <w:p w14:paraId="508611D4" w14:textId="77777777" w:rsidR="00851EC8" w:rsidRPr="007463FF" w:rsidRDefault="00851EC8" w:rsidP="001E03DD">
            <w:pPr>
              <w:jc w:val="both"/>
              <w:rPr>
                <w:rFonts w:ascii="Arial" w:eastAsiaTheme="minorHAnsi" w:hAnsi="Arial" w:cs="Arial"/>
                <w:lang w:val="es-CO" w:eastAsia="en-US"/>
              </w:rPr>
            </w:pPr>
            <w:r w:rsidRPr="007463FF">
              <w:rPr>
                <w:rFonts w:ascii="Arial" w:eastAsiaTheme="minorHAnsi" w:hAnsi="Arial" w:cs="Arial"/>
                <w:lang w:val="es-CO" w:eastAsia="en-US"/>
              </w:rPr>
              <w:t>Inspección visual por parte del Organismo  de Evaluación de la Conformidad OEC</w:t>
            </w:r>
          </w:p>
        </w:tc>
      </w:tr>
      <w:tr w:rsidR="00851EC8" w:rsidRPr="007463FF" w14:paraId="0CC6EC1E" w14:textId="77777777" w:rsidTr="001E03DD">
        <w:trPr>
          <w:trHeight w:val="885"/>
        </w:trPr>
        <w:tc>
          <w:tcPr>
            <w:tcW w:w="3894" w:type="dxa"/>
          </w:tcPr>
          <w:p w14:paraId="7C7F240A" w14:textId="3BEA6132" w:rsidR="00851EC8" w:rsidRPr="007463FF" w:rsidRDefault="00C73911" w:rsidP="007463FF">
            <w:pPr>
              <w:ind w:left="-9"/>
              <w:rPr>
                <w:rFonts w:ascii="Arial" w:eastAsia="Calibri" w:hAnsi="Arial" w:cs="Arial"/>
                <w:lang w:val="es-CO" w:eastAsia="en-US"/>
              </w:rPr>
            </w:pPr>
            <w:r w:rsidRPr="007463FF">
              <w:rPr>
                <w:rFonts w:ascii="Arial" w:eastAsia="Calibri" w:hAnsi="Arial" w:cs="Arial"/>
                <w:lang w:val="es-CO" w:eastAsia="en-US"/>
              </w:rPr>
              <w:t>Conformidad con el numeral 6.1.4</w:t>
            </w:r>
            <w:r w:rsidR="00851EC8" w:rsidRPr="007463FF">
              <w:rPr>
                <w:rFonts w:ascii="Arial" w:eastAsia="Calibri" w:hAnsi="Arial" w:cs="Arial"/>
                <w:lang w:val="es-CO" w:eastAsia="en-US"/>
              </w:rPr>
              <w:t xml:space="preserve">. </w:t>
            </w:r>
          </w:p>
        </w:tc>
        <w:tc>
          <w:tcPr>
            <w:tcW w:w="4956" w:type="dxa"/>
          </w:tcPr>
          <w:p w14:paraId="3496805B" w14:textId="1C1FED84" w:rsidR="00851EC8" w:rsidRPr="007463FF" w:rsidRDefault="00851EC8" w:rsidP="001E03DD">
            <w:pPr>
              <w:jc w:val="both"/>
              <w:rPr>
                <w:rFonts w:ascii="Arial" w:eastAsiaTheme="minorHAnsi" w:hAnsi="Arial" w:cs="Arial"/>
                <w:lang w:val="es-CO" w:eastAsia="en-US"/>
              </w:rPr>
            </w:pPr>
            <w:r w:rsidRPr="007463FF">
              <w:rPr>
                <w:rFonts w:ascii="Arial" w:eastAsiaTheme="minorHAnsi" w:hAnsi="Arial" w:cs="Arial"/>
                <w:lang w:val="es-CO" w:eastAsia="en-US"/>
              </w:rPr>
              <w:t>Verificación directa y revisión de las pólizas vigentes de responsabilidad civil extracontractual y de cumpl</w:t>
            </w:r>
            <w:r w:rsidR="004503DF" w:rsidRPr="007463FF">
              <w:rPr>
                <w:rFonts w:ascii="Arial" w:eastAsiaTheme="minorHAnsi" w:hAnsi="Arial" w:cs="Arial"/>
                <w:lang w:val="es-CO" w:eastAsia="en-US"/>
              </w:rPr>
              <w:t>imiento de obligaciones laborales</w:t>
            </w:r>
            <w:r w:rsidRPr="007463FF">
              <w:rPr>
                <w:rFonts w:ascii="Arial" w:eastAsiaTheme="minorHAnsi" w:hAnsi="Arial" w:cs="Arial"/>
                <w:lang w:val="es-CO" w:eastAsia="en-US"/>
              </w:rPr>
              <w:t xml:space="preserve"> por parte del OEC</w:t>
            </w:r>
          </w:p>
        </w:tc>
      </w:tr>
      <w:tr w:rsidR="00851EC8" w:rsidRPr="007463FF" w14:paraId="626FAEAC" w14:textId="77777777" w:rsidTr="001E03DD">
        <w:trPr>
          <w:trHeight w:val="459"/>
        </w:trPr>
        <w:tc>
          <w:tcPr>
            <w:tcW w:w="3894" w:type="dxa"/>
          </w:tcPr>
          <w:p w14:paraId="465CF232" w14:textId="28C55ADF" w:rsidR="00851EC8" w:rsidRPr="007463FF" w:rsidRDefault="00C73911" w:rsidP="007463FF">
            <w:pPr>
              <w:ind w:left="-9"/>
              <w:rPr>
                <w:rFonts w:ascii="Arial" w:eastAsia="Calibri" w:hAnsi="Arial" w:cs="Arial"/>
                <w:lang w:val="es-CO" w:eastAsia="en-US"/>
              </w:rPr>
            </w:pPr>
            <w:r w:rsidRPr="007463FF">
              <w:rPr>
                <w:rFonts w:ascii="Arial" w:eastAsia="Calibri" w:hAnsi="Arial" w:cs="Arial"/>
                <w:lang w:val="es-CO" w:eastAsia="en-US"/>
              </w:rPr>
              <w:t>Conformidad con el numeral 6.1.5</w:t>
            </w:r>
            <w:r w:rsidR="00851EC8" w:rsidRPr="007463FF">
              <w:rPr>
                <w:rFonts w:ascii="Arial" w:eastAsia="Calibri" w:hAnsi="Arial" w:cs="Arial"/>
                <w:lang w:val="es-CO" w:eastAsia="en-US"/>
              </w:rPr>
              <w:t>.</w:t>
            </w:r>
          </w:p>
        </w:tc>
        <w:tc>
          <w:tcPr>
            <w:tcW w:w="4956" w:type="dxa"/>
          </w:tcPr>
          <w:p w14:paraId="76C443F3" w14:textId="77777777" w:rsidR="00851EC8" w:rsidRPr="007463FF" w:rsidRDefault="00851EC8" w:rsidP="001E03DD">
            <w:pPr>
              <w:jc w:val="both"/>
              <w:rPr>
                <w:rFonts w:ascii="Arial" w:eastAsiaTheme="minorHAnsi" w:hAnsi="Arial" w:cs="Arial"/>
                <w:lang w:val="es-CO" w:eastAsia="en-US"/>
              </w:rPr>
            </w:pPr>
            <w:r w:rsidRPr="007463FF">
              <w:rPr>
                <w:rFonts w:ascii="Arial" w:eastAsiaTheme="minorHAnsi" w:hAnsi="Arial" w:cs="Arial"/>
                <w:lang w:val="es-CO" w:eastAsia="en-US"/>
              </w:rPr>
              <w:t>Verificación directa y revisión del Plan de Contingencias por parte del OEC</w:t>
            </w:r>
          </w:p>
        </w:tc>
      </w:tr>
      <w:tr w:rsidR="00851EC8" w:rsidRPr="007463FF" w14:paraId="12127843" w14:textId="77777777" w:rsidTr="001E03DD">
        <w:trPr>
          <w:trHeight w:val="270"/>
        </w:trPr>
        <w:tc>
          <w:tcPr>
            <w:tcW w:w="3894" w:type="dxa"/>
          </w:tcPr>
          <w:p w14:paraId="718CDDD0" w14:textId="0D9A179B" w:rsidR="00851EC8" w:rsidRPr="007463FF" w:rsidRDefault="00851EC8" w:rsidP="007463FF">
            <w:pPr>
              <w:ind w:left="-9"/>
              <w:rPr>
                <w:rFonts w:ascii="Arial" w:eastAsia="Calibri" w:hAnsi="Arial" w:cs="Arial"/>
                <w:lang w:val="es-CO" w:eastAsia="en-US"/>
              </w:rPr>
            </w:pPr>
            <w:r w:rsidRPr="007463FF">
              <w:rPr>
                <w:rFonts w:ascii="Arial" w:eastAsia="Calibri" w:hAnsi="Arial" w:cs="Arial"/>
                <w:lang w:val="es-CO" w:eastAsia="en-US"/>
              </w:rPr>
              <w:t>Conformidad con</w:t>
            </w:r>
            <w:r w:rsidR="00C73911" w:rsidRPr="007463FF">
              <w:rPr>
                <w:rFonts w:ascii="Arial" w:eastAsia="Calibri" w:hAnsi="Arial" w:cs="Arial"/>
                <w:lang w:val="es-CO" w:eastAsia="en-US"/>
              </w:rPr>
              <w:t xml:space="preserve"> el numeral 6.1.6</w:t>
            </w:r>
            <w:r w:rsidRPr="007463FF">
              <w:rPr>
                <w:rFonts w:ascii="Arial" w:eastAsia="Calibri" w:hAnsi="Arial" w:cs="Arial"/>
                <w:lang w:val="es-CO" w:eastAsia="en-US"/>
              </w:rPr>
              <w:t>.</w:t>
            </w:r>
          </w:p>
        </w:tc>
        <w:tc>
          <w:tcPr>
            <w:tcW w:w="4956" w:type="dxa"/>
          </w:tcPr>
          <w:p w14:paraId="442672E4" w14:textId="4C56E2B4" w:rsidR="00851EC8" w:rsidRPr="007463FF" w:rsidRDefault="00851EC8" w:rsidP="001E03DD">
            <w:pPr>
              <w:jc w:val="both"/>
              <w:rPr>
                <w:rFonts w:ascii="Arial" w:eastAsiaTheme="minorHAnsi" w:hAnsi="Arial" w:cs="Arial"/>
                <w:lang w:val="es-CO" w:eastAsia="en-US"/>
              </w:rPr>
            </w:pPr>
            <w:r w:rsidRPr="007463FF">
              <w:rPr>
                <w:rFonts w:ascii="Arial" w:eastAsiaTheme="minorHAnsi" w:hAnsi="Arial" w:cs="Arial"/>
                <w:lang w:val="es-CO" w:eastAsia="en-US"/>
              </w:rPr>
              <w:t>Revisión del plan de mantenimiento vigente de la EDSA por parte del OEC</w:t>
            </w:r>
          </w:p>
        </w:tc>
      </w:tr>
      <w:tr w:rsidR="00851EC8" w:rsidRPr="007463FF" w14:paraId="781816E4" w14:textId="77777777" w:rsidTr="001E03DD">
        <w:trPr>
          <w:trHeight w:val="315"/>
        </w:trPr>
        <w:tc>
          <w:tcPr>
            <w:tcW w:w="3894" w:type="dxa"/>
          </w:tcPr>
          <w:p w14:paraId="699C573D" w14:textId="3F988EA7" w:rsidR="00851EC8" w:rsidRPr="007463FF" w:rsidRDefault="00851EC8" w:rsidP="007463FF">
            <w:pPr>
              <w:rPr>
                <w:rFonts w:ascii="Arial" w:eastAsia="Calibri" w:hAnsi="Arial" w:cs="Arial"/>
                <w:lang w:val="es-CO" w:eastAsia="en-US"/>
              </w:rPr>
            </w:pPr>
            <w:r w:rsidRPr="007463FF">
              <w:rPr>
                <w:rFonts w:ascii="Arial" w:eastAsia="Calibri" w:hAnsi="Arial" w:cs="Arial"/>
                <w:lang w:val="es-CO" w:eastAsia="en-US"/>
              </w:rPr>
              <w:t>Conformidad con los numerales 6.1.</w:t>
            </w:r>
            <w:r w:rsidR="00C73911" w:rsidRPr="007463FF">
              <w:rPr>
                <w:rFonts w:ascii="Arial" w:eastAsia="Calibri" w:hAnsi="Arial" w:cs="Arial"/>
                <w:lang w:val="es-CO" w:eastAsia="en-US"/>
              </w:rPr>
              <w:t>7/8/9/10 y 11</w:t>
            </w:r>
          </w:p>
        </w:tc>
        <w:tc>
          <w:tcPr>
            <w:tcW w:w="4956" w:type="dxa"/>
          </w:tcPr>
          <w:p w14:paraId="2DCBA224" w14:textId="6BF5005F" w:rsidR="00851EC8" w:rsidRPr="007463FF" w:rsidRDefault="00851EC8" w:rsidP="001E03DD">
            <w:pPr>
              <w:jc w:val="both"/>
              <w:rPr>
                <w:rFonts w:ascii="Arial" w:eastAsiaTheme="minorHAnsi" w:hAnsi="Arial" w:cs="Arial"/>
                <w:lang w:val="es-CO" w:eastAsia="en-US"/>
              </w:rPr>
            </w:pPr>
            <w:r w:rsidRPr="007463FF">
              <w:rPr>
                <w:rFonts w:ascii="Arial" w:eastAsiaTheme="minorHAnsi" w:hAnsi="Arial" w:cs="Arial"/>
                <w:lang w:val="es-CO" w:eastAsia="en-US"/>
              </w:rPr>
              <w:t>Inspección v</w:t>
            </w:r>
            <w:r w:rsidR="00446A33">
              <w:rPr>
                <w:rFonts w:ascii="Arial" w:eastAsiaTheme="minorHAnsi" w:hAnsi="Arial" w:cs="Arial"/>
                <w:lang w:val="es-CO" w:eastAsia="en-US"/>
              </w:rPr>
              <w:t>isual y medición por parte del O</w:t>
            </w:r>
            <w:r w:rsidRPr="007463FF">
              <w:rPr>
                <w:rFonts w:ascii="Arial" w:eastAsiaTheme="minorHAnsi" w:hAnsi="Arial" w:cs="Arial"/>
                <w:lang w:val="es-CO" w:eastAsia="en-US"/>
              </w:rPr>
              <w:t>EC</w:t>
            </w:r>
          </w:p>
        </w:tc>
      </w:tr>
      <w:tr w:rsidR="00851EC8" w:rsidRPr="007463FF" w14:paraId="36C4BA96" w14:textId="77777777" w:rsidTr="001E03DD">
        <w:trPr>
          <w:trHeight w:val="315"/>
        </w:trPr>
        <w:tc>
          <w:tcPr>
            <w:tcW w:w="3894" w:type="dxa"/>
          </w:tcPr>
          <w:p w14:paraId="4F332489" w14:textId="54D0B49D" w:rsidR="00851EC8" w:rsidRPr="007463FF" w:rsidRDefault="00851EC8" w:rsidP="007463FF">
            <w:pPr>
              <w:rPr>
                <w:rFonts w:ascii="Arial" w:eastAsia="Calibri" w:hAnsi="Arial" w:cs="Arial"/>
                <w:lang w:val="es-CO" w:eastAsia="en-US"/>
              </w:rPr>
            </w:pPr>
            <w:r w:rsidRPr="007463FF">
              <w:rPr>
                <w:rFonts w:ascii="Arial" w:eastAsia="Calibri" w:hAnsi="Arial" w:cs="Arial"/>
                <w:lang w:val="es-CO" w:eastAsia="en-US"/>
              </w:rPr>
              <w:t>C</w:t>
            </w:r>
            <w:r w:rsidR="00C73911" w:rsidRPr="007463FF">
              <w:rPr>
                <w:rFonts w:ascii="Arial" w:eastAsia="Calibri" w:hAnsi="Arial" w:cs="Arial"/>
                <w:lang w:val="es-CO" w:eastAsia="en-US"/>
              </w:rPr>
              <w:t>onformidad con el numeral 6.1.12</w:t>
            </w:r>
          </w:p>
        </w:tc>
        <w:tc>
          <w:tcPr>
            <w:tcW w:w="4956" w:type="dxa"/>
          </w:tcPr>
          <w:p w14:paraId="780D7169" w14:textId="77777777" w:rsidR="00851EC8" w:rsidRPr="007463FF" w:rsidRDefault="00851EC8" w:rsidP="001E03DD">
            <w:pPr>
              <w:jc w:val="both"/>
              <w:rPr>
                <w:rFonts w:ascii="Arial" w:eastAsiaTheme="minorHAnsi" w:hAnsi="Arial" w:cs="Arial"/>
                <w:lang w:val="es-CO" w:eastAsia="en-US"/>
              </w:rPr>
            </w:pPr>
            <w:r w:rsidRPr="007463FF">
              <w:rPr>
                <w:rFonts w:ascii="Arial" w:eastAsiaTheme="minorHAnsi" w:hAnsi="Arial" w:cs="Arial"/>
                <w:lang w:val="es-CO" w:eastAsia="en-US"/>
              </w:rPr>
              <w:t>Revisión de los planos urbanísticos aprobados por la entidad respectiva, por parte del OEC</w:t>
            </w:r>
          </w:p>
        </w:tc>
      </w:tr>
      <w:tr w:rsidR="004503DF" w:rsidRPr="007463FF" w14:paraId="3DBE157B" w14:textId="77777777" w:rsidTr="001E03DD">
        <w:trPr>
          <w:trHeight w:val="315"/>
        </w:trPr>
        <w:tc>
          <w:tcPr>
            <w:tcW w:w="3894" w:type="dxa"/>
          </w:tcPr>
          <w:p w14:paraId="1AD50752" w14:textId="404AEB9F" w:rsidR="004503DF" w:rsidRPr="007463FF" w:rsidRDefault="004503DF" w:rsidP="007463FF">
            <w:pPr>
              <w:rPr>
                <w:rFonts w:ascii="Arial" w:eastAsia="Calibri" w:hAnsi="Arial" w:cs="Arial"/>
                <w:lang w:val="es-CO" w:eastAsia="en-US"/>
              </w:rPr>
            </w:pPr>
            <w:r w:rsidRPr="007463FF">
              <w:rPr>
                <w:rFonts w:ascii="Arial" w:eastAsia="Calibri" w:hAnsi="Arial" w:cs="Arial"/>
                <w:lang w:val="es-CO" w:eastAsia="en-US"/>
              </w:rPr>
              <w:t>Conformidad con el numeral 6.1.13</w:t>
            </w:r>
          </w:p>
        </w:tc>
        <w:tc>
          <w:tcPr>
            <w:tcW w:w="4956" w:type="dxa"/>
          </w:tcPr>
          <w:p w14:paraId="7986A6E8" w14:textId="1077DF71" w:rsidR="004503DF" w:rsidRPr="007463FF" w:rsidRDefault="004503DF" w:rsidP="001E03DD">
            <w:pPr>
              <w:jc w:val="both"/>
              <w:rPr>
                <w:rFonts w:ascii="Arial" w:eastAsiaTheme="minorHAnsi" w:hAnsi="Arial" w:cs="Arial"/>
                <w:lang w:val="es-CO" w:eastAsia="en-US"/>
              </w:rPr>
            </w:pPr>
            <w:r w:rsidRPr="007463FF">
              <w:rPr>
                <w:rFonts w:ascii="Arial" w:eastAsiaTheme="minorHAnsi" w:hAnsi="Arial" w:cs="Arial"/>
                <w:lang w:val="es-CO" w:eastAsia="en-US"/>
              </w:rPr>
              <w:t>Verificación directa y revisión del certificado de calidad del GLP expedido por el productor o importador.</w:t>
            </w:r>
          </w:p>
        </w:tc>
      </w:tr>
      <w:tr w:rsidR="0042486B" w:rsidRPr="007463FF" w14:paraId="25C7AF9E" w14:textId="77777777" w:rsidTr="001E03DD">
        <w:trPr>
          <w:trHeight w:val="315"/>
        </w:trPr>
        <w:tc>
          <w:tcPr>
            <w:tcW w:w="3894" w:type="dxa"/>
          </w:tcPr>
          <w:p w14:paraId="20061C39" w14:textId="4AA03C07" w:rsidR="0042486B" w:rsidRPr="007463FF" w:rsidRDefault="0042486B" w:rsidP="007463FF">
            <w:pPr>
              <w:rPr>
                <w:rFonts w:ascii="Arial" w:eastAsia="Calibri" w:hAnsi="Arial" w:cs="Arial"/>
                <w:b/>
                <w:highlight w:val="yellow"/>
                <w:lang w:val="es-CO" w:eastAsia="en-US"/>
              </w:rPr>
            </w:pPr>
            <w:r w:rsidRPr="007463FF">
              <w:rPr>
                <w:rFonts w:ascii="Arial" w:eastAsia="Calibri" w:hAnsi="Arial" w:cs="Arial"/>
                <w:b/>
                <w:lang w:val="es-CO" w:eastAsia="en-US"/>
              </w:rPr>
              <w:t>6.2. Diseño</w:t>
            </w:r>
          </w:p>
        </w:tc>
        <w:tc>
          <w:tcPr>
            <w:tcW w:w="4956" w:type="dxa"/>
          </w:tcPr>
          <w:p w14:paraId="257572F4" w14:textId="77777777" w:rsidR="0042486B" w:rsidRPr="007463FF" w:rsidRDefault="0042486B" w:rsidP="001E03DD">
            <w:pPr>
              <w:jc w:val="both"/>
              <w:rPr>
                <w:rFonts w:ascii="Arial" w:eastAsiaTheme="minorHAnsi" w:hAnsi="Arial" w:cs="Arial"/>
                <w:lang w:val="es-CO" w:eastAsia="en-US"/>
              </w:rPr>
            </w:pPr>
          </w:p>
        </w:tc>
      </w:tr>
      <w:tr w:rsidR="0042486B" w:rsidRPr="007463FF" w14:paraId="1BC53EE1" w14:textId="77777777" w:rsidTr="001E03DD">
        <w:trPr>
          <w:trHeight w:val="315"/>
        </w:trPr>
        <w:tc>
          <w:tcPr>
            <w:tcW w:w="3894" w:type="dxa"/>
          </w:tcPr>
          <w:p w14:paraId="3294A06E" w14:textId="6C30D3BC" w:rsidR="0042486B" w:rsidRPr="007463FF" w:rsidRDefault="0042486B" w:rsidP="007463FF">
            <w:pPr>
              <w:rPr>
                <w:rFonts w:ascii="Arial" w:eastAsia="Calibri" w:hAnsi="Arial" w:cs="Arial"/>
                <w:highlight w:val="yellow"/>
                <w:lang w:val="es-CO" w:eastAsia="en-US"/>
              </w:rPr>
            </w:pPr>
            <w:r w:rsidRPr="007463FF">
              <w:rPr>
                <w:rFonts w:ascii="Arial" w:eastAsia="Calibri" w:hAnsi="Arial" w:cs="Arial"/>
                <w:lang w:val="es-CO" w:eastAsia="en-US"/>
              </w:rPr>
              <w:t xml:space="preserve">Conformidad con los numeral 6.2.1 </w:t>
            </w:r>
          </w:p>
        </w:tc>
        <w:tc>
          <w:tcPr>
            <w:tcW w:w="4956" w:type="dxa"/>
          </w:tcPr>
          <w:p w14:paraId="0ADB57D5" w14:textId="7E196C5C" w:rsidR="0042486B" w:rsidRPr="007463FF" w:rsidRDefault="0042486B" w:rsidP="001E03DD">
            <w:pPr>
              <w:jc w:val="both"/>
              <w:rPr>
                <w:rFonts w:ascii="Arial" w:eastAsiaTheme="minorHAnsi" w:hAnsi="Arial" w:cs="Arial"/>
                <w:lang w:val="es-CO" w:eastAsia="en-US"/>
              </w:rPr>
            </w:pPr>
            <w:r w:rsidRPr="007463FF">
              <w:rPr>
                <w:rFonts w:ascii="Arial" w:eastAsiaTheme="minorHAnsi" w:hAnsi="Arial" w:cs="Arial"/>
                <w:lang w:val="es-CO" w:eastAsia="en-US"/>
              </w:rPr>
              <w:t>Verificación directa y revisión del certificado de utilización del suelo, por parte del Organismo  de Evaluación de la Conformidad OEC</w:t>
            </w:r>
          </w:p>
        </w:tc>
      </w:tr>
      <w:tr w:rsidR="0042486B" w:rsidRPr="007463FF" w14:paraId="237035A2" w14:textId="77777777" w:rsidTr="001E03DD">
        <w:trPr>
          <w:trHeight w:val="315"/>
        </w:trPr>
        <w:tc>
          <w:tcPr>
            <w:tcW w:w="3894" w:type="dxa"/>
          </w:tcPr>
          <w:p w14:paraId="43D9D271" w14:textId="1B3C0D1D" w:rsidR="0042486B" w:rsidRPr="007463FF" w:rsidRDefault="0042486B" w:rsidP="007463FF">
            <w:pPr>
              <w:rPr>
                <w:rFonts w:ascii="Arial" w:eastAsia="Calibri" w:hAnsi="Arial" w:cs="Arial"/>
                <w:b/>
                <w:lang w:val="es-CO" w:eastAsia="en-US"/>
              </w:rPr>
            </w:pPr>
            <w:r w:rsidRPr="007463FF">
              <w:rPr>
                <w:rFonts w:ascii="Arial" w:eastAsia="Calibri" w:hAnsi="Arial" w:cs="Arial"/>
                <w:lang w:val="es-CO" w:eastAsia="en-US"/>
              </w:rPr>
              <w:t>Conformidad con los numeral 6.2.2</w:t>
            </w:r>
          </w:p>
        </w:tc>
        <w:tc>
          <w:tcPr>
            <w:tcW w:w="4956" w:type="dxa"/>
          </w:tcPr>
          <w:p w14:paraId="166B0A20" w14:textId="3FB49DCD" w:rsidR="0042486B" w:rsidRPr="007463FF" w:rsidRDefault="0042486B" w:rsidP="001E03DD">
            <w:pPr>
              <w:jc w:val="both"/>
              <w:rPr>
                <w:rFonts w:ascii="Arial" w:eastAsiaTheme="minorHAnsi" w:hAnsi="Arial" w:cs="Arial"/>
                <w:lang w:val="es-CO" w:eastAsia="en-US"/>
              </w:rPr>
            </w:pPr>
            <w:r w:rsidRPr="007463FF">
              <w:rPr>
                <w:rFonts w:ascii="Arial" w:eastAsiaTheme="minorHAnsi" w:hAnsi="Arial" w:cs="Arial"/>
                <w:lang w:val="es-CO" w:eastAsia="en-US"/>
              </w:rPr>
              <w:t>Verificación directa y revisión  de la licencia de construcción, por parte del Organismo  de Evaluación de la Conformidad OEC</w:t>
            </w:r>
          </w:p>
        </w:tc>
      </w:tr>
      <w:tr w:rsidR="008B5632" w:rsidRPr="007463FF" w14:paraId="394A9985" w14:textId="77777777" w:rsidTr="001E03DD">
        <w:trPr>
          <w:trHeight w:val="315"/>
        </w:trPr>
        <w:tc>
          <w:tcPr>
            <w:tcW w:w="3894" w:type="dxa"/>
          </w:tcPr>
          <w:p w14:paraId="2AB65394" w14:textId="1CE7AE0C" w:rsidR="008B5632" w:rsidRPr="007463FF" w:rsidRDefault="008B5632" w:rsidP="007463FF">
            <w:pPr>
              <w:rPr>
                <w:rFonts w:ascii="Arial" w:eastAsia="Calibri" w:hAnsi="Arial" w:cs="Arial"/>
                <w:lang w:val="es-CO" w:eastAsia="en-US"/>
              </w:rPr>
            </w:pPr>
            <w:r w:rsidRPr="007463FF">
              <w:rPr>
                <w:rFonts w:ascii="Arial" w:eastAsia="Calibri" w:hAnsi="Arial" w:cs="Arial"/>
                <w:lang w:val="es-CO" w:eastAsia="en-US"/>
              </w:rPr>
              <w:t xml:space="preserve">Conformidad con el numeral 6.2.3 </w:t>
            </w:r>
          </w:p>
        </w:tc>
        <w:tc>
          <w:tcPr>
            <w:tcW w:w="4956" w:type="dxa"/>
          </w:tcPr>
          <w:p w14:paraId="2FB120F8" w14:textId="3A6D7AAE" w:rsidR="008B5632" w:rsidRPr="007463FF" w:rsidRDefault="00046734" w:rsidP="001E03DD">
            <w:pPr>
              <w:jc w:val="both"/>
              <w:rPr>
                <w:rFonts w:ascii="Arial" w:eastAsiaTheme="minorHAnsi" w:hAnsi="Arial" w:cs="Arial"/>
                <w:lang w:val="es-CO" w:eastAsia="en-US"/>
              </w:rPr>
            </w:pPr>
            <w:r w:rsidRPr="007463FF">
              <w:rPr>
                <w:rFonts w:ascii="Arial" w:eastAsiaTheme="minorHAnsi" w:hAnsi="Arial" w:cs="Arial"/>
                <w:lang w:val="es-CO" w:eastAsia="en-US"/>
              </w:rPr>
              <w:t xml:space="preserve">Verificación directa y revisión del </w:t>
            </w:r>
            <w:r w:rsidR="0061697F" w:rsidRPr="007463FF">
              <w:rPr>
                <w:rFonts w:ascii="Arial" w:eastAsiaTheme="minorHAnsi" w:hAnsi="Arial" w:cs="Arial"/>
                <w:lang w:val="es-CO" w:eastAsia="en-US"/>
              </w:rPr>
              <w:t>certificado</w:t>
            </w:r>
            <w:r w:rsidRPr="007463FF">
              <w:rPr>
                <w:rFonts w:ascii="Arial" w:eastAsiaTheme="minorHAnsi" w:hAnsi="Arial" w:cs="Arial"/>
                <w:lang w:val="es-CO" w:eastAsia="en-US"/>
              </w:rPr>
              <w:t xml:space="preserve"> </w:t>
            </w:r>
            <w:r w:rsidR="0003098B" w:rsidRPr="007463FF">
              <w:rPr>
                <w:rFonts w:ascii="Arial" w:eastAsiaTheme="minorHAnsi" w:hAnsi="Arial" w:cs="Arial"/>
                <w:lang w:val="es-CO" w:eastAsia="en-US"/>
              </w:rPr>
              <w:t xml:space="preserve">de concepto favorable emitido por ministerio de transporte, </w:t>
            </w:r>
            <w:r w:rsidRPr="007463FF">
              <w:rPr>
                <w:rFonts w:ascii="Arial" w:eastAsiaTheme="minorHAnsi" w:hAnsi="Arial" w:cs="Arial"/>
                <w:lang w:val="es-CO" w:eastAsia="en-US"/>
              </w:rPr>
              <w:t>por parte OEC</w:t>
            </w:r>
          </w:p>
        </w:tc>
      </w:tr>
      <w:tr w:rsidR="008B5632" w:rsidRPr="007463FF" w14:paraId="2BB23903" w14:textId="77777777" w:rsidTr="001E03DD">
        <w:trPr>
          <w:trHeight w:val="315"/>
        </w:trPr>
        <w:tc>
          <w:tcPr>
            <w:tcW w:w="3894" w:type="dxa"/>
          </w:tcPr>
          <w:p w14:paraId="7DDAAF9B" w14:textId="583E2017" w:rsidR="008B5632" w:rsidRPr="007463FF" w:rsidRDefault="00046734" w:rsidP="007463FF">
            <w:pPr>
              <w:rPr>
                <w:rFonts w:ascii="Arial" w:eastAsia="Calibri" w:hAnsi="Arial" w:cs="Arial"/>
                <w:lang w:val="es-CO" w:eastAsia="en-US"/>
              </w:rPr>
            </w:pPr>
            <w:r w:rsidRPr="007463FF">
              <w:rPr>
                <w:rFonts w:ascii="Arial" w:eastAsia="Calibri" w:hAnsi="Arial" w:cs="Arial"/>
                <w:lang w:val="es-CO" w:eastAsia="en-US"/>
              </w:rPr>
              <w:t>Conformidad con el numeral</w:t>
            </w:r>
            <w:r w:rsidR="0061697F" w:rsidRPr="007463FF">
              <w:rPr>
                <w:rFonts w:ascii="Arial" w:eastAsia="Calibri" w:hAnsi="Arial" w:cs="Arial"/>
                <w:lang w:val="es-CO" w:eastAsia="en-US"/>
              </w:rPr>
              <w:t xml:space="preserve"> 6.2.4</w:t>
            </w:r>
          </w:p>
        </w:tc>
        <w:tc>
          <w:tcPr>
            <w:tcW w:w="4956" w:type="dxa"/>
          </w:tcPr>
          <w:p w14:paraId="498FC62B" w14:textId="4DFAB86E" w:rsidR="008B5632" w:rsidRPr="007463FF" w:rsidRDefault="0061697F" w:rsidP="001E03DD">
            <w:pPr>
              <w:jc w:val="both"/>
              <w:rPr>
                <w:rFonts w:ascii="Arial" w:eastAsiaTheme="minorHAnsi" w:hAnsi="Arial" w:cs="Arial"/>
                <w:lang w:val="es-CO" w:eastAsia="en-US"/>
              </w:rPr>
            </w:pPr>
            <w:r w:rsidRPr="007463FF">
              <w:rPr>
                <w:rFonts w:ascii="Arial" w:eastAsiaTheme="minorHAnsi" w:hAnsi="Arial" w:cs="Arial"/>
                <w:lang w:val="es-CO" w:eastAsia="en-US"/>
              </w:rPr>
              <w:t>Verificación directa y revisión del permiso</w:t>
            </w:r>
            <w:r w:rsidR="0003098B" w:rsidRPr="007463FF">
              <w:rPr>
                <w:rFonts w:ascii="Arial" w:eastAsiaTheme="minorHAnsi" w:hAnsi="Arial" w:cs="Arial"/>
                <w:lang w:val="es-CO" w:eastAsia="en-US"/>
              </w:rPr>
              <w:t xml:space="preserve"> emitido por la entidad competente,</w:t>
            </w:r>
            <w:r w:rsidRPr="007463FF">
              <w:rPr>
                <w:rFonts w:ascii="Arial" w:eastAsiaTheme="minorHAnsi" w:hAnsi="Arial" w:cs="Arial"/>
                <w:lang w:val="es-CO" w:eastAsia="en-US"/>
              </w:rPr>
              <w:t xml:space="preserve"> por parte OEC</w:t>
            </w:r>
          </w:p>
        </w:tc>
      </w:tr>
      <w:tr w:rsidR="008B5632" w:rsidRPr="007463FF" w14:paraId="33BAD0F1" w14:textId="77777777" w:rsidTr="001E03DD">
        <w:trPr>
          <w:trHeight w:val="315"/>
        </w:trPr>
        <w:tc>
          <w:tcPr>
            <w:tcW w:w="3894" w:type="dxa"/>
          </w:tcPr>
          <w:p w14:paraId="48A56D3D" w14:textId="777C5D15" w:rsidR="008B5632" w:rsidRPr="007463FF" w:rsidRDefault="008B5632" w:rsidP="007463FF">
            <w:pPr>
              <w:rPr>
                <w:rFonts w:ascii="Arial" w:eastAsia="Calibri" w:hAnsi="Arial" w:cs="Arial"/>
                <w:b/>
                <w:lang w:val="es-CO" w:eastAsia="en-US"/>
              </w:rPr>
            </w:pPr>
            <w:r w:rsidRPr="007463FF">
              <w:rPr>
                <w:rFonts w:ascii="Arial" w:eastAsia="Calibri" w:hAnsi="Arial" w:cs="Arial"/>
                <w:lang w:val="es-CO" w:eastAsia="en-US"/>
              </w:rPr>
              <w:t>Conformidad con el numeral</w:t>
            </w:r>
            <w:r w:rsidR="0061697F" w:rsidRPr="007463FF">
              <w:rPr>
                <w:rFonts w:ascii="Arial" w:eastAsia="Calibri" w:hAnsi="Arial" w:cs="Arial"/>
                <w:lang w:val="es-CO" w:eastAsia="en-US"/>
              </w:rPr>
              <w:t xml:space="preserve"> 6.2.5</w:t>
            </w:r>
          </w:p>
        </w:tc>
        <w:tc>
          <w:tcPr>
            <w:tcW w:w="4956" w:type="dxa"/>
          </w:tcPr>
          <w:p w14:paraId="0D5C9488" w14:textId="46BC6BED" w:rsidR="008B5632" w:rsidRPr="007463FF" w:rsidRDefault="00AD4724" w:rsidP="001E03DD">
            <w:pPr>
              <w:jc w:val="both"/>
              <w:rPr>
                <w:rFonts w:ascii="Arial" w:eastAsiaTheme="minorHAnsi" w:hAnsi="Arial" w:cs="Arial"/>
                <w:lang w:val="es-CO" w:eastAsia="en-US"/>
              </w:rPr>
            </w:pPr>
            <w:r w:rsidRPr="007463FF">
              <w:rPr>
                <w:rFonts w:ascii="Arial" w:eastAsiaTheme="minorHAnsi" w:hAnsi="Arial" w:cs="Arial"/>
                <w:lang w:val="es-CO" w:eastAsia="en-US"/>
              </w:rPr>
              <w:t>Revisión de los planos aprobados</w:t>
            </w:r>
            <w:r w:rsidR="0003098B" w:rsidRPr="007463FF">
              <w:rPr>
                <w:rFonts w:ascii="Arial" w:eastAsiaTheme="minorHAnsi" w:hAnsi="Arial" w:cs="Arial"/>
                <w:lang w:val="es-CO" w:eastAsia="en-US"/>
              </w:rPr>
              <w:t xml:space="preserve"> u aerofotografía</w:t>
            </w:r>
            <w:r w:rsidRPr="007463FF">
              <w:rPr>
                <w:rFonts w:ascii="Arial" w:eastAsiaTheme="minorHAnsi" w:hAnsi="Arial" w:cs="Arial"/>
                <w:lang w:val="es-CO" w:eastAsia="en-US"/>
              </w:rPr>
              <w:t>, por parte del OEC</w:t>
            </w:r>
          </w:p>
        </w:tc>
      </w:tr>
      <w:tr w:rsidR="00AD4724" w:rsidRPr="007463FF" w14:paraId="693932D1" w14:textId="77777777" w:rsidTr="001E03DD">
        <w:trPr>
          <w:trHeight w:val="315"/>
        </w:trPr>
        <w:tc>
          <w:tcPr>
            <w:tcW w:w="3894" w:type="dxa"/>
          </w:tcPr>
          <w:p w14:paraId="22F6DF00" w14:textId="20E957C6" w:rsidR="00AD4724" w:rsidRPr="007463FF" w:rsidRDefault="00AD4724" w:rsidP="007463FF">
            <w:pPr>
              <w:rPr>
                <w:rFonts w:ascii="Arial" w:eastAsia="Calibri" w:hAnsi="Arial" w:cs="Arial"/>
                <w:b/>
                <w:lang w:val="es-CO" w:eastAsia="en-US"/>
              </w:rPr>
            </w:pPr>
            <w:r w:rsidRPr="007463FF">
              <w:rPr>
                <w:rFonts w:ascii="Arial" w:eastAsia="Calibri" w:hAnsi="Arial" w:cs="Arial"/>
                <w:lang w:val="es-CO" w:eastAsia="en-US"/>
              </w:rPr>
              <w:t>Conformidad con el numeral 6.2.6</w:t>
            </w:r>
          </w:p>
        </w:tc>
        <w:tc>
          <w:tcPr>
            <w:tcW w:w="4956" w:type="dxa"/>
          </w:tcPr>
          <w:p w14:paraId="73D5B978" w14:textId="76792FD9" w:rsidR="00AD4724" w:rsidRPr="007463FF" w:rsidRDefault="0003098B" w:rsidP="001E03DD">
            <w:pPr>
              <w:jc w:val="both"/>
              <w:rPr>
                <w:rFonts w:ascii="Arial" w:eastAsiaTheme="minorHAnsi" w:hAnsi="Arial" w:cs="Arial"/>
                <w:lang w:val="es-CO" w:eastAsia="en-US"/>
              </w:rPr>
            </w:pPr>
            <w:r w:rsidRPr="007463FF">
              <w:rPr>
                <w:rFonts w:ascii="Arial" w:eastAsiaTheme="minorHAnsi" w:hAnsi="Arial" w:cs="Arial"/>
                <w:lang w:val="es-CO" w:eastAsia="en-US"/>
              </w:rPr>
              <w:t>Verificación y revisión de la documentación exigida para la memoria técnica por parte de la OEC</w:t>
            </w:r>
          </w:p>
        </w:tc>
      </w:tr>
      <w:tr w:rsidR="0003098B" w:rsidRPr="007463FF" w14:paraId="039DCDC9" w14:textId="77777777" w:rsidTr="001E03DD">
        <w:trPr>
          <w:trHeight w:val="315"/>
        </w:trPr>
        <w:tc>
          <w:tcPr>
            <w:tcW w:w="3894" w:type="dxa"/>
          </w:tcPr>
          <w:p w14:paraId="4793417B" w14:textId="6EF60173" w:rsidR="0003098B" w:rsidRPr="007463FF" w:rsidRDefault="0003098B" w:rsidP="007463FF">
            <w:pPr>
              <w:rPr>
                <w:rFonts w:ascii="Arial" w:eastAsia="Calibri" w:hAnsi="Arial" w:cs="Arial"/>
                <w:b/>
                <w:lang w:val="es-CO" w:eastAsia="en-US"/>
              </w:rPr>
            </w:pPr>
            <w:r w:rsidRPr="007463FF">
              <w:rPr>
                <w:rFonts w:ascii="Arial" w:eastAsia="Calibri" w:hAnsi="Arial" w:cs="Arial"/>
                <w:lang w:val="es-CO" w:eastAsia="en-US"/>
              </w:rPr>
              <w:t>Conformidad con el numeral 6.2.7</w:t>
            </w:r>
          </w:p>
        </w:tc>
        <w:tc>
          <w:tcPr>
            <w:tcW w:w="4956" w:type="dxa"/>
          </w:tcPr>
          <w:p w14:paraId="7743EB10" w14:textId="69960495" w:rsidR="0003098B" w:rsidRPr="007463FF" w:rsidRDefault="0003098B" w:rsidP="001E03DD">
            <w:pPr>
              <w:jc w:val="both"/>
              <w:rPr>
                <w:rFonts w:ascii="Arial" w:eastAsiaTheme="minorHAnsi" w:hAnsi="Arial" w:cs="Arial"/>
                <w:lang w:val="es-CO" w:eastAsia="en-US"/>
              </w:rPr>
            </w:pPr>
            <w:r w:rsidRPr="007463FF">
              <w:rPr>
                <w:rFonts w:ascii="Arial" w:eastAsia="Calibri" w:hAnsi="Arial" w:cs="Arial"/>
                <w:lang w:val="es-CO" w:eastAsia="en-US"/>
              </w:rPr>
              <w:t>Fotocopia del título y matricula profesional del ingeniero con especialidad en el área</w:t>
            </w:r>
          </w:p>
        </w:tc>
      </w:tr>
      <w:tr w:rsidR="0003098B" w:rsidRPr="007463FF" w14:paraId="4C1B020A" w14:textId="77777777" w:rsidTr="001E03DD">
        <w:trPr>
          <w:trHeight w:val="315"/>
        </w:trPr>
        <w:tc>
          <w:tcPr>
            <w:tcW w:w="3894" w:type="dxa"/>
          </w:tcPr>
          <w:p w14:paraId="0CE92531" w14:textId="709600F8" w:rsidR="0003098B" w:rsidRPr="007463FF" w:rsidRDefault="0003098B" w:rsidP="007463FF">
            <w:pPr>
              <w:rPr>
                <w:rFonts w:ascii="Arial" w:eastAsia="Calibri" w:hAnsi="Arial" w:cs="Arial"/>
                <w:b/>
                <w:lang w:val="es-CO" w:eastAsia="en-US"/>
              </w:rPr>
            </w:pPr>
            <w:r w:rsidRPr="007463FF">
              <w:rPr>
                <w:rFonts w:ascii="Arial" w:eastAsia="Calibri" w:hAnsi="Arial" w:cs="Arial"/>
                <w:lang w:val="es-CO" w:eastAsia="en-US"/>
              </w:rPr>
              <w:t>Conformidad con el numeral 6.2.8 literales a, b, c, d, e, f, g, h, i.</w:t>
            </w:r>
          </w:p>
        </w:tc>
        <w:tc>
          <w:tcPr>
            <w:tcW w:w="4956" w:type="dxa"/>
          </w:tcPr>
          <w:p w14:paraId="67448E7B" w14:textId="54D017A5" w:rsidR="0003098B" w:rsidRPr="007463FF" w:rsidRDefault="0003098B" w:rsidP="001E03DD">
            <w:pPr>
              <w:jc w:val="both"/>
              <w:rPr>
                <w:rFonts w:ascii="Arial" w:eastAsiaTheme="minorHAnsi" w:hAnsi="Arial" w:cs="Arial"/>
                <w:lang w:val="es-CO" w:eastAsia="en-US"/>
              </w:rPr>
            </w:pPr>
            <w:r w:rsidRPr="007463FF">
              <w:rPr>
                <w:rFonts w:ascii="Arial" w:eastAsiaTheme="minorHAnsi" w:hAnsi="Arial" w:cs="Arial"/>
                <w:lang w:val="es-CO" w:eastAsia="en-US"/>
              </w:rPr>
              <w:t>Verificación y revisión de los planos exigidos para la memoria técnica por parte de la OEC</w:t>
            </w:r>
          </w:p>
        </w:tc>
      </w:tr>
      <w:tr w:rsidR="008B5632" w:rsidRPr="007463FF" w14:paraId="0D155295" w14:textId="77777777" w:rsidTr="001E03DD">
        <w:trPr>
          <w:trHeight w:val="315"/>
        </w:trPr>
        <w:tc>
          <w:tcPr>
            <w:tcW w:w="3894" w:type="dxa"/>
          </w:tcPr>
          <w:p w14:paraId="17193313" w14:textId="684B2527" w:rsidR="008B5632" w:rsidRPr="007463FF" w:rsidRDefault="008B5632" w:rsidP="007463FF">
            <w:pPr>
              <w:rPr>
                <w:rFonts w:ascii="Arial" w:eastAsia="Calibri" w:hAnsi="Arial" w:cs="Arial"/>
                <w:b/>
                <w:lang w:val="es-CO" w:eastAsia="en-US"/>
              </w:rPr>
            </w:pPr>
            <w:r w:rsidRPr="007463FF">
              <w:rPr>
                <w:rFonts w:ascii="Arial" w:eastAsia="Calibri" w:hAnsi="Arial" w:cs="Arial"/>
                <w:b/>
                <w:lang w:val="es-CO" w:eastAsia="en-US"/>
              </w:rPr>
              <w:lastRenderedPageBreak/>
              <w:t>6.3. Construcción y Montaje</w:t>
            </w:r>
          </w:p>
        </w:tc>
        <w:tc>
          <w:tcPr>
            <w:tcW w:w="4956" w:type="dxa"/>
          </w:tcPr>
          <w:p w14:paraId="3CC92ECD" w14:textId="77777777" w:rsidR="008B5632" w:rsidRPr="007463FF" w:rsidRDefault="008B5632" w:rsidP="001E03DD">
            <w:pPr>
              <w:jc w:val="both"/>
              <w:rPr>
                <w:rFonts w:ascii="Arial" w:eastAsiaTheme="minorHAnsi" w:hAnsi="Arial" w:cs="Arial"/>
                <w:lang w:val="es-CO" w:eastAsia="en-US"/>
              </w:rPr>
            </w:pPr>
          </w:p>
        </w:tc>
      </w:tr>
      <w:tr w:rsidR="00851EC8" w:rsidRPr="007463FF" w14:paraId="1880CE2D" w14:textId="77777777" w:rsidTr="001E03DD">
        <w:trPr>
          <w:trHeight w:val="315"/>
        </w:trPr>
        <w:tc>
          <w:tcPr>
            <w:tcW w:w="3894" w:type="dxa"/>
          </w:tcPr>
          <w:p w14:paraId="3436E6A2" w14:textId="1BD2E933" w:rsidR="00851EC8" w:rsidRPr="007463FF" w:rsidRDefault="00E823C3" w:rsidP="007463FF">
            <w:pPr>
              <w:rPr>
                <w:rFonts w:ascii="Arial" w:eastAsia="Calibri" w:hAnsi="Arial" w:cs="Arial"/>
                <w:b/>
                <w:lang w:val="es-CO" w:eastAsia="en-US"/>
              </w:rPr>
            </w:pPr>
            <w:r w:rsidRPr="007463FF">
              <w:rPr>
                <w:rFonts w:ascii="Arial" w:eastAsia="Calibri" w:hAnsi="Arial" w:cs="Arial"/>
                <w:b/>
                <w:lang w:val="es-CO" w:eastAsia="en-US"/>
              </w:rPr>
              <w:t>6.3</w:t>
            </w:r>
            <w:r w:rsidR="00851EC8" w:rsidRPr="007463FF">
              <w:rPr>
                <w:rFonts w:ascii="Arial" w:eastAsia="Calibri" w:hAnsi="Arial" w:cs="Arial"/>
                <w:b/>
                <w:lang w:val="es-CO" w:eastAsia="en-US"/>
              </w:rPr>
              <w:t>.</w:t>
            </w:r>
            <w:r w:rsidRPr="007463FF">
              <w:rPr>
                <w:rFonts w:ascii="Arial" w:eastAsia="Calibri" w:hAnsi="Arial" w:cs="Arial"/>
                <w:b/>
                <w:lang w:val="es-CO" w:eastAsia="en-US"/>
              </w:rPr>
              <w:t>1.</w:t>
            </w:r>
            <w:r w:rsidR="00851EC8" w:rsidRPr="007463FF">
              <w:rPr>
                <w:rFonts w:ascii="Arial" w:eastAsia="Calibri" w:hAnsi="Arial" w:cs="Arial"/>
                <w:b/>
                <w:lang w:val="es-CO" w:eastAsia="en-US"/>
              </w:rPr>
              <w:t xml:space="preserve"> Zona de Almacenamiento:</w:t>
            </w:r>
          </w:p>
        </w:tc>
        <w:tc>
          <w:tcPr>
            <w:tcW w:w="4956" w:type="dxa"/>
          </w:tcPr>
          <w:p w14:paraId="393A9C09" w14:textId="77777777" w:rsidR="00851EC8" w:rsidRPr="007463FF" w:rsidRDefault="00851EC8" w:rsidP="001E03DD">
            <w:pPr>
              <w:jc w:val="both"/>
              <w:rPr>
                <w:rFonts w:ascii="Arial" w:eastAsiaTheme="minorHAnsi" w:hAnsi="Arial" w:cs="Arial"/>
                <w:lang w:val="es-CO" w:eastAsia="en-US"/>
              </w:rPr>
            </w:pPr>
          </w:p>
        </w:tc>
      </w:tr>
      <w:tr w:rsidR="00851EC8" w:rsidRPr="007463FF" w14:paraId="49B4A952" w14:textId="77777777" w:rsidTr="001E03DD">
        <w:trPr>
          <w:trHeight w:val="315"/>
        </w:trPr>
        <w:tc>
          <w:tcPr>
            <w:tcW w:w="3894" w:type="dxa"/>
          </w:tcPr>
          <w:p w14:paraId="20726413" w14:textId="4DE3E8B2" w:rsidR="00851EC8" w:rsidRPr="007463FF" w:rsidRDefault="00F9227A" w:rsidP="007463FF">
            <w:pPr>
              <w:rPr>
                <w:rFonts w:ascii="Arial" w:eastAsia="Calibri" w:hAnsi="Arial" w:cs="Arial"/>
                <w:lang w:val="es-CO" w:eastAsia="en-US"/>
              </w:rPr>
            </w:pPr>
            <w:r w:rsidRPr="007463FF">
              <w:rPr>
                <w:rFonts w:ascii="Arial" w:eastAsia="Calibri" w:hAnsi="Arial" w:cs="Arial"/>
                <w:lang w:val="es-CO" w:eastAsia="en-US"/>
              </w:rPr>
              <w:t>Conformidad con el literal 6.3.1.2</w:t>
            </w:r>
            <w:r w:rsidR="00851EC8" w:rsidRPr="007463FF">
              <w:rPr>
                <w:rFonts w:ascii="Arial" w:eastAsia="Calibri" w:hAnsi="Arial" w:cs="Arial"/>
                <w:lang w:val="es-CO" w:eastAsia="en-US"/>
              </w:rPr>
              <w:t xml:space="preserve">. literales a, b, c y d </w:t>
            </w:r>
          </w:p>
        </w:tc>
        <w:tc>
          <w:tcPr>
            <w:tcW w:w="4956" w:type="dxa"/>
          </w:tcPr>
          <w:p w14:paraId="5F75EA91" w14:textId="77777777" w:rsidR="00851EC8" w:rsidRPr="007463FF" w:rsidRDefault="00851EC8" w:rsidP="001E03DD">
            <w:pPr>
              <w:jc w:val="both"/>
              <w:rPr>
                <w:rFonts w:ascii="Arial" w:eastAsiaTheme="minorHAnsi" w:hAnsi="Arial" w:cs="Arial"/>
                <w:lang w:val="es-CO" w:eastAsia="en-US"/>
              </w:rPr>
            </w:pPr>
            <w:r w:rsidRPr="007463FF">
              <w:rPr>
                <w:rFonts w:ascii="Arial" w:eastAsiaTheme="minorHAnsi" w:hAnsi="Arial" w:cs="Arial"/>
                <w:lang w:val="es-CO" w:eastAsia="en-US"/>
              </w:rPr>
              <w:t>Inspección visual por parte del OEC</w:t>
            </w:r>
          </w:p>
        </w:tc>
      </w:tr>
      <w:tr w:rsidR="00851EC8" w:rsidRPr="007463FF" w14:paraId="56E9EF12" w14:textId="77777777" w:rsidTr="001E03DD">
        <w:trPr>
          <w:trHeight w:val="315"/>
        </w:trPr>
        <w:tc>
          <w:tcPr>
            <w:tcW w:w="3894" w:type="dxa"/>
          </w:tcPr>
          <w:p w14:paraId="32D0972A" w14:textId="79FEBFD5" w:rsidR="00851EC8" w:rsidRPr="007463FF" w:rsidRDefault="00851EC8" w:rsidP="007463FF">
            <w:pPr>
              <w:rPr>
                <w:rFonts w:ascii="Arial" w:eastAsia="Calibri" w:hAnsi="Arial" w:cs="Arial"/>
                <w:lang w:val="es-CO" w:eastAsia="en-US"/>
              </w:rPr>
            </w:pPr>
            <w:r w:rsidRPr="007463FF">
              <w:rPr>
                <w:rFonts w:ascii="Arial" w:eastAsia="Calibri" w:hAnsi="Arial" w:cs="Arial"/>
                <w:lang w:val="es-CO" w:eastAsia="en-US"/>
              </w:rPr>
              <w:t>C</w:t>
            </w:r>
            <w:r w:rsidR="00F9227A" w:rsidRPr="007463FF">
              <w:rPr>
                <w:rFonts w:ascii="Arial" w:eastAsia="Calibri" w:hAnsi="Arial" w:cs="Arial"/>
                <w:lang w:val="es-CO" w:eastAsia="en-US"/>
              </w:rPr>
              <w:t>onformidad con el numeral 6.3.1.3</w:t>
            </w:r>
            <w:r w:rsidRPr="007463FF">
              <w:rPr>
                <w:rFonts w:ascii="Arial" w:eastAsia="Calibri" w:hAnsi="Arial" w:cs="Arial"/>
                <w:lang w:val="es-CO" w:eastAsia="en-US"/>
              </w:rPr>
              <w:t xml:space="preserve"> literales a, b, c, d, e, f, g, h, i, j y k.</w:t>
            </w:r>
          </w:p>
        </w:tc>
        <w:tc>
          <w:tcPr>
            <w:tcW w:w="4956" w:type="dxa"/>
          </w:tcPr>
          <w:p w14:paraId="07440113" w14:textId="77777777" w:rsidR="00851EC8" w:rsidRPr="007463FF" w:rsidRDefault="00851EC8" w:rsidP="001E03DD">
            <w:pPr>
              <w:jc w:val="both"/>
              <w:rPr>
                <w:rFonts w:ascii="Arial" w:eastAsiaTheme="minorHAnsi" w:hAnsi="Arial" w:cs="Arial"/>
                <w:lang w:val="es-CO" w:eastAsia="en-US"/>
              </w:rPr>
            </w:pPr>
            <w:r w:rsidRPr="007463FF">
              <w:rPr>
                <w:rFonts w:ascii="Arial" w:eastAsiaTheme="minorHAnsi" w:hAnsi="Arial" w:cs="Arial"/>
                <w:lang w:val="es-CO" w:eastAsia="en-US"/>
              </w:rPr>
              <w:t>Inspección visual   y revisión por parte del OEC</w:t>
            </w:r>
          </w:p>
        </w:tc>
      </w:tr>
      <w:tr w:rsidR="00851EC8" w:rsidRPr="007463FF" w14:paraId="28AD61E8" w14:textId="77777777" w:rsidTr="001E03DD">
        <w:trPr>
          <w:trHeight w:val="315"/>
        </w:trPr>
        <w:tc>
          <w:tcPr>
            <w:tcW w:w="3894" w:type="dxa"/>
          </w:tcPr>
          <w:p w14:paraId="67857614" w14:textId="75A6605D" w:rsidR="00851EC8" w:rsidRPr="007463FF" w:rsidRDefault="00F9227A" w:rsidP="007463FF">
            <w:pPr>
              <w:rPr>
                <w:rFonts w:ascii="Arial" w:eastAsia="Calibri" w:hAnsi="Arial" w:cs="Arial"/>
                <w:lang w:val="es-CO" w:eastAsia="en-US"/>
              </w:rPr>
            </w:pPr>
            <w:r w:rsidRPr="007463FF">
              <w:rPr>
                <w:rFonts w:ascii="Arial" w:eastAsia="Calibri" w:hAnsi="Arial" w:cs="Arial"/>
                <w:lang w:val="es-CO" w:eastAsia="en-US"/>
              </w:rPr>
              <w:t>Conformidad con el numeral 6.3.2</w:t>
            </w:r>
            <w:r w:rsidR="00851EC8" w:rsidRPr="007463FF">
              <w:rPr>
                <w:rFonts w:ascii="Arial" w:eastAsia="Calibri" w:hAnsi="Arial" w:cs="Arial"/>
                <w:lang w:val="es-CO" w:eastAsia="en-US"/>
              </w:rPr>
              <w:t xml:space="preserve">.1 literal a. </w:t>
            </w:r>
          </w:p>
        </w:tc>
        <w:tc>
          <w:tcPr>
            <w:tcW w:w="4956" w:type="dxa"/>
          </w:tcPr>
          <w:p w14:paraId="060FD6BA" w14:textId="77777777" w:rsidR="00851EC8" w:rsidRPr="007463FF" w:rsidRDefault="00851EC8" w:rsidP="001E03DD">
            <w:pPr>
              <w:jc w:val="both"/>
              <w:rPr>
                <w:rFonts w:ascii="Arial" w:eastAsiaTheme="minorHAnsi" w:hAnsi="Arial" w:cs="Arial"/>
                <w:lang w:val="es-CO" w:eastAsia="en-US"/>
              </w:rPr>
            </w:pPr>
            <w:r w:rsidRPr="007463FF">
              <w:rPr>
                <w:rFonts w:ascii="Arial" w:eastAsiaTheme="minorHAnsi" w:hAnsi="Arial" w:cs="Arial"/>
                <w:lang w:val="es-CO" w:eastAsia="en-US"/>
              </w:rPr>
              <w:t>Inspección visual del tanque y revisión de los certificados expedidos por el fabricante, por parte del OEC.</w:t>
            </w:r>
          </w:p>
        </w:tc>
      </w:tr>
      <w:tr w:rsidR="00851EC8" w:rsidRPr="007463FF" w14:paraId="4BD7AE75" w14:textId="77777777" w:rsidTr="001E03DD">
        <w:trPr>
          <w:trHeight w:val="315"/>
        </w:trPr>
        <w:tc>
          <w:tcPr>
            <w:tcW w:w="3894" w:type="dxa"/>
          </w:tcPr>
          <w:p w14:paraId="1E91CDEF" w14:textId="091207BA" w:rsidR="00851EC8" w:rsidRPr="007463FF" w:rsidRDefault="00851EC8" w:rsidP="007463FF">
            <w:pPr>
              <w:rPr>
                <w:rFonts w:ascii="Arial" w:eastAsia="Calibri" w:hAnsi="Arial" w:cs="Arial"/>
                <w:lang w:val="es-CO" w:eastAsia="en-US"/>
              </w:rPr>
            </w:pPr>
            <w:r w:rsidRPr="007463FF">
              <w:rPr>
                <w:rFonts w:ascii="Arial" w:eastAsia="Calibri" w:hAnsi="Arial" w:cs="Arial"/>
                <w:lang w:val="es-CO" w:eastAsia="en-US"/>
              </w:rPr>
              <w:t>Conformi</w:t>
            </w:r>
            <w:r w:rsidR="00F9227A" w:rsidRPr="007463FF">
              <w:rPr>
                <w:rFonts w:ascii="Arial" w:eastAsia="Calibri" w:hAnsi="Arial" w:cs="Arial"/>
                <w:lang w:val="es-CO" w:eastAsia="en-US"/>
              </w:rPr>
              <w:t>dad con el numeral 6.3.2</w:t>
            </w:r>
            <w:r w:rsidRPr="007463FF">
              <w:rPr>
                <w:rFonts w:ascii="Arial" w:eastAsia="Calibri" w:hAnsi="Arial" w:cs="Arial"/>
                <w:lang w:val="es-CO" w:eastAsia="en-US"/>
              </w:rPr>
              <w:t>.1. literales b y c.</w:t>
            </w:r>
          </w:p>
        </w:tc>
        <w:tc>
          <w:tcPr>
            <w:tcW w:w="4956" w:type="dxa"/>
          </w:tcPr>
          <w:p w14:paraId="5A961CB2" w14:textId="77777777" w:rsidR="00851EC8" w:rsidRPr="007463FF" w:rsidRDefault="00851EC8" w:rsidP="001E03DD">
            <w:pPr>
              <w:jc w:val="both"/>
              <w:rPr>
                <w:rFonts w:ascii="Arial" w:eastAsiaTheme="minorHAnsi" w:hAnsi="Arial" w:cs="Arial"/>
                <w:lang w:val="es-CO" w:eastAsia="en-US"/>
              </w:rPr>
            </w:pPr>
            <w:r w:rsidRPr="007463FF">
              <w:rPr>
                <w:rFonts w:ascii="Arial" w:eastAsiaTheme="minorHAnsi" w:hAnsi="Arial" w:cs="Arial"/>
                <w:lang w:val="es-CO" w:eastAsia="en-US"/>
              </w:rPr>
              <w:t>Inspección visual del tanque y revisión de los certificados de pruebas expedidos por un organismo acreditado, por parte del OEC.</w:t>
            </w:r>
          </w:p>
        </w:tc>
      </w:tr>
      <w:tr w:rsidR="00851EC8" w:rsidRPr="007463FF" w14:paraId="4F12952B" w14:textId="77777777" w:rsidTr="001E03DD">
        <w:trPr>
          <w:trHeight w:val="315"/>
        </w:trPr>
        <w:tc>
          <w:tcPr>
            <w:tcW w:w="3894" w:type="dxa"/>
          </w:tcPr>
          <w:p w14:paraId="2C4C9785" w14:textId="5FE67821" w:rsidR="00851EC8" w:rsidRPr="007463FF" w:rsidRDefault="00F9227A" w:rsidP="007463FF">
            <w:pPr>
              <w:rPr>
                <w:rFonts w:ascii="Arial" w:eastAsia="Calibri" w:hAnsi="Arial" w:cs="Arial"/>
                <w:lang w:val="es-CO" w:eastAsia="en-US"/>
              </w:rPr>
            </w:pPr>
            <w:r w:rsidRPr="007463FF">
              <w:rPr>
                <w:rFonts w:ascii="Arial" w:eastAsia="Calibri" w:hAnsi="Arial" w:cs="Arial"/>
                <w:lang w:val="es-CO" w:eastAsia="en-US"/>
              </w:rPr>
              <w:t>Conformidad con el numeral 6.3.2.1.</w:t>
            </w:r>
            <w:r w:rsidR="00851EC8" w:rsidRPr="007463FF">
              <w:rPr>
                <w:rFonts w:ascii="Arial" w:eastAsia="Calibri" w:hAnsi="Arial" w:cs="Arial"/>
                <w:lang w:val="es-CO" w:eastAsia="en-US"/>
              </w:rPr>
              <w:t xml:space="preserve"> literales d, e, f, g y h.</w:t>
            </w:r>
          </w:p>
        </w:tc>
        <w:tc>
          <w:tcPr>
            <w:tcW w:w="4956" w:type="dxa"/>
          </w:tcPr>
          <w:p w14:paraId="115D9B11" w14:textId="77777777" w:rsidR="00851EC8" w:rsidRPr="007463FF" w:rsidRDefault="00851EC8" w:rsidP="001E03DD">
            <w:pPr>
              <w:jc w:val="both"/>
              <w:rPr>
                <w:rFonts w:ascii="Arial" w:eastAsiaTheme="minorHAnsi" w:hAnsi="Arial" w:cs="Arial"/>
                <w:lang w:val="es-CO" w:eastAsia="en-US"/>
              </w:rPr>
            </w:pPr>
            <w:r w:rsidRPr="007463FF">
              <w:rPr>
                <w:rFonts w:ascii="Arial" w:eastAsiaTheme="minorHAnsi" w:hAnsi="Arial" w:cs="Arial"/>
                <w:lang w:val="es-CO" w:eastAsia="en-US"/>
              </w:rPr>
              <w:t>Inspección visual por parte del OEC</w:t>
            </w:r>
          </w:p>
        </w:tc>
      </w:tr>
      <w:tr w:rsidR="00851EC8" w:rsidRPr="007463FF" w14:paraId="6790BE80" w14:textId="77777777" w:rsidTr="001E03DD">
        <w:trPr>
          <w:trHeight w:val="315"/>
        </w:trPr>
        <w:tc>
          <w:tcPr>
            <w:tcW w:w="3894" w:type="dxa"/>
          </w:tcPr>
          <w:p w14:paraId="16F18317" w14:textId="5CEEE1B0" w:rsidR="00851EC8" w:rsidRPr="007463FF" w:rsidRDefault="00F9227A" w:rsidP="007463FF">
            <w:pPr>
              <w:rPr>
                <w:rFonts w:ascii="Arial" w:eastAsia="Calibri" w:hAnsi="Arial" w:cs="Arial"/>
                <w:lang w:val="es-CO" w:eastAsia="en-US"/>
              </w:rPr>
            </w:pPr>
            <w:r w:rsidRPr="007463FF">
              <w:rPr>
                <w:rFonts w:ascii="Arial" w:eastAsia="Calibri" w:hAnsi="Arial" w:cs="Arial"/>
                <w:lang w:val="es-CO" w:eastAsia="en-US"/>
              </w:rPr>
              <w:t>Conformidad con el numeral 6.3.2</w:t>
            </w:r>
            <w:r w:rsidR="00851EC8" w:rsidRPr="007463FF">
              <w:rPr>
                <w:rFonts w:ascii="Arial" w:eastAsia="Calibri" w:hAnsi="Arial" w:cs="Arial"/>
                <w:lang w:val="es-CO" w:eastAsia="en-US"/>
              </w:rPr>
              <w:t>.2, literal a) ordinales i) hasta xii).</w:t>
            </w:r>
          </w:p>
        </w:tc>
        <w:tc>
          <w:tcPr>
            <w:tcW w:w="4956" w:type="dxa"/>
          </w:tcPr>
          <w:p w14:paraId="4A3ED57B" w14:textId="77777777" w:rsidR="00851EC8" w:rsidRPr="007463FF" w:rsidRDefault="00851EC8" w:rsidP="001E03DD">
            <w:pPr>
              <w:jc w:val="both"/>
              <w:rPr>
                <w:rFonts w:ascii="Arial" w:eastAsiaTheme="minorHAnsi" w:hAnsi="Arial" w:cs="Arial"/>
                <w:lang w:val="es-CO" w:eastAsia="en-US"/>
              </w:rPr>
            </w:pPr>
            <w:r w:rsidRPr="007463FF">
              <w:rPr>
                <w:rFonts w:ascii="Arial" w:eastAsiaTheme="minorHAnsi" w:hAnsi="Arial" w:cs="Arial"/>
                <w:lang w:val="es-CO" w:eastAsia="en-US"/>
              </w:rPr>
              <w:t>Inspección visual y revisión por parte del OEC</w:t>
            </w:r>
          </w:p>
        </w:tc>
      </w:tr>
      <w:tr w:rsidR="00851EC8" w:rsidRPr="007463FF" w14:paraId="7D5AF3FD" w14:textId="77777777" w:rsidTr="001E03DD">
        <w:trPr>
          <w:trHeight w:val="315"/>
        </w:trPr>
        <w:tc>
          <w:tcPr>
            <w:tcW w:w="3894" w:type="dxa"/>
          </w:tcPr>
          <w:p w14:paraId="36E92724" w14:textId="4FBF5914" w:rsidR="00851EC8" w:rsidRPr="007463FF" w:rsidRDefault="00F9227A" w:rsidP="007463FF">
            <w:pPr>
              <w:rPr>
                <w:rFonts w:ascii="Arial" w:eastAsia="Calibri" w:hAnsi="Arial" w:cs="Arial"/>
                <w:lang w:val="es-CO" w:eastAsia="en-US"/>
              </w:rPr>
            </w:pPr>
            <w:r w:rsidRPr="007463FF">
              <w:rPr>
                <w:rFonts w:ascii="Arial" w:eastAsia="Calibri" w:hAnsi="Arial" w:cs="Arial"/>
                <w:lang w:val="es-CO" w:eastAsia="en-US"/>
              </w:rPr>
              <w:t>Conformidad con el numeral 6.3.3</w:t>
            </w:r>
            <w:r w:rsidR="00851EC8" w:rsidRPr="007463FF">
              <w:rPr>
                <w:rFonts w:ascii="Arial" w:eastAsia="Calibri" w:hAnsi="Arial" w:cs="Arial"/>
                <w:lang w:val="es-CO" w:eastAsia="en-US"/>
              </w:rPr>
              <w:t>.2. literal b) ordinales i) hasta vi)</w:t>
            </w:r>
          </w:p>
        </w:tc>
        <w:tc>
          <w:tcPr>
            <w:tcW w:w="4956" w:type="dxa"/>
          </w:tcPr>
          <w:p w14:paraId="298F6679" w14:textId="77777777" w:rsidR="00851EC8" w:rsidRPr="007463FF" w:rsidRDefault="00851EC8" w:rsidP="001E03DD">
            <w:pPr>
              <w:jc w:val="both"/>
              <w:rPr>
                <w:rFonts w:ascii="Arial" w:eastAsiaTheme="minorHAnsi" w:hAnsi="Arial" w:cs="Arial"/>
                <w:lang w:val="es-CO" w:eastAsia="en-US"/>
              </w:rPr>
            </w:pPr>
            <w:r w:rsidRPr="007463FF">
              <w:rPr>
                <w:rFonts w:ascii="Arial" w:eastAsiaTheme="minorHAnsi" w:hAnsi="Arial" w:cs="Arial"/>
                <w:lang w:val="es-CO" w:eastAsia="en-US"/>
              </w:rPr>
              <w:t>Inspección visual y revisión por parte del OEC</w:t>
            </w:r>
          </w:p>
        </w:tc>
      </w:tr>
      <w:tr w:rsidR="00851EC8" w:rsidRPr="007463FF" w14:paraId="4C038173" w14:textId="77777777" w:rsidTr="001E03DD">
        <w:trPr>
          <w:trHeight w:val="315"/>
        </w:trPr>
        <w:tc>
          <w:tcPr>
            <w:tcW w:w="3894" w:type="dxa"/>
          </w:tcPr>
          <w:p w14:paraId="254F2E6B" w14:textId="1887EB9F" w:rsidR="00851EC8" w:rsidRPr="007463FF" w:rsidRDefault="00851EC8" w:rsidP="007463FF">
            <w:pPr>
              <w:rPr>
                <w:rFonts w:ascii="Arial" w:eastAsia="Calibri" w:hAnsi="Arial" w:cs="Arial"/>
                <w:lang w:val="es-CO" w:eastAsia="en-US"/>
              </w:rPr>
            </w:pPr>
            <w:r w:rsidRPr="007463FF">
              <w:rPr>
                <w:rFonts w:ascii="Arial" w:eastAsia="Calibri" w:hAnsi="Arial" w:cs="Arial"/>
                <w:lang w:val="es-CO" w:eastAsia="en-US"/>
              </w:rPr>
              <w:t>C</w:t>
            </w:r>
            <w:r w:rsidR="00F9227A" w:rsidRPr="007463FF">
              <w:rPr>
                <w:rFonts w:ascii="Arial" w:eastAsia="Calibri" w:hAnsi="Arial" w:cs="Arial"/>
                <w:lang w:val="es-CO" w:eastAsia="en-US"/>
              </w:rPr>
              <w:t>onformidad con los numerales 6.3.2.3 y 6.3.2</w:t>
            </w:r>
            <w:r w:rsidRPr="007463FF">
              <w:rPr>
                <w:rFonts w:ascii="Arial" w:eastAsia="Calibri" w:hAnsi="Arial" w:cs="Arial"/>
                <w:lang w:val="es-CO" w:eastAsia="en-US"/>
              </w:rPr>
              <w:t xml:space="preserve">.4. </w:t>
            </w:r>
          </w:p>
        </w:tc>
        <w:tc>
          <w:tcPr>
            <w:tcW w:w="4956" w:type="dxa"/>
          </w:tcPr>
          <w:p w14:paraId="69B47BEF" w14:textId="77777777" w:rsidR="00851EC8" w:rsidRPr="007463FF" w:rsidRDefault="00851EC8" w:rsidP="001E03DD">
            <w:pPr>
              <w:jc w:val="both"/>
              <w:rPr>
                <w:rFonts w:ascii="Arial" w:eastAsiaTheme="minorHAnsi" w:hAnsi="Arial" w:cs="Arial"/>
                <w:lang w:val="es-CO" w:eastAsia="en-US"/>
              </w:rPr>
            </w:pPr>
            <w:r w:rsidRPr="007463FF">
              <w:rPr>
                <w:rFonts w:ascii="Arial" w:eastAsiaTheme="minorHAnsi" w:hAnsi="Arial" w:cs="Arial"/>
                <w:lang w:val="es-CO" w:eastAsia="en-US"/>
              </w:rPr>
              <w:t>Inspección visual y medición  por parte del OEC</w:t>
            </w:r>
          </w:p>
        </w:tc>
      </w:tr>
      <w:tr w:rsidR="00851EC8" w:rsidRPr="007463FF" w14:paraId="26B32797" w14:textId="77777777" w:rsidTr="001E03DD">
        <w:trPr>
          <w:trHeight w:val="315"/>
        </w:trPr>
        <w:tc>
          <w:tcPr>
            <w:tcW w:w="3894" w:type="dxa"/>
          </w:tcPr>
          <w:p w14:paraId="3D89FBC2" w14:textId="672582F2" w:rsidR="00851EC8" w:rsidRPr="007463FF" w:rsidRDefault="00F9227A" w:rsidP="007463FF">
            <w:pPr>
              <w:rPr>
                <w:rFonts w:ascii="Arial" w:eastAsia="Calibri" w:hAnsi="Arial" w:cs="Arial"/>
                <w:lang w:val="es-CO" w:eastAsia="en-US"/>
              </w:rPr>
            </w:pPr>
            <w:r w:rsidRPr="007463FF">
              <w:rPr>
                <w:rFonts w:ascii="Arial" w:eastAsia="Calibri" w:hAnsi="Arial" w:cs="Arial"/>
                <w:lang w:val="es-CO" w:eastAsia="en-US"/>
              </w:rPr>
              <w:t>Conformidad con el numeral 6.3.2</w:t>
            </w:r>
            <w:r w:rsidR="00851EC8" w:rsidRPr="007463FF">
              <w:rPr>
                <w:rFonts w:ascii="Arial" w:eastAsia="Calibri" w:hAnsi="Arial" w:cs="Arial"/>
                <w:lang w:val="es-CO" w:eastAsia="en-US"/>
              </w:rPr>
              <w:t>.5. literales a, b, c y d.</w:t>
            </w:r>
          </w:p>
        </w:tc>
        <w:tc>
          <w:tcPr>
            <w:tcW w:w="4956" w:type="dxa"/>
          </w:tcPr>
          <w:p w14:paraId="718C194A" w14:textId="77777777" w:rsidR="00851EC8" w:rsidRPr="007463FF" w:rsidRDefault="00851EC8" w:rsidP="001E03DD">
            <w:pPr>
              <w:jc w:val="both"/>
              <w:rPr>
                <w:rFonts w:ascii="Arial" w:eastAsiaTheme="minorHAnsi" w:hAnsi="Arial" w:cs="Arial"/>
                <w:lang w:val="es-CO" w:eastAsia="en-US"/>
              </w:rPr>
            </w:pPr>
            <w:r w:rsidRPr="007463FF">
              <w:rPr>
                <w:rFonts w:ascii="Arial" w:eastAsiaTheme="minorHAnsi" w:hAnsi="Arial" w:cs="Arial"/>
                <w:lang w:val="es-CO" w:eastAsia="en-US"/>
              </w:rPr>
              <w:t>Inspección visual y revisión por parte del OEC</w:t>
            </w:r>
          </w:p>
        </w:tc>
      </w:tr>
      <w:tr w:rsidR="00851EC8" w:rsidRPr="007463FF" w14:paraId="18A3E5C2" w14:textId="77777777" w:rsidTr="001E03DD">
        <w:trPr>
          <w:trHeight w:val="315"/>
        </w:trPr>
        <w:tc>
          <w:tcPr>
            <w:tcW w:w="3894" w:type="dxa"/>
          </w:tcPr>
          <w:p w14:paraId="4202A180" w14:textId="09A68939" w:rsidR="00851EC8" w:rsidRPr="007463FF" w:rsidRDefault="00851EC8" w:rsidP="007463FF">
            <w:pPr>
              <w:rPr>
                <w:rFonts w:ascii="Arial" w:eastAsia="Calibri" w:hAnsi="Arial" w:cs="Arial"/>
                <w:lang w:val="es-CO" w:eastAsia="en-US"/>
              </w:rPr>
            </w:pPr>
            <w:r w:rsidRPr="007463FF">
              <w:rPr>
                <w:rFonts w:ascii="Arial" w:eastAsia="Calibri" w:hAnsi="Arial" w:cs="Arial"/>
                <w:lang w:val="es-CO" w:eastAsia="en-US"/>
              </w:rPr>
              <w:t>C</w:t>
            </w:r>
            <w:r w:rsidR="00F9227A" w:rsidRPr="007463FF">
              <w:rPr>
                <w:rFonts w:ascii="Arial" w:eastAsia="Calibri" w:hAnsi="Arial" w:cs="Arial"/>
                <w:lang w:val="es-CO" w:eastAsia="en-US"/>
              </w:rPr>
              <w:t>onformidad con los numerales 6.3.2</w:t>
            </w:r>
            <w:r w:rsidRPr="007463FF">
              <w:rPr>
                <w:rFonts w:ascii="Arial" w:eastAsia="Calibri" w:hAnsi="Arial" w:cs="Arial"/>
                <w:lang w:val="es-CO" w:eastAsia="en-US"/>
              </w:rPr>
              <w:t>.6./7./8./9.y 10.</w:t>
            </w:r>
          </w:p>
        </w:tc>
        <w:tc>
          <w:tcPr>
            <w:tcW w:w="4956" w:type="dxa"/>
          </w:tcPr>
          <w:p w14:paraId="79FA7693" w14:textId="77777777" w:rsidR="00851EC8" w:rsidRPr="007463FF" w:rsidRDefault="00851EC8" w:rsidP="001E03DD">
            <w:pPr>
              <w:jc w:val="both"/>
              <w:rPr>
                <w:rFonts w:ascii="Arial" w:eastAsiaTheme="minorHAnsi" w:hAnsi="Arial" w:cs="Arial"/>
                <w:lang w:val="es-CO" w:eastAsia="en-US"/>
              </w:rPr>
            </w:pPr>
            <w:r w:rsidRPr="007463FF">
              <w:rPr>
                <w:rFonts w:ascii="Arial" w:eastAsiaTheme="minorHAnsi" w:hAnsi="Arial" w:cs="Arial"/>
                <w:lang w:val="es-CO" w:eastAsia="en-US"/>
              </w:rPr>
              <w:t>Inspección visual  por parte del OEC</w:t>
            </w:r>
          </w:p>
        </w:tc>
      </w:tr>
      <w:tr w:rsidR="00015432" w:rsidRPr="007463FF" w14:paraId="6F00E192" w14:textId="77777777" w:rsidTr="001E03DD">
        <w:trPr>
          <w:trHeight w:val="315"/>
        </w:trPr>
        <w:tc>
          <w:tcPr>
            <w:tcW w:w="3894" w:type="dxa"/>
          </w:tcPr>
          <w:p w14:paraId="6BAB0545" w14:textId="42C7EE5B" w:rsidR="00015432" w:rsidRPr="007463FF" w:rsidRDefault="00015432" w:rsidP="007463FF">
            <w:pPr>
              <w:rPr>
                <w:rFonts w:ascii="Arial" w:eastAsia="Calibri" w:hAnsi="Arial" w:cs="Arial"/>
                <w:lang w:val="es-CO" w:eastAsia="en-US"/>
              </w:rPr>
            </w:pPr>
            <w:r w:rsidRPr="007463FF">
              <w:rPr>
                <w:rFonts w:ascii="Arial" w:eastAsia="Calibri" w:hAnsi="Arial" w:cs="Arial"/>
                <w:b/>
                <w:lang w:val="es-CO" w:eastAsia="en-US"/>
              </w:rPr>
              <w:t>6.3.3.</w:t>
            </w:r>
            <w:r w:rsidRPr="007463FF">
              <w:rPr>
                <w:rFonts w:ascii="Arial" w:eastAsia="Calibri" w:hAnsi="Arial" w:cs="Arial"/>
                <w:lang w:val="es-CO" w:eastAsia="en-US"/>
              </w:rPr>
              <w:t xml:space="preserve"> </w:t>
            </w:r>
            <w:r w:rsidRPr="007463FF">
              <w:rPr>
                <w:rFonts w:ascii="Arial" w:eastAsiaTheme="majorEastAsia" w:hAnsi="Arial" w:cs="Arial"/>
                <w:b/>
                <w:bCs/>
                <w:lang w:val="es-CO" w:eastAsia="en-US"/>
              </w:rPr>
              <w:t>Condiciones de seguridad en la zona de almacenamiento</w:t>
            </w:r>
          </w:p>
        </w:tc>
        <w:tc>
          <w:tcPr>
            <w:tcW w:w="4956" w:type="dxa"/>
          </w:tcPr>
          <w:p w14:paraId="1AF61E9B" w14:textId="77777777" w:rsidR="00015432" w:rsidRPr="007463FF" w:rsidRDefault="00015432" w:rsidP="001E03DD">
            <w:pPr>
              <w:jc w:val="both"/>
              <w:rPr>
                <w:rFonts w:ascii="Arial" w:eastAsiaTheme="minorHAnsi" w:hAnsi="Arial" w:cs="Arial"/>
                <w:lang w:val="es-CO" w:eastAsia="en-US"/>
              </w:rPr>
            </w:pPr>
          </w:p>
        </w:tc>
      </w:tr>
      <w:tr w:rsidR="00851EC8" w:rsidRPr="007463FF" w14:paraId="5461D9EC" w14:textId="77777777" w:rsidTr="001E03DD">
        <w:trPr>
          <w:trHeight w:val="315"/>
        </w:trPr>
        <w:tc>
          <w:tcPr>
            <w:tcW w:w="3894" w:type="dxa"/>
          </w:tcPr>
          <w:p w14:paraId="62B1FCCB" w14:textId="2FB40649" w:rsidR="00851EC8" w:rsidRPr="007463FF" w:rsidRDefault="00851EC8" w:rsidP="007463FF">
            <w:pPr>
              <w:rPr>
                <w:rFonts w:ascii="Arial" w:eastAsia="Calibri" w:hAnsi="Arial" w:cs="Arial"/>
                <w:lang w:val="es-CO" w:eastAsia="en-US"/>
              </w:rPr>
            </w:pPr>
            <w:r w:rsidRPr="007463FF">
              <w:rPr>
                <w:rFonts w:ascii="Arial" w:eastAsia="Calibri" w:hAnsi="Arial" w:cs="Arial"/>
                <w:lang w:val="es-CO" w:eastAsia="en-US"/>
              </w:rPr>
              <w:t>C</w:t>
            </w:r>
            <w:r w:rsidR="00F9227A" w:rsidRPr="007463FF">
              <w:rPr>
                <w:rFonts w:ascii="Arial" w:eastAsia="Calibri" w:hAnsi="Arial" w:cs="Arial"/>
                <w:lang w:val="es-CO" w:eastAsia="en-US"/>
              </w:rPr>
              <w:t>onformidad con los numerales 6.3.3.1 y 6.3.3</w:t>
            </w:r>
            <w:r w:rsidRPr="007463FF">
              <w:rPr>
                <w:rFonts w:ascii="Arial" w:eastAsia="Calibri" w:hAnsi="Arial" w:cs="Arial"/>
                <w:lang w:val="es-CO" w:eastAsia="en-US"/>
              </w:rPr>
              <w:t>.2.</w:t>
            </w:r>
          </w:p>
        </w:tc>
        <w:tc>
          <w:tcPr>
            <w:tcW w:w="4956" w:type="dxa"/>
          </w:tcPr>
          <w:p w14:paraId="613BF639" w14:textId="77777777" w:rsidR="00851EC8" w:rsidRPr="007463FF" w:rsidRDefault="00851EC8" w:rsidP="001E03DD">
            <w:pPr>
              <w:jc w:val="both"/>
              <w:rPr>
                <w:rFonts w:ascii="Arial" w:eastAsiaTheme="minorHAnsi" w:hAnsi="Arial" w:cs="Arial"/>
                <w:lang w:val="es-CO" w:eastAsia="en-US"/>
              </w:rPr>
            </w:pPr>
            <w:r w:rsidRPr="007463FF">
              <w:rPr>
                <w:rFonts w:ascii="Arial" w:eastAsiaTheme="minorHAnsi" w:hAnsi="Arial" w:cs="Arial"/>
                <w:lang w:val="es-CO" w:eastAsia="en-US"/>
              </w:rPr>
              <w:t>Inspección visual y medición  por parte del OEC</w:t>
            </w:r>
          </w:p>
        </w:tc>
      </w:tr>
      <w:tr w:rsidR="00851EC8" w:rsidRPr="007463FF" w14:paraId="4A792799" w14:textId="77777777" w:rsidTr="001E03DD">
        <w:trPr>
          <w:trHeight w:val="315"/>
        </w:trPr>
        <w:tc>
          <w:tcPr>
            <w:tcW w:w="3894" w:type="dxa"/>
          </w:tcPr>
          <w:p w14:paraId="48F21E2E" w14:textId="6FFC1171" w:rsidR="00851EC8" w:rsidRPr="007463FF" w:rsidRDefault="00F9227A" w:rsidP="007463FF">
            <w:pPr>
              <w:rPr>
                <w:rFonts w:ascii="Arial" w:eastAsia="Calibri" w:hAnsi="Arial" w:cs="Arial"/>
                <w:lang w:val="es-CO" w:eastAsia="en-US"/>
              </w:rPr>
            </w:pPr>
            <w:r w:rsidRPr="007463FF">
              <w:rPr>
                <w:rFonts w:ascii="Arial" w:eastAsia="Calibri" w:hAnsi="Arial" w:cs="Arial"/>
                <w:lang w:val="es-CO" w:eastAsia="en-US"/>
              </w:rPr>
              <w:t>Conformidad con el numeral 6.3.3</w:t>
            </w:r>
            <w:r w:rsidR="00851EC8" w:rsidRPr="007463FF">
              <w:rPr>
                <w:rFonts w:ascii="Arial" w:eastAsia="Calibri" w:hAnsi="Arial" w:cs="Arial"/>
                <w:lang w:val="es-CO" w:eastAsia="en-US"/>
              </w:rPr>
              <w:t>.3. literales a, b, c y d.</w:t>
            </w:r>
          </w:p>
        </w:tc>
        <w:tc>
          <w:tcPr>
            <w:tcW w:w="4956" w:type="dxa"/>
          </w:tcPr>
          <w:p w14:paraId="0B7CB6B0" w14:textId="77777777" w:rsidR="00851EC8" w:rsidRPr="007463FF" w:rsidRDefault="00851EC8" w:rsidP="001E03DD">
            <w:pPr>
              <w:jc w:val="both"/>
              <w:rPr>
                <w:rFonts w:ascii="Arial" w:eastAsiaTheme="minorHAnsi" w:hAnsi="Arial" w:cs="Arial"/>
                <w:lang w:val="es-CO" w:eastAsia="en-US"/>
              </w:rPr>
            </w:pPr>
            <w:r w:rsidRPr="007463FF">
              <w:rPr>
                <w:rFonts w:ascii="Arial" w:eastAsiaTheme="minorHAnsi" w:hAnsi="Arial" w:cs="Arial"/>
                <w:lang w:val="es-CO" w:eastAsia="en-US"/>
              </w:rPr>
              <w:t>Inspección visual y medición  por parte del OEC</w:t>
            </w:r>
          </w:p>
        </w:tc>
      </w:tr>
      <w:tr w:rsidR="00851EC8" w:rsidRPr="007463FF" w14:paraId="7B76F81B" w14:textId="77777777" w:rsidTr="001E03DD">
        <w:trPr>
          <w:trHeight w:val="315"/>
        </w:trPr>
        <w:tc>
          <w:tcPr>
            <w:tcW w:w="3894" w:type="dxa"/>
          </w:tcPr>
          <w:p w14:paraId="24F0F220" w14:textId="1ED2E351" w:rsidR="00851EC8" w:rsidRPr="007463FF" w:rsidRDefault="00015432" w:rsidP="007463FF">
            <w:pPr>
              <w:rPr>
                <w:rFonts w:ascii="Arial" w:eastAsia="Calibri" w:hAnsi="Arial" w:cs="Arial"/>
                <w:b/>
                <w:lang w:val="es-CO" w:eastAsia="en-US"/>
              </w:rPr>
            </w:pPr>
            <w:r w:rsidRPr="007463FF">
              <w:rPr>
                <w:rFonts w:ascii="Arial" w:eastAsia="Calibri" w:hAnsi="Arial" w:cs="Arial"/>
                <w:b/>
                <w:lang w:val="es-CO" w:eastAsia="en-US"/>
              </w:rPr>
              <w:t>6.</w:t>
            </w:r>
            <w:r w:rsidR="00C33E3B">
              <w:rPr>
                <w:rFonts w:ascii="Arial" w:eastAsia="Calibri" w:hAnsi="Arial" w:cs="Arial"/>
                <w:b/>
                <w:lang w:val="es-CO" w:eastAsia="en-US"/>
              </w:rPr>
              <w:t>3.</w:t>
            </w:r>
            <w:r w:rsidRPr="007463FF">
              <w:rPr>
                <w:rFonts w:ascii="Arial" w:eastAsia="Calibri" w:hAnsi="Arial" w:cs="Arial"/>
                <w:b/>
                <w:lang w:val="es-CO" w:eastAsia="en-US"/>
              </w:rPr>
              <w:t>4</w:t>
            </w:r>
            <w:r w:rsidR="00851EC8" w:rsidRPr="007463FF">
              <w:rPr>
                <w:rFonts w:ascii="Arial" w:eastAsia="Calibri" w:hAnsi="Arial" w:cs="Arial"/>
                <w:b/>
                <w:lang w:val="es-CO" w:eastAsia="en-US"/>
              </w:rPr>
              <w:t>. Zona de Suministro</w:t>
            </w:r>
          </w:p>
        </w:tc>
        <w:tc>
          <w:tcPr>
            <w:tcW w:w="4956" w:type="dxa"/>
          </w:tcPr>
          <w:p w14:paraId="4A856B6C" w14:textId="77777777" w:rsidR="00851EC8" w:rsidRPr="007463FF" w:rsidRDefault="00851EC8" w:rsidP="001E03DD">
            <w:pPr>
              <w:jc w:val="both"/>
              <w:rPr>
                <w:rFonts w:ascii="Arial" w:eastAsiaTheme="minorHAnsi" w:hAnsi="Arial" w:cs="Arial"/>
                <w:lang w:val="es-CO" w:eastAsia="en-US"/>
              </w:rPr>
            </w:pPr>
          </w:p>
        </w:tc>
      </w:tr>
      <w:tr w:rsidR="00851EC8" w:rsidRPr="007463FF" w14:paraId="1242A75E" w14:textId="77777777" w:rsidTr="001E03DD">
        <w:trPr>
          <w:trHeight w:val="315"/>
        </w:trPr>
        <w:tc>
          <w:tcPr>
            <w:tcW w:w="3894" w:type="dxa"/>
          </w:tcPr>
          <w:p w14:paraId="1E1916E7" w14:textId="7331386F" w:rsidR="00851EC8" w:rsidRPr="007463FF" w:rsidRDefault="00851EC8" w:rsidP="007463FF">
            <w:pPr>
              <w:rPr>
                <w:rFonts w:ascii="Arial" w:eastAsia="Calibri" w:hAnsi="Arial" w:cs="Arial"/>
                <w:lang w:val="es-CO" w:eastAsia="en-US"/>
              </w:rPr>
            </w:pPr>
            <w:r w:rsidRPr="007463FF">
              <w:rPr>
                <w:rFonts w:ascii="Arial" w:eastAsia="Calibri" w:hAnsi="Arial" w:cs="Arial"/>
                <w:lang w:val="es-CO" w:eastAsia="en-US"/>
              </w:rPr>
              <w:t>C</w:t>
            </w:r>
            <w:r w:rsidR="00F9227A" w:rsidRPr="007463FF">
              <w:rPr>
                <w:rFonts w:ascii="Arial" w:eastAsia="Calibri" w:hAnsi="Arial" w:cs="Arial"/>
                <w:lang w:val="es-CO" w:eastAsia="en-US"/>
              </w:rPr>
              <w:t>onformidad con los numerales 6.</w:t>
            </w:r>
            <w:r w:rsidR="00C33E3B">
              <w:rPr>
                <w:rFonts w:ascii="Arial" w:eastAsia="Calibri" w:hAnsi="Arial" w:cs="Arial"/>
                <w:lang w:val="es-CO" w:eastAsia="en-US"/>
              </w:rPr>
              <w:t>3.</w:t>
            </w:r>
            <w:r w:rsidR="00F9227A" w:rsidRPr="007463FF">
              <w:rPr>
                <w:rFonts w:ascii="Arial" w:eastAsia="Calibri" w:hAnsi="Arial" w:cs="Arial"/>
                <w:lang w:val="es-CO" w:eastAsia="en-US"/>
              </w:rPr>
              <w:t xml:space="preserve">4.1. </w:t>
            </w:r>
            <w:proofErr w:type="gramStart"/>
            <w:r w:rsidR="00F9227A" w:rsidRPr="007463FF">
              <w:rPr>
                <w:rFonts w:ascii="Arial" w:eastAsia="Calibri" w:hAnsi="Arial" w:cs="Arial"/>
                <w:lang w:val="es-CO" w:eastAsia="en-US"/>
              </w:rPr>
              <w:t>y</w:t>
            </w:r>
            <w:proofErr w:type="gramEnd"/>
            <w:r w:rsidR="00F9227A" w:rsidRPr="007463FF">
              <w:rPr>
                <w:rFonts w:ascii="Arial" w:eastAsia="Calibri" w:hAnsi="Arial" w:cs="Arial"/>
                <w:lang w:val="es-CO" w:eastAsia="en-US"/>
              </w:rPr>
              <w:t xml:space="preserve"> 6.</w:t>
            </w:r>
            <w:r w:rsidR="00C33E3B">
              <w:rPr>
                <w:rFonts w:ascii="Arial" w:eastAsia="Calibri" w:hAnsi="Arial" w:cs="Arial"/>
                <w:lang w:val="es-CO" w:eastAsia="en-US"/>
              </w:rPr>
              <w:t>3.</w:t>
            </w:r>
            <w:r w:rsidR="00F9227A" w:rsidRPr="007463FF">
              <w:rPr>
                <w:rFonts w:ascii="Arial" w:eastAsia="Calibri" w:hAnsi="Arial" w:cs="Arial"/>
                <w:lang w:val="es-CO" w:eastAsia="en-US"/>
              </w:rPr>
              <w:t>4</w:t>
            </w:r>
            <w:r w:rsidRPr="007463FF">
              <w:rPr>
                <w:rFonts w:ascii="Arial" w:eastAsia="Calibri" w:hAnsi="Arial" w:cs="Arial"/>
                <w:lang w:val="es-CO" w:eastAsia="en-US"/>
              </w:rPr>
              <w:t>.2.</w:t>
            </w:r>
          </w:p>
        </w:tc>
        <w:tc>
          <w:tcPr>
            <w:tcW w:w="4956" w:type="dxa"/>
          </w:tcPr>
          <w:p w14:paraId="43904F65" w14:textId="77777777" w:rsidR="00851EC8" w:rsidRPr="007463FF" w:rsidRDefault="00851EC8" w:rsidP="001E03DD">
            <w:pPr>
              <w:jc w:val="both"/>
              <w:rPr>
                <w:rFonts w:ascii="Arial" w:eastAsiaTheme="minorHAnsi" w:hAnsi="Arial" w:cs="Arial"/>
                <w:lang w:val="es-CO" w:eastAsia="en-US"/>
              </w:rPr>
            </w:pPr>
            <w:r w:rsidRPr="007463FF">
              <w:rPr>
                <w:rFonts w:ascii="Arial" w:eastAsiaTheme="minorHAnsi" w:hAnsi="Arial" w:cs="Arial"/>
                <w:lang w:val="es-CO" w:eastAsia="en-US"/>
              </w:rPr>
              <w:t>Verificación directa y medición por parte del OEC</w:t>
            </w:r>
          </w:p>
        </w:tc>
      </w:tr>
      <w:tr w:rsidR="00851EC8" w:rsidRPr="007463FF" w14:paraId="7036C327" w14:textId="77777777" w:rsidTr="001E03DD">
        <w:trPr>
          <w:trHeight w:val="315"/>
        </w:trPr>
        <w:tc>
          <w:tcPr>
            <w:tcW w:w="3894" w:type="dxa"/>
          </w:tcPr>
          <w:p w14:paraId="221B742D" w14:textId="4E7A585B" w:rsidR="00851EC8" w:rsidRPr="007463FF" w:rsidRDefault="00851EC8" w:rsidP="007463FF">
            <w:pPr>
              <w:rPr>
                <w:rFonts w:ascii="Arial" w:eastAsia="Calibri" w:hAnsi="Arial" w:cs="Arial"/>
                <w:lang w:val="es-CO" w:eastAsia="en-US"/>
              </w:rPr>
            </w:pPr>
            <w:r w:rsidRPr="007463FF">
              <w:rPr>
                <w:rFonts w:ascii="Arial" w:eastAsia="Calibri" w:hAnsi="Arial" w:cs="Arial"/>
                <w:lang w:val="es-CO" w:eastAsia="en-US"/>
              </w:rPr>
              <w:t>C</w:t>
            </w:r>
            <w:r w:rsidR="00F9227A" w:rsidRPr="007463FF">
              <w:rPr>
                <w:rFonts w:ascii="Arial" w:eastAsia="Calibri" w:hAnsi="Arial" w:cs="Arial"/>
                <w:lang w:val="es-CO" w:eastAsia="en-US"/>
              </w:rPr>
              <w:t>onformidad con los numerales 6.</w:t>
            </w:r>
            <w:r w:rsidR="00C33E3B">
              <w:rPr>
                <w:rFonts w:ascii="Arial" w:eastAsia="Calibri" w:hAnsi="Arial" w:cs="Arial"/>
                <w:lang w:val="es-CO" w:eastAsia="en-US"/>
              </w:rPr>
              <w:t>3.</w:t>
            </w:r>
            <w:r w:rsidR="00F9227A" w:rsidRPr="007463FF">
              <w:rPr>
                <w:rFonts w:ascii="Arial" w:eastAsia="Calibri" w:hAnsi="Arial" w:cs="Arial"/>
                <w:lang w:val="es-CO" w:eastAsia="en-US"/>
              </w:rPr>
              <w:t>4.3, 6.</w:t>
            </w:r>
            <w:r w:rsidR="00C33E3B">
              <w:rPr>
                <w:rFonts w:ascii="Arial" w:eastAsia="Calibri" w:hAnsi="Arial" w:cs="Arial"/>
                <w:lang w:val="es-CO" w:eastAsia="en-US"/>
              </w:rPr>
              <w:t>3.</w:t>
            </w:r>
            <w:r w:rsidR="00F9227A" w:rsidRPr="007463FF">
              <w:rPr>
                <w:rFonts w:ascii="Arial" w:eastAsia="Calibri" w:hAnsi="Arial" w:cs="Arial"/>
                <w:lang w:val="es-CO" w:eastAsia="en-US"/>
              </w:rPr>
              <w:t xml:space="preserve">4.4. </w:t>
            </w:r>
            <w:proofErr w:type="gramStart"/>
            <w:r w:rsidR="00F9227A" w:rsidRPr="007463FF">
              <w:rPr>
                <w:rFonts w:ascii="Arial" w:eastAsia="Calibri" w:hAnsi="Arial" w:cs="Arial"/>
                <w:lang w:val="es-CO" w:eastAsia="en-US"/>
              </w:rPr>
              <w:t>y</w:t>
            </w:r>
            <w:proofErr w:type="gramEnd"/>
            <w:r w:rsidR="00F9227A" w:rsidRPr="007463FF">
              <w:rPr>
                <w:rFonts w:ascii="Arial" w:eastAsia="Calibri" w:hAnsi="Arial" w:cs="Arial"/>
                <w:lang w:val="es-CO" w:eastAsia="en-US"/>
              </w:rPr>
              <w:t xml:space="preserve"> 6.</w:t>
            </w:r>
            <w:r w:rsidR="00C33E3B">
              <w:rPr>
                <w:rFonts w:ascii="Arial" w:eastAsia="Calibri" w:hAnsi="Arial" w:cs="Arial"/>
                <w:lang w:val="es-CO" w:eastAsia="en-US"/>
              </w:rPr>
              <w:t>3.</w:t>
            </w:r>
            <w:r w:rsidR="00F9227A" w:rsidRPr="007463FF">
              <w:rPr>
                <w:rFonts w:ascii="Arial" w:eastAsia="Calibri" w:hAnsi="Arial" w:cs="Arial"/>
                <w:lang w:val="es-CO" w:eastAsia="en-US"/>
              </w:rPr>
              <w:t>4</w:t>
            </w:r>
            <w:r w:rsidRPr="007463FF">
              <w:rPr>
                <w:rFonts w:ascii="Arial" w:eastAsia="Calibri" w:hAnsi="Arial" w:cs="Arial"/>
                <w:lang w:val="es-CO" w:eastAsia="en-US"/>
              </w:rPr>
              <w:t>.5.</w:t>
            </w:r>
          </w:p>
        </w:tc>
        <w:tc>
          <w:tcPr>
            <w:tcW w:w="4956" w:type="dxa"/>
          </w:tcPr>
          <w:p w14:paraId="1244B093" w14:textId="77777777" w:rsidR="00851EC8" w:rsidRPr="007463FF" w:rsidRDefault="00851EC8" w:rsidP="001E03DD">
            <w:pPr>
              <w:jc w:val="both"/>
              <w:rPr>
                <w:rFonts w:ascii="Arial" w:eastAsiaTheme="minorHAnsi" w:hAnsi="Arial" w:cs="Arial"/>
                <w:lang w:val="es-CO" w:eastAsia="en-US"/>
              </w:rPr>
            </w:pPr>
            <w:r w:rsidRPr="007463FF">
              <w:rPr>
                <w:rFonts w:ascii="Arial" w:eastAsiaTheme="minorHAnsi" w:hAnsi="Arial" w:cs="Arial"/>
                <w:lang w:val="es-CO" w:eastAsia="en-US"/>
              </w:rPr>
              <w:t>Inspección visual y medición  por parte del OEC</w:t>
            </w:r>
          </w:p>
        </w:tc>
      </w:tr>
      <w:tr w:rsidR="00851EC8" w:rsidRPr="007463FF" w14:paraId="4CCC9B82" w14:textId="77777777" w:rsidTr="001E03DD">
        <w:trPr>
          <w:trHeight w:val="315"/>
        </w:trPr>
        <w:tc>
          <w:tcPr>
            <w:tcW w:w="3894" w:type="dxa"/>
          </w:tcPr>
          <w:p w14:paraId="7FE9A181" w14:textId="64927429" w:rsidR="00851EC8" w:rsidRPr="007463FF" w:rsidRDefault="00F9227A" w:rsidP="007463FF">
            <w:pPr>
              <w:rPr>
                <w:rFonts w:ascii="Arial" w:eastAsia="Calibri" w:hAnsi="Arial" w:cs="Arial"/>
                <w:lang w:val="es-CO" w:eastAsia="en-US"/>
              </w:rPr>
            </w:pPr>
            <w:r w:rsidRPr="007463FF">
              <w:rPr>
                <w:rFonts w:ascii="Arial" w:eastAsia="Calibri" w:hAnsi="Arial" w:cs="Arial"/>
                <w:lang w:val="es-CO" w:eastAsia="en-US"/>
              </w:rPr>
              <w:t>Conformidad con el numeral 6.</w:t>
            </w:r>
            <w:r w:rsidR="00465B71">
              <w:rPr>
                <w:rFonts w:ascii="Arial" w:eastAsia="Calibri" w:hAnsi="Arial" w:cs="Arial"/>
                <w:lang w:val="es-CO" w:eastAsia="en-US"/>
              </w:rPr>
              <w:t>3.</w:t>
            </w:r>
            <w:r w:rsidRPr="007463FF">
              <w:rPr>
                <w:rFonts w:ascii="Arial" w:eastAsia="Calibri" w:hAnsi="Arial" w:cs="Arial"/>
                <w:lang w:val="es-CO" w:eastAsia="en-US"/>
              </w:rPr>
              <w:t>4</w:t>
            </w:r>
            <w:r w:rsidR="00851EC8" w:rsidRPr="007463FF">
              <w:rPr>
                <w:rFonts w:ascii="Arial" w:eastAsia="Calibri" w:hAnsi="Arial" w:cs="Arial"/>
                <w:lang w:val="es-CO" w:eastAsia="en-US"/>
              </w:rPr>
              <w:t>.6. literales a, b, c y d.</w:t>
            </w:r>
          </w:p>
        </w:tc>
        <w:tc>
          <w:tcPr>
            <w:tcW w:w="4956" w:type="dxa"/>
          </w:tcPr>
          <w:p w14:paraId="40E5D942" w14:textId="77777777" w:rsidR="00851EC8" w:rsidRPr="007463FF" w:rsidRDefault="00851EC8" w:rsidP="001E03DD">
            <w:pPr>
              <w:jc w:val="both"/>
              <w:rPr>
                <w:rFonts w:ascii="Arial" w:eastAsiaTheme="minorHAnsi" w:hAnsi="Arial" w:cs="Arial"/>
                <w:lang w:val="es-CO" w:eastAsia="en-US"/>
              </w:rPr>
            </w:pPr>
            <w:r w:rsidRPr="007463FF">
              <w:rPr>
                <w:rFonts w:ascii="Arial" w:eastAsiaTheme="minorHAnsi" w:hAnsi="Arial" w:cs="Arial"/>
                <w:lang w:val="es-CO" w:eastAsia="en-US"/>
              </w:rPr>
              <w:t>Verificación directa y medición por parte del OEC</w:t>
            </w:r>
          </w:p>
        </w:tc>
      </w:tr>
      <w:tr w:rsidR="00851EC8" w:rsidRPr="007463FF" w14:paraId="75B6B933" w14:textId="77777777" w:rsidTr="001E03DD">
        <w:trPr>
          <w:trHeight w:val="315"/>
        </w:trPr>
        <w:tc>
          <w:tcPr>
            <w:tcW w:w="3894" w:type="dxa"/>
          </w:tcPr>
          <w:p w14:paraId="60769E98" w14:textId="18EF2079" w:rsidR="00851EC8" w:rsidRPr="007463FF" w:rsidRDefault="00F9227A" w:rsidP="007463FF">
            <w:pPr>
              <w:rPr>
                <w:rFonts w:ascii="Arial" w:eastAsia="Calibri" w:hAnsi="Arial" w:cs="Arial"/>
                <w:lang w:val="es-CO" w:eastAsia="en-US"/>
              </w:rPr>
            </w:pPr>
            <w:r w:rsidRPr="007463FF">
              <w:rPr>
                <w:rFonts w:ascii="Arial" w:eastAsia="Calibri" w:hAnsi="Arial" w:cs="Arial"/>
                <w:lang w:val="es-CO" w:eastAsia="en-US"/>
              </w:rPr>
              <w:t>Conformidad con el numeral 6.</w:t>
            </w:r>
            <w:r w:rsidR="00C33E3B">
              <w:rPr>
                <w:rFonts w:ascii="Arial" w:eastAsia="Calibri" w:hAnsi="Arial" w:cs="Arial"/>
                <w:lang w:val="es-CO" w:eastAsia="en-US"/>
              </w:rPr>
              <w:t>3.</w:t>
            </w:r>
            <w:r w:rsidRPr="007463FF">
              <w:rPr>
                <w:rFonts w:ascii="Arial" w:eastAsia="Calibri" w:hAnsi="Arial" w:cs="Arial"/>
                <w:lang w:val="es-CO" w:eastAsia="en-US"/>
              </w:rPr>
              <w:t>4</w:t>
            </w:r>
            <w:r w:rsidR="00851EC8" w:rsidRPr="007463FF">
              <w:rPr>
                <w:rFonts w:ascii="Arial" w:eastAsia="Calibri" w:hAnsi="Arial" w:cs="Arial"/>
                <w:lang w:val="es-CO" w:eastAsia="en-US"/>
              </w:rPr>
              <w:t>.6. literal e) ordinales i) hasta x)</w:t>
            </w:r>
          </w:p>
        </w:tc>
        <w:tc>
          <w:tcPr>
            <w:tcW w:w="4956" w:type="dxa"/>
          </w:tcPr>
          <w:p w14:paraId="41AF1B4A" w14:textId="77777777" w:rsidR="00851EC8" w:rsidRPr="007463FF" w:rsidRDefault="00851EC8" w:rsidP="001E03DD">
            <w:pPr>
              <w:jc w:val="both"/>
              <w:rPr>
                <w:rFonts w:ascii="Arial" w:eastAsiaTheme="minorHAnsi" w:hAnsi="Arial" w:cs="Arial"/>
                <w:lang w:val="es-CO" w:eastAsia="en-US"/>
              </w:rPr>
            </w:pPr>
            <w:r w:rsidRPr="007463FF">
              <w:rPr>
                <w:rFonts w:ascii="Arial" w:eastAsiaTheme="minorHAnsi" w:hAnsi="Arial" w:cs="Arial"/>
                <w:lang w:val="es-CO" w:eastAsia="en-US"/>
              </w:rPr>
              <w:t>Verificación directa y medición por parte del OEC</w:t>
            </w:r>
          </w:p>
        </w:tc>
      </w:tr>
      <w:tr w:rsidR="00851EC8" w:rsidRPr="007463FF" w14:paraId="7B162084" w14:textId="77777777" w:rsidTr="001E03DD">
        <w:trPr>
          <w:trHeight w:val="315"/>
        </w:trPr>
        <w:tc>
          <w:tcPr>
            <w:tcW w:w="3894" w:type="dxa"/>
          </w:tcPr>
          <w:p w14:paraId="7DEBD920" w14:textId="3551E4F0" w:rsidR="00851EC8" w:rsidRPr="007463FF" w:rsidRDefault="00F9227A" w:rsidP="007463FF">
            <w:pPr>
              <w:rPr>
                <w:rFonts w:ascii="Arial" w:eastAsia="Calibri" w:hAnsi="Arial" w:cs="Arial"/>
                <w:lang w:val="es-CO" w:eastAsia="en-US"/>
              </w:rPr>
            </w:pPr>
            <w:r w:rsidRPr="007463FF">
              <w:rPr>
                <w:rFonts w:ascii="Arial" w:eastAsia="Calibri" w:hAnsi="Arial" w:cs="Arial"/>
                <w:lang w:val="es-CO" w:eastAsia="en-US"/>
              </w:rPr>
              <w:t>Conformidad con el numeral 6.</w:t>
            </w:r>
            <w:r w:rsidR="00465B71">
              <w:rPr>
                <w:rFonts w:ascii="Arial" w:eastAsia="Calibri" w:hAnsi="Arial" w:cs="Arial"/>
                <w:lang w:val="es-CO" w:eastAsia="en-US"/>
              </w:rPr>
              <w:t>3.</w:t>
            </w:r>
            <w:r w:rsidRPr="007463FF">
              <w:rPr>
                <w:rFonts w:ascii="Arial" w:eastAsia="Calibri" w:hAnsi="Arial" w:cs="Arial"/>
                <w:lang w:val="es-CO" w:eastAsia="en-US"/>
              </w:rPr>
              <w:t>4</w:t>
            </w:r>
            <w:r w:rsidR="00851EC8" w:rsidRPr="007463FF">
              <w:rPr>
                <w:rFonts w:ascii="Arial" w:eastAsia="Calibri" w:hAnsi="Arial" w:cs="Arial"/>
                <w:lang w:val="es-CO" w:eastAsia="en-US"/>
              </w:rPr>
              <w:t>.7. literales a, b y c, ordinales i) hasta v)</w:t>
            </w:r>
          </w:p>
        </w:tc>
        <w:tc>
          <w:tcPr>
            <w:tcW w:w="4956" w:type="dxa"/>
          </w:tcPr>
          <w:p w14:paraId="5BF5ADB7" w14:textId="77777777" w:rsidR="00851EC8" w:rsidRPr="007463FF" w:rsidRDefault="00851EC8" w:rsidP="001E03DD">
            <w:pPr>
              <w:jc w:val="both"/>
              <w:rPr>
                <w:rFonts w:ascii="Arial" w:eastAsiaTheme="minorHAnsi" w:hAnsi="Arial" w:cs="Arial"/>
                <w:lang w:val="es-CO" w:eastAsia="en-US"/>
              </w:rPr>
            </w:pPr>
            <w:r w:rsidRPr="007463FF">
              <w:rPr>
                <w:rFonts w:ascii="Arial" w:eastAsiaTheme="minorHAnsi" w:hAnsi="Arial" w:cs="Arial"/>
                <w:lang w:val="es-CO" w:eastAsia="en-US"/>
              </w:rPr>
              <w:t>Verificación directa por parte del OEC</w:t>
            </w:r>
          </w:p>
        </w:tc>
      </w:tr>
      <w:tr w:rsidR="00851EC8" w:rsidRPr="007463FF" w14:paraId="6374AB2F" w14:textId="77777777" w:rsidTr="001E03DD">
        <w:trPr>
          <w:trHeight w:val="315"/>
        </w:trPr>
        <w:tc>
          <w:tcPr>
            <w:tcW w:w="3894" w:type="dxa"/>
          </w:tcPr>
          <w:p w14:paraId="1AEA5C65" w14:textId="0299DCF2" w:rsidR="00851EC8" w:rsidRPr="007463FF" w:rsidRDefault="00F9227A" w:rsidP="007463FF">
            <w:pPr>
              <w:rPr>
                <w:rFonts w:ascii="Arial" w:eastAsia="Calibri" w:hAnsi="Arial" w:cs="Arial"/>
                <w:lang w:val="es-CO" w:eastAsia="en-US"/>
              </w:rPr>
            </w:pPr>
            <w:r w:rsidRPr="007463FF">
              <w:rPr>
                <w:rFonts w:ascii="Arial" w:eastAsia="Calibri" w:hAnsi="Arial" w:cs="Arial"/>
                <w:lang w:val="es-CO" w:eastAsia="en-US"/>
              </w:rPr>
              <w:t>Conformidad con el numeral 6.</w:t>
            </w:r>
            <w:r w:rsidR="00465B71">
              <w:rPr>
                <w:rFonts w:ascii="Arial" w:eastAsia="Calibri" w:hAnsi="Arial" w:cs="Arial"/>
                <w:lang w:val="es-CO" w:eastAsia="en-US"/>
              </w:rPr>
              <w:t>3.</w:t>
            </w:r>
            <w:r w:rsidRPr="007463FF">
              <w:rPr>
                <w:rFonts w:ascii="Arial" w:eastAsia="Calibri" w:hAnsi="Arial" w:cs="Arial"/>
                <w:lang w:val="es-CO" w:eastAsia="en-US"/>
              </w:rPr>
              <w:t>4</w:t>
            </w:r>
            <w:r w:rsidR="00851EC8" w:rsidRPr="007463FF">
              <w:rPr>
                <w:rFonts w:ascii="Arial" w:eastAsia="Calibri" w:hAnsi="Arial" w:cs="Arial"/>
                <w:lang w:val="es-CO" w:eastAsia="en-US"/>
              </w:rPr>
              <w:t xml:space="preserve">.8. </w:t>
            </w:r>
          </w:p>
        </w:tc>
        <w:tc>
          <w:tcPr>
            <w:tcW w:w="4956" w:type="dxa"/>
          </w:tcPr>
          <w:p w14:paraId="2BE74CA9" w14:textId="1D9306CD" w:rsidR="00851EC8" w:rsidRPr="007463FF" w:rsidRDefault="00851EC8" w:rsidP="001E03DD">
            <w:pPr>
              <w:jc w:val="both"/>
              <w:rPr>
                <w:rFonts w:ascii="Arial" w:eastAsiaTheme="minorHAnsi" w:hAnsi="Arial" w:cs="Arial"/>
                <w:lang w:val="es-CO" w:eastAsia="en-US"/>
              </w:rPr>
            </w:pPr>
            <w:r w:rsidRPr="007463FF">
              <w:rPr>
                <w:rFonts w:ascii="Arial" w:eastAsiaTheme="minorHAnsi" w:hAnsi="Arial" w:cs="Arial"/>
                <w:lang w:val="es-CO" w:eastAsia="en-US"/>
              </w:rPr>
              <w:t>Verificación directa y revisión de los certificados de calibración expedi</w:t>
            </w:r>
            <w:r w:rsidR="006C4860">
              <w:rPr>
                <w:rFonts w:ascii="Arial" w:eastAsiaTheme="minorHAnsi" w:hAnsi="Arial" w:cs="Arial"/>
                <w:lang w:val="es-CO" w:eastAsia="en-US"/>
              </w:rPr>
              <w:t>dos por un organismo acreditado</w:t>
            </w:r>
            <w:r w:rsidRPr="007463FF">
              <w:rPr>
                <w:rFonts w:ascii="Arial" w:eastAsiaTheme="minorHAnsi" w:hAnsi="Arial" w:cs="Arial"/>
                <w:lang w:val="es-CO" w:eastAsia="en-US"/>
              </w:rPr>
              <w:t xml:space="preserve"> de conformidad con la SIC.,  por parte del OEC</w:t>
            </w:r>
          </w:p>
        </w:tc>
      </w:tr>
      <w:tr w:rsidR="00851EC8" w:rsidRPr="007463FF" w14:paraId="06966877" w14:textId="77777777" w:rsidTr="001E03DD">
        <w:trPr>
          <w:trHeight w:val="315"/>
        </w:trPr>
        <w:tc>
          <w:tcPr>
            <w:tcW w:w="3894" w:type="dxa"/>
          </w:tcPr>
          <w:p w14:paraId="0DD82855" w14:textId="530F66A3" w:rsidR="00851EC8" w:rsidRPr="007463FF" w:rsidRDefault="00851EC8" w:rsidP="007463FF">
            <w:pPr>
              <w:rPr>
                <w:rFonts w:ascii="Arial" w:eastAsia="Calibri" w:hAnsi="Arial" w:cs="Arial"/>
                <w:lang w:val="es-CO" w:eastAsia="en-US"/>
              </w:rPr>
            </w:pPr>
            <w:r w:rsidRPr="007463FF">
              <w:rPr>
                <w:rFonts w:ascii="Arial" w:eastAsia="Calibri" w:hAnsi="Arial" w:cs="Arial"/>
                <w:lang w:val="es-CO" w:eastAsia="en-US"/>
              </w:rPr>
              <w:t>Conformidad con el n</w:t>
            </w:r>
            <w:r w:rsidR="00F9227A" w:rsidRPr="007463FF">
              <w:rPr>
                <w:rFonts w:ascii="Arial" w:eastAsia="Calibri" w:hAnsi="Arial" w:cs="Arial"/>
                <w:lang w:val="es-CO" w:eastAsia="en-US"/>
              </w:rPr>
              <w:t>umeral 6</w:t>
            </w:r>
            <w:r w:rsidR="00465B71">
              <w:rPr>
                <w:rFonts w:ascii="Arial" w:eastAsia="Calibri" w:hAnsi="Arial" w:cs="Arial"/>
                <w:lang w:val="es-CO" w:eastAsia="en-US"/>
              </w:rPr>
              <w:t>.3</w:t>
            </w:r>
            <w:r w:rsidR="00F9227A" w:rsidRPr="007463FF">
              <w:rPr>
                <w:rFonts w:ascii="Arial" w:eastAsia="Calibri" w:hAnsi="Arial" w:cs="Arial"/>
                <w:lang w:val="es-CO" w:eastAsia="en-US"/>
              </w:rPr>
              <w:t>.4</w:t>
            </w:r>
            <w:r w:rsidRPr="007463FF">
              <w:rPr>
                <w:rFonts w:ascii="Arial" w:eastAsia="Calibri" w:hAnsi="Arial" w:cs="Arial"/>
                <w:lang w:val="es-CO" w:eastAsia="en-US"/>
              </w:rPr>
              <w:t>.9. literales a, b y c.</w:t>
            </w:r>
          </w:p>
        </w:tc>
        <w:tc>
          <w:tcPr>
            <w:tcW w:w="4956" w:type="dxa"/>
          </w:tcPr>
          <w:p w14:paraId="388FFAD4" w14:textId="77777777" w:rsidR="00851EC8" w:rsidRPr="007463FF" w:rsidRDefault="00851EC8" w:rsidP="001E03DD">
            <w:pPr>
              <w:jc w:val="both"/>
              <w:rPr>
                <w:rFonts w:ascii="Arial" w:eastAsiaTheme="minorHAnsi" w:hAnsi="Arial" w:cs="Arial"/>
                <w:lang w:val="es-CO" w:eastAsia="en-US"/>
              </w:rPr>
            </w:pPr>
            <w:r w:rsidRPr="007463FF">
              <w:rPr>
                <w:rFonts w:ascii="Arial" w:eastAsiaTheme="minorHAnsi" w:hAnsi="Arial" w:cs="Arial"/>
                <w:lang w:val="es-CO" w:eastAsia="en-US"/>
              </w:rPr>
              <w:t>Inspección visual y medición por parte del OEC</w:t>
            </w:r>
          </w:p>
        </w:tc>
      </w:tr>
      <w:tr w:rsidR="00851EC8" w:rsidRPr="007463FF" w14:paraId="5666712B" w14:textId="77777777" w:rsidTr="001E03DD">
        <w:trPr>
          <w:trHeight w:val="315"/>
        </w:trPr>
        <w:tc>
          <w:tcPr>
            <w:tcW w:w="3894" w:type="dxa"/>
          </w:tcPr>
          <w:p w14:paraId="533261B7" w14:textId="785DFB8C" w:rsidR="00851EC8" w:rsidRPr="007463FF" w:rsidRDefault="00F9227A" w:rsidP="007463FF">
            <w:pPr>
              <w:rPr>
                <w:rFonts w:ascii="Arial" w:eastAsia="Calibri" w:hAnsi="Arial" w:cs="Arial"/>
                <w:lang w:val="es-CO" w:eastAsia="en-US"/>
              </w:rPr>
            </w:pPr>
            <w:r w:rsidRPr="007463FF">
              <w:rPr>
                <w:rFonts w:ascii="Arial" w:eastAsia="Calibri" w:hAnsi="Arial" w:cs="Arial"/>
                <w:lang w:val="es-CO" w:eastAsia="en-US"/>
              </w:rPr>
              <w:lastRenderedPageBreak/>
              <w:t>Conformidad con el numeral 6</w:t>
            </w:r>
            <w:r w:rsidR="00465B71">
              <w:rPr>
                <w:rFonts w:ascii="Arial" w:eastAsia="Calibri" w:hAnsi="Arial" w:cs="Arial"/>
                <w:lang w:val="es-CO" w:eastAsia="en-US"/>
              </w:rPr>
              <w:t>.3</w:t>
            </w:r>
            <w:r w:rsidRPr="007463FF">
              <w:rPr>
                <w:rFonts w:ascii="Arial" w:eastAsia="Calibri" w:hAnsi="Arial" w:cs="Arial"/>
                <w:lang w:val="es-CO" w:eastAsia="en-US"/>
              </w:rPr>
              <w:t>.4</w:t>
            </w:r>
            <w:r w:rsidR="00851EC8" w:rsidRPr="007463FF">
              <w:rPr>
                <w:rFonts w:ascii="Arial" w:eastAsia="Calibri" w:hAnsi="Arial" w:cs="Arial"/>
                <w:lang w:val="es-CO" w:eastAsia="en-US"/>
              </w:rPr>
              <w:t xml:space="preserve">.10., literales a, b, c, d, e, f, g, h, i. </w:t>
            </w:r>
          </w:p>
        </w:tc>
        <w:tc>
          <w:tcPr>
            <w:tcW w:w="4956" w:type="dxa"/>
          </w:tcPr>
          <w:p w14:paraId="4EDB8411" w14:textId="77777777" w:rsidR="00851EC8" w:rsidRPr="007463FF" w:rsidRDefault="00851EC8" w:rsidP="001E03DD">
            <w:pPr>
              <w:jc w:val="both"/>
              <w:rPr>
                <w:rFonts w:ascii="Arial" w:eastAsiaTheme="minorHAnsi" w:hAnsi="Arial" w:cs="Arial"/>
                <w:lang w:val="es-CO" w:eastAsia="en-US"/>
              </w:rPr>
            </w:pPr>
            <w:r w:rsidRPr="007463FF">
              <w:rPr>
                <w:rFonts w:ascii="Arial" w:eastAsiaTheme="minorHAnsi" w:hAnsi="Arial" w:cs="Arial"/>
                <w:lang w:val="es-CO" w:eastAsia="en-US"/>
              </w:rPr>
              <w:t>Verificación directa  por parte del OEC</w:t>
            </w:r>
          </w:p>
        </w:tc>
      </w:tr>
      <w:tr w:rsidR="006D0592" w:rsidRPr="007463FF" w14:paraId="7F09C0E1" w14:textId="77777777" w:rsidTr="001E03DD">
        <w:trPr>
          <w:trHeight w:val="315"/>
        </w:trPr>
        <w:tc>
          <w:tcPr>
            <w:tcW w:w="3894" w:type="dxa"/>
          </w:tcPr>
          <w:p w14:paraId="7CBEF81E" w14:textId="0C8992AE" w:rsidR="006D0592" w:rsidRPr="007463FF" w:rsidRDefault="006D0592" w:rsidP="007463FF">
            <w:pPr>
              <w:rPr>
                <w:rFonts w:ascii="Arial" w:eastAsia="Calibri" w:hAnsi="Arial" w:cs="Arial"/>
                <w:lang w:val="es-CO" w:eastAsia="en-US"/>
              </w:rPr>
            </w:pPr>
            <w:r w:rsidRPr="007463FF">
              <w:rPr>
                <w:rFonts w:ascii="Arial" w:eastAsia="Calibri" w:hAnsi="Arial" w:cs="Arial"/>
                <w:lang w:val="es-CO" w:eastAsia="en-US"/>
              </w:rPr>
              <w:t>Conformidad con el numeral 6.</w:t>
            </w:r>
            <w:r w:rsidR="00465B71">
              <w:rPr>
                <w:rFonts w:ascii="Arial" w:eastAsia="Calibri" w:hAnsi="Arial" w:cs="Arial"/>
                <w:lang w:val="es-CO" w:eastAsia="en-US"/>
              </w:rPr>
              <w:t>3.</w:t>
            </w:r>
            <w:r w:rsidRPr="007463FF">
              <w:rPr>
                <w:rFonts w:ascii="Arial" w:eastAsia="Calibri" w:hAnsi="Arial" w:cs="Arial"/>
                <w:lang w:val="es-CO" w:eastAsia="en-US"/>
              </w:rPr>
              <w:t>4.11.</w:t>
            </w:r>
          </w:p>
        </w:tc>
        <w:tc>
          <w:tcPr>
            <w:tcW w:w="4956" w:type="dxa"/>
          </w:tcPr>
          <w:p w14:paraId="45418EA2" w14:textId="5EDC7A82" w:rsidR="006D0592" w:rsidRPr="007463FF" w:rsidRDefault="006D0592" w:rsidP="001E03DD">
            <w:pPr>
              <w:jc w:val="both"/>
              <w:rPr>
                <w:rFonts w:ascii="Arial" w:eastAsiaTheme="minorHAnsi" w:hAnsi="Arial" w:cs="Arial"/>
                <w:lang w:val="es-CO" w:eastAsia="en-US"/>
              </w:rPr>
            </w:pPr>
            <w:r w:rsidRPr="007463FF">
              <w:rPr>
                <w:rFonts w:ascii="Arial" w:eastAsiaTheme="minorHAnsi" w:hAnsi="Arial" w:cs="Arial"/>
                <w:lang w:val="es-CO" w:eastAsia="en-US"/>
              </w:rPr>
              <w:t>Verificación directa  por parte del OEC</w:t>
            </w:r>
          </w:p>
        </w:tc>
      </w:tr>
      <w:tr w:rsidR="006D0592" w:rsidRPr="007463FF" w14:paraId="58E8EC55" w14:textId="77777777" w:rsidTr="001E03DD">
        <w:trPr>
          <w:trHeight w:val="315"/>
        </w:trPr>
        <w:tc>
          <w:tcPr>
            <w:tcW w:w="3894" w:type="dxa"/>
          </w:tcPr>
          <w:p w14:paraId="3310552A" w14:textId="5B171EAA" w:rsidR="006D0592" w:rsidRPr="007463FF" w:rsidRDefault="006D0592" w:rsidP="007463FF">
            <w:pPr>
              <w:rPr>
                <w:rFonts w:ascii="Arial" w:eastAsia="Calibri" w:hAnsi="Arial" w:cs="Arial"/>
                <w:b/>
                <w:lang w:val="es-CO" w:eastAsia="en-US"/>
              </w:rPr>
            </w:pPr>
            <w:r w:rsidRPr="007463FF">
              <w:rPr>
                <w:rFonts w:ascii="Arial" w:eastAsia="Calibri" w:hAnsi="Arial" w:cs="Arial"/>
                <w:b/>
                <w:lang w:val="es-CO" w:eastAsia="en-US"/>
              </w:rPr>
              <w:t>6</w:t>
            </w:r>
            <w:r w:rsidR="00465B71">
              <w:rPr>
                <w:rFonts w:ascii="Arial" w:eastAsia="Calibri" w:hAnsi="Arial" w:cs="Arial"/>
                <w:b/>
                <w:lang w:val="es-CO" w:eastAsia="en-US"/>
              </w:rPr>
              <w:t>.3</w:t>
            </w:r>
            <w:r w:rsidRPr="007463FF">
              <w:rPr>
                <w:rFonts w:ascii="Arial" w:eastAsia="Calibri" w:hAnsi="Arial" w:cs="Arial"/>
                <w:b/>
                <w:lang w:val="es-CO" w:eastAsia="en-US"/>
              </w:rPr>
              <w:t>.5. Instalaciones eléctricas y de control.</w:t>
            </w:r>
          </w:p>
        </w:tc>
        <w:tc>
          <w:tcPr>
            <w:tcW w:w="4956" w:type="dxa"/>
          </w:tcPr>
          <w:p w14:paraId="149FFE3B" w14:textId="77777777" w:rsidR="006D0592" w:rsidRPr="007463FF" w:rsidRDefault="006D0592" w:rsidP="001E03DD">
            <w:pPr>
              <w:jc w:val="both"/>
              <w:rPr>
                <w:rFonts w:ascii="Arial" w:eastAsiaTheme="minorHAnsi" w:hAnsi="Arial" w:cs="Arial"/>
                <w:lang w:val="es-CO" w:eastAsia="en-US"/>
              </w:rPr>
            </w:pPr>
          </w:p>
        </w:tc>
      </w:tr>
      <w:tr w:rsidR="006D0592" w:rsidRPr="007463FF" w14:paraId="49150270" w14:textId="77777777" w:rsidTr="001E03DD">
        <w:trPr>
          <w:trHeight w:val="315"/>
        </w:trPr>
        <w:tc>
          <w:tcPr>
            <w:tcW w:w="3894" w:type="dxa"/>
          </w:tcPr>
          <w:p w14:paraId="7ABF5CFB" w14:textId="3FEC4152" w:rsidR="006D0592" w:rsidRPr="007463FF" w:rsidRDefault="006D0592" w:rsidP="007463FF">
            <w:pPr>
              <w:rPr>
                <w:rFonts w:ascii="Arial" w:eastAsia="Calibri" w:hAnsi="Arial" w:cs="Arial"/>
                <w:lang w:val="es-CO" w:eastAsia="en-US"/>
              </w:rPr>
            </w:pPr>
            <w:r w:rsidRPr="007463FF">
              <w:rPr>
                <w:rFonts w:ascii="Arial" w:eastAsia="Calibri" w:hAnsi="Arial" w:cs="Arial"/>
                <w:lang w:val="es-CO" w:eastAsia="en-US"/>
              </w:rPr>
              <w:t>Conformidad con los numerales 6</w:t>
            </w:r>
            <w:r w:rsidR="00465B71">
              <w:rPr>
                <w:rFonts w:ascii="Arial" w:eastAsia="Calibri" w:hAnsi="Arial" w:cs="Arial"/>
                <w:lang w:val="es-CO" w:eastAsia="en-US"/>
              </w:rPr>
              <w:t>.3</w:t>
            </w:r>
            <w:r w:rsidRPr="007463FF">
              <w:rPr>
                <w:rFonts w:ascii="Arial" w:eastAsia="Calibri" w:hAnsi="Arial" w:cs="Arial"/>
                <w:lang w:val="es-CO" w:eastAsia="en-US"/>
              </w:rPr>
              <w:t>.5.1 y 6</w:t>
            </w:r>
            <w:r w:rsidR="00465B71">
              <w:rPr>
                <w:rFonts w:ascii="Arial" w:eastAsia="Calibri" w:hAnsi="Arial" w:cs="Arial"/>
                <w:lang w:val="es-CO" w:eastAsia="en-US"/>
              </w:rPr>
              <w:t>.3</w:t>
            </w:r>
            <w:r w:rsidRPr="007463FF">
              <w:rPr>
                <w:rFonts w:ascii="Arial" w:eastAsia="Calibri" w:hAnsi="Arial" w:cs="Arial"/>
                <w:lang w:val="es-CO" w:eastAsia="en-US"/>
              </w:rPr>
              <w:t xml:space="preserve">.5.2. </w:t>
            </w:r>
          </w:p>
        </w:tc>
        <w:tc>
          <w:tcPr>
            <w:tcW w:w="4956" w:type="dxa"/>
          </w:tcPr>
          <w:p w14:paraId="1A5EFCCD" w14:textId="77777777" w:rsidR="006D0592" w:rsidRPr="007463FF" w:rsidRDefault="006D0592" w:rsidP="001E03DD">
            <w:pPr>
              <w:jc w:val="both"/>
              <w:rPr>
                <w:rFonts w:ascii="Arial" w:eastAsiaTheme="minorHAnsi" w:hAnsi="Arial" w:cs="Arial"/>
                <w:lang w:val="es-CO" w:eastAsia="en-US"/>
              </w:rPr>
            </w:pPr>
            <w:r w:rsidRPr="007463FF">
              <w:rPr>
                <w:rFonts w:ascii="Arial" w:eastAsiaTheme="minorHAnsi" w:hAnsi="Arial" w:cs="Arial"/>
                <w:lang w:val="es-CO" w:eastAsia="en-US"/>
              </w:rPr>
              <w:t>Verificación directa y revisión de aplicación del código RETIE  por parte del OEC</w:t>
            </w:r>
          </w:p>
        </w:tc>
      </w:tr>
      <w:tr w:rsidR="006D0592" w:rsidRPr="007463FF" w14:paraId="3450C7BC" w14:textId="77777777" w:rsidTr="001E03DD">
        <w:trPr>
          <w:trHeight w:val="315"/>
        </w:trPr>
        <w:tc>
          <w:tcPr>
            <w:tcW w:w="3894" w:type="dxa"/>
          </w:tcPr>
          <w:p w14:paraId="460B64D8" w14:textId="47D9B48B" w:rsidR="006D0592" w:rsidRPr="007463FF" w:rsidRDefault="006D0592" w:rsidP="007463FF">
            <w:pPr>
              <w:rPr>
                <w:rFonts w:ascii="Arial" w:eastAsia="Calibri" w:hAnsi="Arial" w:cs="Arial"/>
                <w:lang w:val="es-CO" w:eastAsia="en-US"/>
              </w:rPr>
            </w:pPr>
            <w:r w:rsidRPr="007463FF">
              <w:rPr>
                <w:rFonts w:ascii="Arial" w:eastAsia="Calibri" w:hAnsi="Arial" w:cs="Arial"/>
                <w:lang w:val="es-CO" w:eastAsia="en-US"/>
              </w:rPr>
              <w:t>Conformidad con los numerales 6</w:t>
            </w:r>
            <w:r w:rsidR="00465B71">
              <w:rPr>
                <w:rFonts w:ascii="Arial" w:eastAsia="Calibri" w:hAnsi="Arial" w:cs="Arial"/>
                <w:lang w:val="es-CO" w:eastAsia="en-US"/>
              </w:rPr>
              <w:t>.3</w:t>
            </w:r>
            <w:r w:rsidRPr="007463FF">
              <w:rPr>
                <w:rFonts w:ascii="Arial" w:eastAsia="Calibri" w:hAnsi="Arial" w:cs="Arial"/>
                <w:lang w:val="es-CO" w:eastAsia="en-US"/>
              </w:rPr>
              <w:t>.5.3 y 6</w:t>
            </w:r>
            <w:r w:rsidR="00465B71">
              <w:rPr>
                <w:rFonts w:ascii="Arial" w:eastAsia="Calibri" w:hAnsi="Arial" w:cs="Arial"/>
                <w:lang w:val="es-CO" w:eastAsia="en-US"/>
              </w:rPr>
              <w:t>.3</w:t>
            </w:r>
            <w:r w:rsidRPr="007463FF">
              <w:rPr>
                <w:rFonts w:ascii="Arial" w:eastAsia="Calibri" w:hAnsi="Arial" w:cs="Arial"/>
                <w:lang w:val="es-CO" w:eastAsia="en-US"/>
              </w:rPr>
              <w:t>.5.4.</w:t>
            </w:r>
          </w:p>
        </w:tc>
        <w:tc>
          <w:tcPr>
            <w:tcW w:w="4956" w:type="dxa"/>
          </w:tcPr>
          <w:p w14:paraId="3E288A5C" w14:textId="77777777" w:rsidR="006D0592" w:rsidRPr="007463FF" w:rsidRDefault="006D0592" w:rsidP="001E03DD">
            <w:pPr>
              <w:jc w:val="both"/>
              <w:rPr>
                <w:rFonts w:ascii="Arial" w:eastAsiaTheme="minorHAnsi" w:hAnsi="Arial" w:cs="Arial"/>
                <w:lang w:val="es-CO" w:eastAsia="en-US"/>
              </w:rPr>
            </w:pPr>
            <w:r w:rsidRPr="007463FF">
              <w:rPr>
                <w:rFonts w:ascii="Arial" w:eastAsiaTheme="minorHAnsi" w:hAnsi="Arial" w:cs="Arial"/>
                <w:lang w:val="es-CO" w:eastAsia="en-US"/>
              </w:rPr>
              <w:t>Inspección visual y medición por parte del OEC</w:t>
            </w:r>
          </w:p>
        </w:tc>
      </w:tr>
      <w:tr w:rsidR="006D0592" w:rsidRPr="007463FF" w14:paraId="1CECC49A" w14:textId="77777777" w:rsidTr="001E03DD">
        <w:trPr>
          <w:trHeight w:val="315"/>
        </w:trPr>
        <w:tc>
          <w:tcPr>
            <w:tcW w:w="3894" w:type="dxa"/>
          </w:tcPr>
          <w:p w14:paraId="1A0B48BF" w14:textId="16F9A419" w:rsidR="006D0592" w:rsidRPr="007463FF" w:rsidRDefault="006D0592" w:rsidP="007463FF">
            <w:pPr>
              <w:rPr>
                <w:rFonts w:ascii="Arial" w:eastAsia="Calibri" w:hAnsi="Arial" w:cs="Arial"/>
                <w:lang w:val="es-CO" w:eastAsia="en-US"/>
              </w:rPr>
            </w:pPr>
            <w:r w:rsidRPr="007463FF">
              <w:rPr>
                <w:rFonts w:ascii="Arial" w:eastAsia="Calibri" w:hAnsi="Arial" w:cs="Arial"/>
                <w:lang w:val="es-CO" w:eastAsia="en-US"/>
              </w:rPr>
              <w:t>Conformidad con el numeral 6</w:t>
            </w:r>
            <w:r w:rsidR="00465B71">
              <w:rPr>
                <w:rFonts w:ascii="Arial" w:eastAsia="Calibri" w:hAnsi="Arial" w:cs="Arial"/>
                <w:lang w:val="es-CO" w:eastAsia="en-US"/>
              </w:rPr>
              <w:t>.3</w:t>
            </w:r>
            <w:r w:rsidRPr="007463FF">
              <w:rPr>
                <w:rFonts w:ascii="Arial" w:eastAsia="Calibri" w:hAnsi="Arial" w:cs="Arial"/>
                <w:lang w:val="es-CO" w:eastAsia="en-US"/>
              </w:rPr>
              <w:t>.5.5.</w:t>
            </w:r>
          </w:p>
        </w:tc>
        <w:tc>
          <w:tcPr>
            <w:tcW w:w="4956" w:type="dxa"/>
          </w:tcPr>
          <w:p w14:paraId="3DF28BDF" w14:textId="0BDF4C7D" w:rsidR="006D0592" w:rsidRPr="007463FF" w:rsidRDefault="006D0592" w:rsidP="001E03DD">
            <w:pPr>
              <w:jc w:val="both"/>
              <w:rPr>
                <w:rFonts w:ascii="Arial" w:eastAsiaTheme="minorHAnsi" w:hAnsi="Arial" w:cs="Arial"/>
                <w:lang w:val="es-CO" w:eastAsia="en-US"/>
              </w:rPr>
            </w:pPr>
            <w:r w:rsidRPr="007463FF">
              <w:rPr>
                <w:rFonts w:ascii="Arial" w:eastAsiaTheme="minorHAnsi" w:hAnsi="Arial" w:cs="Arial"/>
                <w:lang w:val="es-CO" w:eastAsia="en-US"/>
              </w:rPr>
              <w:t xml:space="preserve">Verificación directa y revisión de aplicación del código </w:t>
            </w:r>
            <w:r w:rsidR="00465B71" w:rsidRPr="007463FF">
              <w:rPr>
                <w:rFonts w:ascii="Arial" w:eastAsiaTheme="minorHAnsi" w:hAnsi="Arial" w:cs="Arial"/>
                <w:lang w:val="es-CO" w:eastAsia="en-US"/>
              </w:rPr>
              <w:t>RETIE por</w:t>
            </w:r>
            <w:r w:rsidRPr="007463FF">
              <w:rPr>
                <w:rFonts w:ascii="Arial" w:eastAsiaTheme="minorHAnsi" w:hAnsi="Arial" w:cs="Arial"/>
                <w:lang w:val="es-CO" w:eastAsia="en-US"/>
              </w:rPr>
              <w:t xml:space="preserve"> parte del OEC</w:t>
            </w:r>
          </w:p>
        </w:tc>
      </w:tr>
      <w:tr w:rsidR="006D0592" w:rsidRPr="007463FF" w14:paraId="257880E3" w14:textId="77777777" w:rsidTr="001E03DD">
        <w:trPr>
          <w:trHeight w:val="315"/>
        </w:trPr>
        <w:tc>
          <w:tcPr>
            <w:tcW w:w="3894" w:type="dxa"/>
          </w:tcPr>
          <w:p w14:paraId="423F1293" w14:textId="6D4B07B9" w:rsidR="006D0592" w:rsidRPr="007463FF" w:rsidRDefault="006D0592" w:rsidP="007463FF">
            <w:pPr>
              <w:rPr>
                <w:rFonts w:ascii="Arial" w:eastAsia="Calibri" w:hAnsi="Arial" w:cs="Arial"/>
                <w:lang w:val="es-CO" w:eastAsia="en-US"/>
              </w:rPr>
            </w:pPr>
            <w:r w:rsidRPr="007463FF">
              <w:rPr>
                <w:rFonts w:ascii="Arial" w:eastAsia="Calibri" w:hAnsi="Arial" w:cs="Arial"/>
                <w:lang w:val="es-CO" w:eastAsia="en-US"/>
              </w:rPr>
              <w:t>Conformidad con el numeral 6</w:t>
            </w:r>
            <w:r w:rsidR="00465B71">
              <w:rPr>
                <w:rFonts w:ascii="Arial" w:eastAsia="Calibri" w:hAnsi="Arial" w:cs="Arial"/>
                <w:lang w:val="es-CO" w:eastAsia="en-US"/>
              </w:rPr>
              <w:t>.3</w:t>
            </w:r>
            <w:r w:rsidRPr="007463FF">
              <w:rPr>
                <w:rFonts w:ascii="Arial" w:eastAsia="Calibri" w:hAnsi="Arial" w:cs="Arial"/>
                <w:lang w:val="es-CO" w:eastAsia="en-US"/>
              </w:rPr>
              <w:t>.5.6.</w:t>
            </w:r>
          </w:p>
        </w:tc>
        <w:tc>
          <w:tcPr>
            <w:tcW w:w="4956" w:type="dxa"/>
          </w:tcPr>
          <w:p w14:paraId="08B867F3" w14:textId="77777777" w:rsidR="006D0592" w:rsidRPr="007463FF" w:rsidRDefault="006D0592" w:rsidP="001E03DD">
            <w:pPr>
              <w:jc w:val="both"/>
              <w:rPr>
                <w:rFonts w:ascii="Arial" w:eastAsiaTheme="minorHAnsi" w:hAnsi="Arial" w:cs="Arial"/>
                <w:lang w:val="es-CO" w:eastAsia="en-US"/>
              </w:rPr>
            </w:pPr>
            <w:r w:rsidRPr="007463FF">
              <w:rPr>
                <w:rFonts w:ascii="Arial" w:eastAsiaTheme="minorHAnsi" w:hAnsi="Arial" w:cs="Arial"/>
                <w:lang w:val="es-CO" w:eastAsia="en-US"/>
              </w:rPr>
              <w:t>Verificación directa y revisión del certificado de inspección por parte del OEC</w:t>
            </w:r>
          </w:p>
        </w:tc>
      </w:tr>
      <w:tr w:rsidR="006D0592" w:rsidRPr="007463FF" w14:paraId="2524CA15" w14:textId="77777777" w:rsidTr="001E03DD">
        <w:trPr>
          <w:trHeight w:val="315"/>
        </w:trPr>
        <w:tc>
          <w:tcPr>
            <w:tcW w:w="3894" w:type="dxa"/>
          </w:tcPr>
          <w:p w14:paraId="1AF5535E" w14:textId="046A67B5" w:rsidR="006D0592" w:rsidRPr="007463FF" w:rsidRDefault="006D0592" w:rsidP="007463FF">
            <w:pPr>
              <w:rPr>
                <w:rFonts w:ascii="Arial" w:eastAsia="Calibri" w:hAnsi="Arial" w:cs="Arial"/>
                <w:lang w:val="es-CO" w:eastAsia="en-US"/>
              </w:rPr>
            </w:pPr>
            <w:r w:rsidRPr="007463FF">
              <w:rPr>
                <w:rFonts w:ascii="Arial" w:eastAsia="Calibri" w:hAnsi="Arial" w:cs="Arial"/>
                <w:lang w:val="es-CO" w:eastAsia="en-US"/>
              </w:rPr>
              <w:t>Conformidad con el numeral 6</w:t>
            </w:r>
            <w:r w:rsidR="00465B71">
              <w:rPr>
                <w:rFonts w:ascii="Arial" w:eastAsia="Calibri" w:hAnsi="Arial" w:cs="Arial"/>
                <w:lang w:val="es-CO" w:eastAsia="en-US"/>
              </w:rPr>
              <w:t>.3</w:t>
            </w:r>
            <w:r w:rsidRPr="007463FF">
              <w:rPr>
                <w:rFonts w:ascii="Arial" w:eastAsia="Calibri" w:hAnsi="Arial" w:cs="Arial"/>
                <w:lang w:val="es-CO" w:eastAsia="en-US"/>
              </w:rPr>
              <w:t>.5.7</w:t>
            </w:r>
          </w:p>
        </w:tc>
        <w:tc>
          <w:tcPr>
            <w:tcW w:w="4956" w:type="dxa"/>
          </w:tcPr>
          <w:p w14:paraId="508BFAE3" w14:textId="699E8917" w:rsidR="006D0592" w:rsidRPr="007463FF" w:rsidRDefault="006D0592" w:rsidP="001E03DD">
            <w:pPr>
              <w:jc w:val="both"/>
              <w:rPr>
                <w:rFonts w:ascii="Arial" w:eastAsiaTheme="minorHAnsi" w:hAnsi="Arial" w:cs="Arial"/>
                <w:lang w:val="es-CO" w:eastAsia="en-US"/>
              </w:rPr>
            </w:pPr>
            <w:r w:rsidRPr="007463FF">
              <w:rPr>
                <w:rFonts w:ascii="Arial" w:eastAsiaTheme="minorHAnsi" w:hAnsi="Arial" w:cs="Arial"/>
                <w:lang w:val="es-CO" w:eastAsia="en-US"/>
              </w:rPr>
              <w:t xml:space="preserve">Verificación </w:t>
            </w:r>
            <w:r w:rsidR="00465B71" w:rsidRPr="007463FF">
              <w:rPr>
                <w:rFonts w:ascii="Arial" w:eastAsiaTheme="minorHAnsi" w:hAnsi="Arial" w:cs="Arial"/>
                <w:lang w:val="es-CO" w:eastAsia="en-US"/>
              </w:rPr>
              <w:t>directa por</w:t>
            </w:r>
            <w:r w:rsidRPr="007463FF">
              <w:rPr>
                <w:rFonts w:ascii="Arial" w:eastAsiaTheme="minorHAnsi" w:hAnsi="Arial" w:cs="Arial"/>
                <w:lang w:val="es-CO" w:eastAsia="en-US"/>
              </w:rPr>
              <w:t xml:space="preserve"> parte del OEC</w:t>
            </w:r>
          </w:p>
        </w:tc>
      </w:tr>
      <w:tr w:rsidR="006D0592" w:rsidRPr="007463FF" w14:paraId="207762E1" w14:textId="77777777" w:rsidTr="001E03DD">
        <w:trPr>
          <w:trHeight w:val="315"/>
        </w:trPr>
        <w:tc>
          <w:tcPr>
            <w:tcW w:w="3894" w:type="dxa"/>
          </w:tcPr>
          <w:p w14:paraId="0F694586" w14:textId="104E9AE6" w:rsidR="006D0592" w:rsidRPr="007463FF" w:rsidRDefault="006D0592" w:rsidP="007463FF">
            <w:pPr>
              <w:rPr>
                <w:rFonts w:ascii="Arial" w:eastAsia="Calibri" w:hAnsi="Arial" w:cs="Arial"/>
                <w:lang w:val="es-CO" w:eastAsia="en-US"/>
              </w:rPr>
            </w:pPr>
            <w:r w:rsidRPr="007463FF">
              <w:rPr>
                <w:rFonts w:ascii="Arial" w:eastAsia="Calibri" w:hAnsi="Arial" w:cs="Arial"/>
                <w:lang w:val="es-CO" w:eastAsia="en-US"/>
              </w:rPr>
              <w:t>Conformidad con el numeral 6</w:t>
            </w:r>
            <w:r w:rsidR="00465B71">
              <w:rPr>
                <w:rFonts w:ascii="Arial" w:eastAsia="Calibri" w:hAnsi="Arial" w:cs="Arial"/>
                <w:lang w:val="es-CO" w:eastAsia="en-US"/>
              </w:rPr>
              <w:t>.3</w:t>
            </w:r>
            <w:r w:rsidRPr="007463FF">
              <w:rPr>
                <w:rFonts w:ascii="Arial" w:eastAsia="Calibri" w:hAnsi="Arial" w:cs="Arial"/>
                <w:lang w:val="es-CO" w:eastAsia="en-US"/>
              </w:rPr>
              <w:t>.5.8</w:t>
            </w:r>
          </w:p>
        </w:tc>
        <w:tc>
          <w:tcPr>
            <w:tcW w:w="4956" w:type="dxa"/>
          </w:tcPr>
          <w:p w14:paraId="549CDA81" w14:textId="77777777" w:rsidR="006D0592" w:rsidRPr="007463FF" w:rsidRDefault="006D0592" w:rsidP="001E03DD">
            <w:pPr>
              <w:jc w:val="both"/>
              <w:rPr>
                <w:rFonts w:ascii="Arial" w:eastAsiaTheme="minorHAnsi" w:hAnsi="Arial" w:cs="Arial"/>
                <w:lang w:val="es-CO" w:eastAsia="en-US"/>
              </w:rPr>
            </w:pPr>
            <w:r w:rsidRPr="007463FF">
              <w:rPr>
                <w:rFonts w:ascii="Arial" w:eastAsiaTheme="minorHAnsi" w:hAnsi="Arial" w:cs="Arial"/>
                <w:lang w:val="es-CO" w:eastAsia="en-US"/>
              </w:rPr>
              <w:t>Verificación directa y revisión del certificado de competencias laborales, por parte del OEC</w:t>
            </w:r>
          </w:p>
        </w:tc>
      </w:tr>
      <w:tr w:rsidR="006D0592" w:rsidRPr="007463FF" w14:paraId="400FD4FF" w14:textId="77777777" w:rsidTr="001E03DD">
        <w:trPr>
          <w:trHeight w:val="315"/>
        </w:trPr>
        <w:tc>
          <w:tcPr>
            <w:tcW w:w="3894" w:type="dxa"/>
          </w:tcPr>
          <w:p w14:paraId="1F190750" w14:textId="149AB6CC" w:rsidR="006D0592" w:rsidRPr="007463FF" w:rsidRDefault="006D0592" w:rsidP="007463FF">
            <w:pPr>
              <w:rPr>
                <w:rFonts w:ascii="Arial" w:eastAsia="Calibri" w:hAnsi="Arial" w:cs="Arial"/>
                <w:lang w:val="es-CO" w:eastAsia="en-US"/>
              </w:rPr>
            </w:pPr>
            <w:r w:rsidRPr="007463FF">
              <w:rPr>
                <w:rFonts w:ascii="Arial" w:eastAsia="Calibri" w:hAnsi="Arial" w:cs="Arial"/>
                <w:lang w:val="es-CO" w:eastAsia="en-US"/>
              </w:rPr>
              <w:t>Conformidad con el numeral 6</w:t>
            </w:r>
            <w:r w:rsidR="00465B71">
              <w:rPr>
                <w:rFonts w:ascii="Arial" w:eastAsia="Calibri" w:hAnsi="Arial" w:cs="Arial"/>
                <w:lang w:val="es-CO" w:eastAsia="en-US"/>
              </w:rPr>
              <w:t>.3</w:t>
            </w:r>
            <w:r w:rsidRPr="007463FF">
              <w:rPr>
                <w:rFonts w:ascii="Arial" w:eastAsia="Calibri" w:hAnsi="Arial" w:cs="Arial"/>
                <w:lang w:val="es-CO" w:eastAsia="en-US"/>
              </w:rPr>
              <w:t>.5.9</w:t>
            </w:r>
          </w:p>
        </w:tc>
        <w:tc>
          <w:tcPr>
            <w:tcW w:w="4956" w:type="dxa"/>
          </w:tcPr>
          <w:p w14:paraId="1E3A5D09" w14:textId="09B949C7" w:rsidR="006D0592" w:rsidRPr="007463FF" w:rsidRDefault="006D0592" w:rsidP="001E03DD">
            <w:pPr>
              <w:jc w:val="both"/>
              <w:rPr>
                <w:rFonts w:ascii="Arial" w:eastAsiaTheme="minorHAnsi" w:hAnsi="Arial" w:cs="Arial"/>
                <w:lang w:val="es-CO" w:eastAsia="en-US"/>
              </w:rPr>
            </w:pPr>
            <w:r w:rsidRPr="007463FF">
              <w:rPr>
                <w:rFonts w:ascii="Arial" w:eastAsiaTheme="minorHAnsi" w:hAnsi="Arial" w:cs="Arial"/>
                <w:lang w:val="es-CO" w:eastAsia="en-US"/>
              </w:rPr>
              <w:t xml:space="preserve">Verificación </w:t>
            </w:r>
            <w:r w:rsidR="00465B71" w:rsidRPr="007463FF">
              <w:rPr>
                <w:rFonts w:ascii="Arial" w:eastAsiaTheme="minorHAnsi" w:hAnsi="Arial" w:cs="Arial"/>
                <w:lang w:val="es-CO" w:eastAsia="en-US"/>
              </w:rPr>
              <w:t>directa por</w:t>
            </w:r>
            <w:r w:rsidRPr="007463FF">
              <w:rPr>
                <w:rFonts w:ascii="Arial" w:eastAsiaTheme="minorHAnsi" w:hAnsi="Arial" w:cs="Arial"/>
                <w:lang w:val="es-CO" w:eastAsia="en-US"/>
              </w:rPr>
              <w:t xml:space="preserve"> parte del OEC</w:t>
            </w:r>
          </w:p>
        </w:tc>
      </w:tr>
      <w:tr w:rsidR="006D0592" w:rsidRPr="007463FF" w14:paraId="74EB7E4D" w14:textId="77777777" w:rsidTr="001E03DD">
        <w:trPr>
          <w:trHeight w:val="315"/>
        </w:trPr>
        <w:tc>
          <w:tcPr>
            <w:tcW w:w="3894" w:type="dxa"/>
          </w:tcPr>
          <w:p w14:paraId="76420386" w14:textId="2F93EB89" w:rsidR="006D0592" w:rsidRDefault="006D0592" w:rsidP="007463FF">
            <w:pPr>
              <w:rPr>
                <w:rFonts w:ascii="Arial" w:eastAsia="Calibri" w:hAnsi="Arial" w:cs="Arial"/>
                <w:b/>
                <w:lang w:val="es-CO" w:eastAsia="en-US"/>
              </w:rPr>
            </w:pPr>
            <w:r w:rsidRPr="007463FF">
              <w:rPr>
                <w:rFonts w:ascii="Arial" w:eastAsia="Calibri" w:hAnsi="Arial" w:cs="Arial"/>
                <w:b/>
                <w:lang w:val="es-CO" w:eastAsia="en-US"/>
              </w:rPr>
              <w:t>6.</w:t>
            </w:r>
            <w:r w:rsidR="00465B71">
              <w:rPr>
                <w:rFonts w:ascii="Arial" w:eastAsia="Calibri" w:hAnsi="Arial" w:cs="Arial"/>
                <w:b/>
                <w:lang w:val="es-CO" w:eastAsia="en-US"/>
              </w:rPr>
              <w:t>3.</w:t>
            </w:r>
            <w:r w:rsidRPr="007463FF">
              <w:rPr>
                <w:rFonts w:ascii="Arial" w:eastAsia="Calibri" w:hAnsi="Arial" w:cs="Arial"/>
                <w:b/>
                <w:lang w:val="es-CO" w:eastAsia="en-US"/>
              </w:rPr>
              <w:t>6. Equipos de detección de gas y protección contraincendios</w:t>
            </w:r>
          </w:p>
          <w:p w14:paraId="3A6B135A" w14:textId="58580DEF" w:rsidR="000773E9" w:rsidRPr="007463FF" w:rsidRDefault="000773E9" w:rsidP="007463FF">
            <w:pPr>
              <w:rPr>
                <w:rFonts w:ascii="Arial" w:eastAsia="Calibri" w:hAnsi="Arial" w:cs="Arial"/>
                <w:b/>
                <w:lang w:val="es-CO" w:eastAsia="en-US"/>
              </w:rPr>
            </w:pPr>
          </w:p>
        </w:tc>
        <w:tc>
          <w:tcPr>
            <w:tcW w:w="4956" w:type="dxa"/>
          </w:tcPr>
          <w:p w14:paraId="38D23FEF" w14:textId="77777777" w:rsidR="006D0592" w:rsidRPr="007463FF" w:rsidRDefault="006D0592" w:rsidP="001E03DD">
            <w:pPr>
              <w:jc w:val="both"/>
              <w:rPr>
                <w:rFonts w:ascii="Arial" w:eastAsiaTheme="minorHAnsi" w:hAnsi="Arial" w:cs="Arial"/>
                <w:lang w:val="es-CO" w:eastAsia="en-US"/>
              </w:rPr>
            </w:pPr>
          </w:p>
        </w:tc>
      </w:tr>
      <w:tr w:rsidR="006D0592" w:rsidRPr="007463FF" w14:paraId="3C787639" w14:textId="77777777" w:rsidTr="001E03DD">
        <w:trPr>
          <w:trHeight w:val="315"/>
        </w:trPr>
        <w:tc>
          <w:tcPr>
            <w:tcW w:w="3894" w:type="dxa"/>
          </w:tcPr>
          <w:p w14:paraId="09593EF2" w14:textId="61D5FC09" w:rsidR="006D0592" w:rsidRPr="007463FF" w:rsidRDefault="006D0592" w:rsidP="007463FF">
            <w:pPr>
              <w:jc w:val="both"/>
              <w:rPr>
                <w:rFonts w:ascii="Arial" w:eastAsia="Calibri" w:hAnsi="Arial" w:cs="Arial"/>
                <w:lang w:val="es-CO" w:eastAsia="en-US"/>
              </w:rPr>
            </w:pPr>
            <w:r w:rsidRPr="007463FF">
              <w:rPr>
                <w:rFonts w:ascii="Arial" w:eastAsia="Calibri" w:hAnsi="Arial" w:cs="Arial"/>
                <w:lang w:val="es-CO" w:eastAsia="en-US"/>
              </w:rPr>
              <w:t>Conformidad con el numeral 6</w:t>
            </w:r>
            <w:r w:rsidR="00465B71">
              <w:rPr>
                <w:rFonts w:ascii="Arial" w:eastAsia="Calibri" w:hAnsi="Arial" w:cs="Arial"/>
                <w:lang w:val="es-CO" w:eastAsia="en-US"/>
              </w:rPr>
              <w:t>.3</w:t>
            </w:r>
            <w:r w:rsidRPr="007463FF">
              <w:rPr>
                <w:rFonts w:ascii="Arial" w:eastAsia="Calibri" w:hAnsi="Arial" w:cs="Arial"/>
                <w:lang w:val="es-CO" w:eastAsia="en-US"/>
              </w:rPr>
              <w:t>.6.1</w:t>
            </w:r>
          </w:p>
        </w:tc>
        <w:tc>
          <w:tcPr>
            <w:tcW w:w="4956" w:type="dxa"/>
          </w:tcPr>
          <w:p w14:paraId="3FD07DD7" w14:textId="77777777" w:rsidR="006D0592" w:rsidRPr="007463FF" w:rsidRDefault="006D0592" w:rsidP="001E03DD">
            <w:pPr>
              <w:jc w:val="both"/>
              <w:rPr>
                <w:rFonts w:ascii="Arial" w:eastAsiaTheme="minorHAnsi" w:hAnsi="Arial" w:cs="Arial"/>
                <w:lang w:val="es-CO" w:eastAsia="en-US"/>
              </w:rPr>
            </w:pPr>
            <w:r w:rsidRPr="007463FF">
              <w:rPr>
                <w:rFonts w:ascii="Arial" w:eastAsiaTheme="minorHAnsi" w:hAnsi="Arial" w:cs="Arial"/>
                <w:lang w:val="es-CO" w:eastAsia="en-US"/>
              </w:rPr>
              <w:t>Verificación directa y revisión de las especificaciones de acuerdo con la NTC3769, por parte del OEC</w:t>
            </w:r>
          </w:p>
        </w:tc>
      </w:tr>
      <w:tr w:rsidR="006D0592" w:rsidRPr="007463FF" w14:paraId="0242F5B5" w14:textId="77777777" w:rsidTr="001E03DD">
        <w:trPr>
          <w:trHeight w:val="315"/>
        </w:trPr>
        <w:tc>
          <w:tcPr>
            <w:tcW w:w="3894" w:type="dxa"/>
          </w:tcPr>
          <w:p w14:paraId="745C4FBB" w14:textId="17581578" w:rsidR="006D0592" w:rsidRPr="007463FF" w:rsidRDefault="006D0592" w:rsidP="007463FF">
            <w:pPr>
              <w:rPr>
                <w:rFonts w:ascii="Arial" w:eastAsia="Calibri" w:hAnsi="Arial" w:cs="Arial"/>
                <w:lang w:val="es-CO" w:eastAsia="en-US"/>
              </w:rPr>
            </w:pPr>
            <w:r w:rsidRPr="007463FF">
              <w:rPr>
                <w:rFonts w:ascii="Arial" w:eastAsia="Calibri" w:hAnsi="Arial" w:cs="Arial"/>
                <w:lang w:val="es-CO" w:eastAsia="en-US"/>
              </w:rPr>
              <w:t>Conformidad con el numeral 6</w:t>
            </w:r>
            <w:r w:rsidR="00465B71">
              <w:rPr>
                <w:rFonts w:ascii="Arial" w:eastAsia="Calibri" w:hAnsi="Arial" w:cs="Arial"/>
                <w:lang w:val="es-CO" w:eastAsia="en-US"/>
              </w:rPr>
              <w:t>.3</w:t>
            </w:r>
            <w:r w:rsidRPr="007463FF">
              <w:rPr>
                <w:rFonts w:ascii="Arial" w:eastAsia="Calibri" w:hAnsi="Arial" w:cs="Arial"/>
                <w:lang w:val="es-CO" w:eastAsia="en-US"/>
              </w:rPr>
              <w:t>.6.2</w:t>
            </w:r>
          </w:p>
        </w:tc>
        <w:tc>
          <w:tcPr>
            <w:tcW w:w="4956" w:type="dxa"/>
          </w:tcPr>
          <w:p w14:paraId="146BAFC6" w14:textId="6D7101DC" w:rsidR="006D0592" w:rsidRPr="007463FF" w:rsidRDefault="006D0592" w:rsidP="001E03DD">
            <w:pPr>
              <w:jc w:val="both"/>
              <w:rPr>
                <w:rFonts w:ascii="Arial" w:eastAsiaTheme="minorHAnsi" w:hAnsi="Arial" w:cs="Arial"/>
                <w:lang w:val="es-CO" w:eastAsia="en-US"/>
              </w:rPr>
            </w:pPr>
            <w:r w:rsidRPr="007463FF">
              <w:rPr>
                <w:rFonts w:ascii="Arial" w:eastAsiaTheme="minorHAnsi" w:hAnsi="Arial" w:cs="Arial"/>
                <w:lang w:val="es-CO" w:eastAsia="en-US"/>
              </w:rPr>
              <w:t xml:space="preserve">Verificación </w:t>
            </w:r>
            <w:r w:rsidR="00465B71" w:rsidRPr="007463FF">
              <w:rPr>
                <w:rFonts w:ascii="Arial" w:eastAsiaTheme="minorHAnsi" w:hAnsi="Arial" w:cs="Arial"/>
                <w:lang w:val="es-CO" w:eastAsia="en-US"/>
              </w:rPr>
              <w:t>directa por</w:t>
            </w:r>
            <w:r w:rsidRPr="007463FF">
              <w:rPr>
                <w:rFonts w:ascii="Arial" w:eastAsiaTheme="minorHAnsi" w:hAnsi="Arial" w:cs="Arial"/>
                <w:lang w:val="es-CO" w:eastAsia="en-US"/>
              </w:rPr>
              <w:t xml:space="preserve"> parte del OEC</w:t>
            </w:r>
          </w:p>
        </w:tc>
      </w:tr>
      <w:tr w:rsidR="006D0592" w:rsidRPr="007463FF" w14:paraId="6BB3178E" w14:textId="77777777" w:rsidTr="001E03DD">
        <w:trPr>
          <w:trHeight w:val="315"/>
        </w:trPr>
        <w:tc>
          <w:tcPr>
            <w:tcW w:w="3894" w:type="dxa"/>
          </w:tcPr>
          <w:p w14:paraId="5DD8CBC3" w14:textId="72EE3D97" w:rsidR="006D0592" w:rsidRPr="007463FF" w:rsidRDefault="006D0592" w:rsidP="007463FF">
            <w:pPr>
              <w:rPr>
                <w:rFonts w:ascii="Arial" w:eastAsia="Calibri" w:hAnsi="Arial" w:cs="Arial"/>
                <w:b/>
                <w:lang w:val="es-CO" w:eastAsia="en-US"/>
              </w:rPr>
            </w:pPr>
            <w:r w:rsidRPr="007463FF">
              <w:rPr>
                <w:rFonts w:ascii="Arial" w:eastAsia="Calibri" w:hAnsi="Arial" w:cs="Arial"/>
                <w:b/>
                <w:lang w:val="es-CO" w:eastAsia="en-US"/>
              </w:rPr>
              <w:t>6.</w:t>
            </w:r>
            <w:r w:rsidR="00465B71">
              <w:rPr>
                <w:rFonts w:ascii="Arial" w:eastAsia="Calibri" w:hAnsi="Arial" w:cs="Arial"/>
                <w:b/>
                <w:lang w:val="es-CO" w:eastAsia="en-US"/>
              </w:rPr>
              <w:t>3.</w:t>
            </w:r>
            <w:r w:rsidRPr="007463FF">
              <w:rPr>
                <w:rFonts w:ascii="Arial" w:eastAsia="Calibri" w:hAnsi="Arial" w:cs="Arial"/>
                <w:b/>
                <w:lang w:val="es-CO" w:eastAsia="en-US"/>
              </w:rPr>
              <w:t>7. Sistema de Corte del servicio en caso de emergencia</w:t>
            </w:r>
          </w:p>
        </w:tc>
        <w:tc>
          <w:tcPr>
            <w:tcW w:w="4956" w:type="dxa"/>
          </w:tcPr>
          <w:p w14:paraId="610DDBB8" w14:textId="77777777" w:rsidR="006D0592" w:rsidRPr="007463FF" w:rsidRDefault="006D0592" w:rsidP="001E03DD">
            <w:pPr>
              <w:jc w:val="both"/>
              <w:rPr>
                <w:rFonts w:ascii="Arial" w:eastAsiaTheme="minorHAnsi" w:hAnsi="Arial" w:cs="Arial"/>
                <w:lang w:val="es-CO" w:eastAsia="en-US"/>
              </w:rPr>
            </w:pPr>
          </w:p>
        </w:tc>
      </w:tr>
      <w:tr w:rsidR="006D0592" w:rsidRPr="007463FF" w14:paraId="35742931" w14:textId="77777777" w:rsidTr="001E03DD">
        <w:trPr>
          <w:trHeight w:val="315"/>
        </w:trPr>
        <w:tc>
          <w:tcPr>
            <w:tcW w:w="3894" w:type="dxa"/>
          </w:tcPr>
          <w:p w14:paraId="509B8A23" w14:textId="4FD23043" w:rsidR="006D0592" w:rsidRPr="007463FF" w:rsidRDefault="006D0592" w:rsidP="007463FF">
            <w:pPr>
              <w:rPr>
                <w:rFonts w:ascii="Arial" w:eastAsia="Calibri" w:hAnsi="Arial" w:cs="Arial"/>
                <w:lang w:val="es-CO" w:eastAsia="en-US"/>
              </w:rPr>
            </w:pPr>
            <w:r w:rsidRPr="007463FF">
              <w:rPr>
                <w:rFonts w:ascii="Arial" w:eastAsia="Calibri" w:hAnsi="Arial" w:cs="Arial"/>
                <w:lang w:val="es-CO" w:eastAsia="en-US"/>
              </w:rPr>
              <w:t>Conformidad con el numeral 6.</w:t>
            </w:r>
            <w:r w:rsidR="00465B71">
              <w:rPr>
                <w:rFonts w:ascii="Arial" w:eastAsia="Calibri" w:hAnsi="Arial" w:cs="Arial"/>
                <w:lang w:val="es-CO" w:eastAsia="en-US"/>
              </w:rPr>
              <w:t>3.</w:t>
            </w:r>
            <w:r w:rsidRPr="007463FF">
              <w:rPr>
                <w:rFonts w:ascii="Arial" w:eastAsia="Calibri" w:hAnsi="Arial" w:cs="Arial"/>
                <w:lang w:val="es-CO" w:eastAsia="en-US"/>
              </w:rPr>
              <w:t>7.1.</w:t>
            </w:r>
          </w:p>
        </w:tc>
        <w:tc>
          <w:tcPr>
            <w:tcW w:w="4956" w:type="dxa"/>
          </w:tcPr>
          <w:p w14:paraId="7A0F3BC0" w14:textId="77777777" w:rsidR="006D0592" w:rsidRPr="007463FF" w:rsidRDefault="006D0592" w:rsidP="001E03DD">
            <w:pPr>
              <w:jc w:val="both"/>
              <w:rPr>
                <w:rFonts w:ascii="Arial" w:eastAsiaTheme="minorHAnsi" w:hAnsi="Arial" w:cs="Arial"/>
                <w:lang w:val="es-CO" w:eastAsia="en-US"/>
              </w:rPr>
            </w:pPr>
            <w:r w:rsidRPr="007463FF">
              <w:rPr>
                <w:rFonts w:ascii="Arial" w:eastAsiaTheme="minorHAnsi" w:hAnsi="Arial" w:cs="Arial"/>
                <w:lang w:val="es-CO" w:eastAsia="en-US"/>
              </w:rPr>
              <w:t>Verificación directa y revisión   por parte del OEC</w:t>
            </w:r>
          </w:p>
        </w:tc>
      </w:tr>
      <w:tr w:rsidR="006D0592" w:rsidRPr="007463FF" w14:paraId="16AC8851" w14:textId="77777777" w:rsidTr="001E03DD">
        <w:trPr>
          <w:trHeight w:val="315"/>
        </w:trPr>
        <w:tc>
          <w:tcPr>
            <w:tcW w:w="3894" w:type="dxa"/>
          </w:tcPr>
          <w:p w14:paraId="445CFAC4" w14:textId="770E6248" w:rsidR="006D0592" w:rsidRPr="007463FF" w:rsidRDefault="006D0592" w:rsidP="007463FF">
            <w:pPr>
              <w:rPr>
                <w:rFonts w:ascii="Arial" w:eastAsia="Calibri" w:hAnsi="Arial" w:cs="Arial"/>
                <w:lang w:val="es-CO" w:eastAsia="en-US"/>
              </w:rPr>
            </w:pPr>
            <w:r w:rsidRPr="007463FF">
              <w:rPr>
                <w:rFonts w:ascii="Arial" w:eastAsia="Calibri" w:hAnsi="Arial" w:cs="Arial"/>
                <w:lang w:val="es-CO" w:eastAsia="en-US"/>
              </w:rPr>
              <w:t>Conformidad con el numeral 6</w:t>
            </w:r>
            <w:r w:rsidR="00465B71">
              <w:rPr>
                <w:rFonts w:ascii="Arial" w:eastAsia="Calibri" w:hAnsi="Arial" w:cs="Arial"/>
                <w:lang w:val="es-CO" w:eastAsia="en-US"/>
              </w:rPr>
              <w:t>.3</w:t>
            </w:r>
            <w:r w:rsidRPr="007463FF">
              <w:rPr>
                <w:rFonts w:ascii="Arial" w:eastAsia="Calibri" w:hAnsi="Arial" w:cs="Arial"/>
                <w:lang w:val="es-CO" w:eastAsia="en-US"/>
              </w:rPr>
              <w:t>.7.2.</w:t>
            </w:r>
          </w:p>
        </w:tc>
        <w:tc>
          <w:tcPr>
            <w:tcW w:w="4956" w:type="dxa"/>
          </w:tcPr>
          <w:p w14:paraId="3E0D135C" w14:textId="77777777" w:rsidR="006D0592" w:rsidRPr="007463FF" w:rsidRDefault="006D0592" w:rsidP="001E03DD">
            <w:pPr>
              <w:jc w:val="both"/>
              <w:rPr>
                <w:rFonts w:ascii="Arial" w:eastAsiaTheme="minorHAnsi" w:hAnsi="Arial" w:cs="Arial"/>
                <w:lang w:val="es-CO" w:eastAsia="en-US"/>
              </w:rPr>
            </w:pPr>
            <w:r w:rsidRPr="007463FF">
              <w:rPr>
                <w:rFonts w:ascii="Arial" w:eastAsiaTheme="minorHAnsi" w:hAnsi="Arial" w:cs="Arial"/>
                <w:lang w:val="es-CO" w:eastAsia="en-US"/>
              </w:rPr>
              <w:t>Verificación directa y revisión  por parte del OEC</w:t>
            </w:r>
          </w:p>
        </w:tc>
      </w:tr>
      <w:tr w:rsidR="006D0592" w:rsidRPr="007463FF" w14:paraId="679670C1" w14:textId="77777777" w:rsidTr="001E03DD">
        <w:trPr>
          <w:trHeight w:val="315"/>
        </w:trPr>
        <w:tc>
          <w:tcPr>
            <w:tcW w:w="3894" w:type="dxa"/>
          </w:tcPr>
          <w:p w14:paraId="583AE3DC" w14:textId="0442CDFF" w:rsidR="006D0592" w:rsidRPr="007463FF" w:rsidRDefault="00465B71" w:rsidP="007463FF">
            <w:pPr>
              <w:jc w:val="both"/>
              <w:rPr>
                <w:rFonts w:ascii="Arial" w:eastAsia="Calibri" w:hAnsi="Arial" w:cs="Arial"/>
                <w:b/>
                <w:lang w:val="es-CO" w:eastAsia="en-US"/>
              </w:rPr>
            </w:pPr>
            <w:r>
              <w:rPr>
                <w:rFonts w:ascii="Arial" w:eastAsia="Calibri" w:hAnsi="Arial" w:cs="Arial"/>
                <w:b/>
                <w:lang w:val="es-CO" w:eastAsia="en-US"/>
              </w:rPr>
              <w:t>6.4</w:t>
            </w:r>
            <w:r w:rsidR="006D0592" w:rsidRPr="007463FF">
              <w:rPr>
                <w:rFonts w:ascii="Arial" w:eastAsia="Calibri" w:hAnsi="Arial" w:cs="Arial"/>
                <w:b/>
                <w:lang w:val="es-CO" w:eastAsia="en-US"/>
              </w:rPr>
              <w:t xml:space="preserve">. Operación y Mantenimiento </w:t>
            </w:r>
          </w:p>
        </w:tc>
        <w:tc>
          <w:tcPr>
            <w:tcW w:w="4956" w:type="dxa"/>
          </w:tcPr>
          <w:p w14:paraId="66445C51" w14:textId="77777777" w:rsidR="006D0592" w:rsidRPr="007463FF" w:rsidRDefault="006D0592" w:rsidP="001E03DD">
            <w:pPr>
              <w:jc w:val="both"/>
              <w:rPr>
                <w:rFonts w:ascii="Arial" w:eastAsiaTheme="minorHAnsi" w:hAnsi="Arial" w:cs="Arial"/>
                <w:lang w:val="es-CO" w:eastAsia="en-US"/>
              </w:rPr>
            </w:pPr>
          </w:p>
        </w:tc>
      </w:tr>
      <w:tr w:rsidR="006D0592" w:rsidRPr="007463FF" w14:paraId="570921B6" w14:textId="77777777" w:rsidTr="001E03DD">
        <w:trPr>
          <w:trHeight w:val="315"/>
        </w:trPr>
        <w:tc>
          <w:tcPr>
            <w:tcW w:w="3894" w:type="dxa"/>
          </w:tcPr>
          <w:p w14:paraId="73F6415F" w14:textId="0357E49A" w:rsidR="006D0592" w:rsidRPr="007463FF" w:rsidRDefault="00465B71" w:rsidP="007463FF">
            <w:pPr>
              <w:rPr>
                <w:rFonts w:ascii="Arial" w:eastAsia="Calibri" w:hAnsi="Arial" w:cs="Arial"/>
                <w:b/>
                <w:lang w:val="es-CO" w:eastAsia="en-US"/>
              </w:rPr>
            </w:pPr>
            <w:r>
              <w:rPr>
                <w:rFonts w:ascii="Arial" w:eastAsia="Calibri" w:hAnsi="Arial" w:cs="Arial"/>
                <w:b/>
                <w:lang w:val="es-CO" w:eastAsia="en-US"/>
              </w:rPr>
              <w:t>6.4</w:t>
            </w:r>
            <w:r w:rsidR="006D0592" w:rsidRPr="007463FF">
              <w:rPr>
                <w:rFonts w:ascii="Arial" w:eastAsia="Calibri" w:hAnsi="Arial" w:cs="Arial"/>
                <w:b/>
                <w:lang w:val="es-CO" w:eastAsia="en-US"/>
              </w:rPr>
              <w:t>.1. Pruebas de la EDSA</w:t>
            </w:r>
          </w:p>
        </w:tc>
        <w:tc>
          <w:tcPr>
            <w:tcW w:w="4956" w:type="dxa"/>
          </w:tcPr>
          <w:p w14:paraId="4936D152" w14:textId="77777777" w:rsidR="006D0592" w:rsidRPr="007463FF" w:rsidRDefault="006D0592" w:rsidP="001E03DD">
            <w:pPr>
              <w:jc w:val="both"/>
              <w:rPr>
                <w:rFonts w:ascii="Arial" w:eastAsiaTheme="minorHAnsi" w:hAnsi="Arial" w:cs="Arial"/>
                <w:lang w:val="es-CO" w:eastAsia="en-US"/>
              </w:rPr>
            </w:pPr>
          </w:p>
        </w:tc>
      </w:tr>
      <w:tr w:rsidR="006D0592" w:rsidRPr="007463FF" w14:paraId="4F02C4FA" w14:textId="77777777" w:rsidTr="001E03DD">
        <w:trPr>
          <w:trHeight w:val="315"/>
        </w:trPr>
        <w:tc>
          <w:tcPr>
            <w:tcW w:w="3894" w:type="dxa"/>
          </w:tcPr>
          <w:p w14:paraId="145F24AD" w14:textId="691E4039" w:rsidR="006D0592" w:rsidRPr="007463FF" w:rsidRDefault="00465B71" w:rsidP="007463FF">
            <w:pPr>
              <w:rPr>
                <w:rFonts w:ascii="Arial" w:eastAsia="Calibri" w:hAnsi="Arial" w:cs="Arial"/>
                <w:lang w:val="es-CO" w:eastAsia="en-US"/>
              </w:rPr>
            </w:pPr>
            <w:r>
              <w:rPr>
                <w:rFonts w:ascii="Arial" w:eastAsia="Calibri" w:hAnsi="Arial" w:cs="Arial"/>
                <w:lang w:val="es-CO" w:eastAsia="en-US"/>
              </w:rPr>
              <w:t>Conformidad con el numeral 6.4</w:t>
            </w:r>
            <w:r w:rsidR="006D0592" w:rsidRPr="007463FF">
              <w:rPr>
                <w:rFonts w:ascii="Arial" w:eastAsia="Calibri" w:hAnsi="Arial" w:cs="Arial"/>
                <w:lang w:val="es-CO" w:eastAsia="en-US"/>
              </w:rPr>
              <w:t>.1.1.</w:t>
            </w:r>
          </w:p>
        </w:tc>
        <w:tc>
          <w:tcPr>
            <w:tcW w:w="4956" w:type="dxa"/>
          </w:tcPr>
          <w:p w14:paraId="210EC75B" w14:textId="77777777" w:rsidR="006D0592" w:rsidRPr="007463FF" w:rsidRDefault="006D0592" w:rsidP="001E03DD">
            <w:pPr>
              <w:jc w:val="both"/>
              <w:rPr>
                <w:rFonts w:ascii="Arial" w:eastAsiaTheme="minorHAnsi" w:hAnsi="Arial" w:cs="Arial"/>
                <w:lang w:val="es-CO" w:eastAsia="en-US"/>
              </w:rPr>
            </w:pPr>
            <w:r w:rsidRPr="007463FF">
              <w:rPr>
                <w:rFonts w:ascii="Arial" w:eastAsiaTheme="minorHAnsi" w:hAnsi="Arial" w:cs="Arial"/>
                <w:lang w:val="es-CO" w:eastAsia="en-US"/>
              </w:rPr>
              <w:t>Verificación directa y revisión de los certificados de pruebas de los tanques expedidos por un Organismo Acreditado, por parte del OEC</w:t>
            </w:r>
          </w:p>
        </w:tc>
      </w:tr>
      <w:tr w:rsidR="006D0592" w:rsidRPr="007463FF" w14:paraId="17589B30" w14:textId="77777777" w:rsidTr="001E03DD">
        <w:trPr>
          <w:trHeight w:val="315"/>
        </w:trPr>
        <w:tc>
          <w:tcPr>
            <w:tcW w:w="3894" w:type="dxa"/>
          </w:tcPr>
          <w:p w14:paraId="384B7945" w14:textId="2F33A3EE" w:rsidR="006D0592" w:rsidRPr="007463FF" w:rsidRDefault="00465B71" w:rsidP="007463FF">
            <w:pPr>
              <w:rPr>
                <w:rFonts w:ascii="Arial" w:eastAsia="Calibri" w:hAnsi="Arial" w:cs="Arial"/>
                <w:lang w:val="es-CO" w:eastAsia="en-US"/>
              </w:rPr>
            </w:pPr>
            <w:r>
              <w:rPr>
                <w:rFonts w:ascii="Arial" w:eastAsia="Calibri" w:hAnsi="Arial" w:cs="Arial"/>
                <w:lang w:val="es-CO" w:eastAsia="en-US"/>
              </w:rPr>
              <w:t>Conformidad con el numeral 6.4.1.2 y 6.4</w:t>
            </w:r>
            <w:r w:rsidR="006D0592" w:rsidRPr="007463FF">
              <w:rPr>
                <w:rFonts w:ascii="Arial" w:eastAsia="Calibri" w:hAnsi="Arial" w:cs="Arial"/>
                <w:lang w:val="es-CO" w:eastAsia="en-US"/>
              </w:rPr>
              <w:t>.1.3.</w:t>
            </w:r>
          </w:p>
        </w:tc>
        <w:tc>
          <w:tcPr>
            <w:tcW w:w="4956" w:type="dxa"/>
          </w:tcPr>
          <w:p w14:paraId="42782CB9" w14:textId="469D33E4" w:rsidR="006D0592" w:rsidRPr="007463FF" w:rsidRDefault="006D0592" w:rsidP="001E03DD">
            <w:pPr>
              <w:jc w:val="both"/>
              <w:rPr>
                <w:rFonts w:ascii="Arial" w:eastAsiaTheme="minorHAnsi" w:hAnsi="Arial" w:cs="Arial"/>
                <w:lang w:val="es-CO" w:eastAsia="en-US"/>
              </w:rPr>
            </w:pPr>
            <w:r w:rsidRPr="007463FF">
              <w:rPr>
                <w:rFonts w:ascii="Arial" w:eastAsiaTheme="minorHAnsi" w:hAnsi="Arial" w:cs="Arial"/>
                <w:lang w:val="es-CO" w:eastAsia="en-US"/>
              </w:rPr>
              <w:t xml:space="preserve">Verificación directa y revisión del certificado de pruebas expedido por un Organismo Acreditado y del cumplimiento de las instrucciones del </w:t>
            </w:r>
            <w:r w:rsidR="00465B71" w:rsidRPr="007463FF">
              <w:rPr>
                <w:rFonts w:ascii="Arial" w:eastAsiaTheme="minorHAnsi" w:hAnsi="Arial" w:cs="Arial"/>
                <w:lang w:val="es-CO" w:eastAsia="en-US"/>
              </w:rPr>
              <w:t>fabricante por</w:t>
            </w:r>
            <w:r w:rsidRPr="007463FF">
              <w:rPr>
                <w:rFonts w:ascii="Arial" w:eastAsiaTheme="minorHAnsi" w:hAnsi="Arial" w:cs="Arial"/>
                <w:lang w:val="es-CO" w:eastAsia="en-US"/>
              </w:rPr>
              <w:t xml:space="preserve"> parte del OEC</w:t>
            </w:r>
          </w:p>
        </w:tc>
      </w:tr>
      <w:tr w:rsidR="006D0592" w:rsidRPr="007463FF" w14:paraId="07D827B0" w14:textId="77777777" w:rsidTr="001E03DD">
        <w:trPr>
          <w:trHeight w:val="315"/>
        </w:trPr>
        <w:tc>
          <w:tcPr>
            <w:tcW w:w="3894" w:type="dxa"/>
          </w:tcPr>
          <w:p w14:paraId="3D463C15" w14:textId="22B12149" w:rsidR="006D0592" w:rsidRPr="007463FF" w:rsidRDefault="00465B71" w:rsidP="007463FF">
            <w:pPr>
              <w:rPr>
                <w:rFonts w:ascii="Arial" w:eastAsia="Calibri" w:hAnsi="Arial" w:cs="Arial"/>
                <w:lang w:val="es-CO" w:eastAsia="en-US"/>
              </w:rPr>
            </w:pPr>
            <w:r>
              <w:rPr>
                <w:rFonts w:ascii="Arial" w:eastAsia="Calibri" w:hAnsi="Arial" w:cs="Arial"/>
                <w:lang w:val="es-CO" w:eastAsia="en-US"/>
              </w:rPr>
              <w:t>Conformidad con el numeral 6.4</w:t>
            </w:r>
            <w:r w:rsidR="006D0592" w:rsidRPr="007463FF">
              <w:rPr>
                <w:rFonts w:ascii="Arial" w:eastAsia="Calibri" w:hAnsi="Arial" w:cs="Arial"/>
                <w:lang w:val="es-CO" w:eastAsia="en-US"/>
              </w:rPr>
              <w:t>.1.4.</w:t>
            </w:r>
          </w:p>
        </w:tc>
        <w:tc>
          <w:tcPr>
            <w:tcW w:w="4956" w:type="dxa"/>
          </w:tcPr>
          <w:p w14:paraId="4A7BBB95" w14:textId="7EFB965C" w:rsidR="006D0592" w:rsidRPr="007463FF" w:rsidRDefault="006D0592" w:rsidP="001E03DD">
            <w:pPr>
              <w:jc w:val="both"/>
              <w:rPr>
                <w:rFonts w:ascii="Arial" w:eastAsiaTheme="minorHAnsi" w:hAnsi="Arial" w:cs="Arial"/>
                <w:lang w:val="es-CO" w:eastAsia="en-US"/>
              </w:rPr>
            </w:pPr>
            <w:r w:rsidRPr="007463FF">
              <w:rPr>
                <w:rFonts w:ascii="Arial" w:eastAsiaTheme="minorHAnsi" w:hAnsi="Arial" w:cs="Arial"/>
                <w:lang w:val="es-CO" w:eastAsia="en-US"/>
              </w:rPr>
              <w:t xml:space="preserve">Verificación directa y revisión del certificado de pruebas expedido por un Organismo Acreditado y del cumplimiento de las instrucciones del </w:t>
            </w:r>
            <w:r w:rsidR="00465B71" w:rsidRPr="007463FF">
              <w:rPr>
                <w:rFonts w:ascii="Arial" w:eastAsiaTheme="minorHAnsi" w:hAnsi="Arial" w:cs="Arial"/>
                <w:lang w:val="es-CO" w:eastAsia="en-US"/>
              </w:rPr>
              <w:t>fabricante por</w:t>
            </w:r>
            <w:r w:rsidRPr="007463FF">
              <w:rPr>
                <w:rFonts w:ascii="Arial" w:eastAsiaTheme="minorHAnsi" w:hAnsi="Arial" w:cs="Arial"/>
                <w:lang w:val="es-CO" w:eastAsia="en-US"/>
              </w:rPr>
              <w:t xml:space="preserve"> parte del OEC</w:t>
            </w:r>
          </w:p>
        </w:tc>
      </w:tr>
      <w:tr w:rsidR="006D0592" w:rsidRPr="007463FF" w14:paraId="4B140C1A" w14:textId="77777777" w:rsidTr="001E03DD">
        <w:trPr>
          <w:trHeight w:val="315"/>
        </w:trPr>
        <w:tc>
          <w:tcPr>
            <w:tcW w:w="3894" w:type="dxa"/>
          </w:tcPr>
          <w:p w14:paraId="3FB07833" w14:textId="62672ACA" w:rsidR="006D0592" w:rsidRPr="007463FF" w:rsidRDefault="00465B71" w:rsidP="007463FF">
            <w:pPr>
              <w:rPr>
                <w:rFonts w:ascii="Arial" w:eastAsia="Calibri" w:hAnsi="Arial" w:cs="Arial"/>
                <w:lang w:val="es-CO" w:eastAsia="en-US"/>
              </w:rPr>
            </w:pPr>
            <w:r>
              <w:rPr>
                <w:rFonts w:ascii="Arial" w:eastAsia="Calibri" w:hAnsi="Arial" w:cs="Arial"/>
                <w:lang w:val="es-CO" w:eastAsia="en-US"/>
              </w:rPr>
              <w:lastRenderedPageBreak/>
              <w:t>Conformidad con el numeral 6.4</w:t>
            </w:r>
            <w:r w:rsidR="006D0592" w:rsidRPr="007463FF">
              <w:rPr>
                <w:rFonts w:ascii="Arial" w:eastAsia="Calibri" w:hAnsi="Arial" w:cs="Arial"/>
                <w:lang w:val="es-CO" w:eastAsia="en-US"/>
              </w:rPr>
              <w:t>.1.5</w:t>
            </w:r>
          </w:p>
        </w:tc>
        <w:tc>
          <w:tcPr>
            <w:tcW w:w="4956" w:type="dxa"/>
          </w:tcPr>
          <w:p w14:paraId="7000002F" w14:textId="148599B2" w:rsidR="006D0592" w:rsidRPr="007463FF" w:rsidRDefault="006D0592" w:rsidP="001E03DD">
            <w:pPr>
              <w:jc w:val="both"/>
              <w:rPr>
                <w:rFonts w:ascii="Arial" w:eastAsiaTheme="minorHAnsi" w:hAnsi="Arial" w:cs="Arial"/>
                <w:lang w:val="es-CO" w:eastAsia="en-US"/>
              </w:rPr>
            </w:pPr>
            <w:r w:rsidRPr="007463FF">
              <w:rPr>
                <w:rFonts w:ascii="Arial" w:eastAsiaTheme="minorHAnsi" w:hAnsi="Arial" w:cs="Arial"/>
                <w:lang w:val="es-CO" w:eastAsia="en-US"/>
              </w:rPr>
              <w:t>Verificación directa y revisión del certificado de pruebas expedido por un Organismo por parte del OEC</w:t>
            </w:r>
          </w:p>
        </w:tc>
      </w:tr>
      <w:tr w:rsidR="006D0592" w:rsidRPr="007463FF" w14:paraId="2C105971" w14:textId="77777777" w:rsidTr="001E03DD">
        <w:trPr>
          <w:trHeight w:val="315"/>
        </w:trPr>
        <w:tc>
          <w:tcPr>
            <w:tcW w:w="3894" w:type="dxa"/>
          </w:tcPr>
          <w:p w14:paraId="0A773547" w14:textId="5A065FD7" w:rsidR="006D0592" w:rsidRPr="007463FF" w:rsidRDefault="00465B71" w:rsidP="007463FF">
            <w:pPr>
              <w:rPr>
                <w:rFonts w:ascii="Arial" w:eastAsia="Calibri" w:hAnsi="Arial" w:cs="Arial"/>
                <w:b/>
                <w:lang w:val="es-CO" w:eastAsia="en-US"/>
              </w:rPr>
            </w:pPr>
            <w:r>
              <w:rPr>
                <w:rFonts w:ascii="Arial" w:eastAsia="Calibri" w:hAnsi="Arial" w:cs="Arial"/>
                <w:b/>
                <w:lang w:val="es-CO" w:eastAsia="en-US"/>
              </w:rPr>
              <w:t>6.4</w:t>
            </w:r>
            <w:r w:rsidR="006D0592" w:rsidRPr="007463FF">
              <w:rPr>
                <w:rFonts w:ascii="Arial" w:eastAsia="Calibri" w:hAnsi="Arial" w:cs="Arial"/>
                <w:b/>
                <w:lang w:val="es-CO" w:eastAsia="en-US"/>
              </w:rPr>
              <w:t>.2. Requisitos para el suministro del GLP</w:t>
            </w:r>
          </w:p>
        </w:tc>
        <w:tc>
          <w:tcPr>
            <w:tcW w:w="4956" w:type="dxa"/>
          </w:tcPr>
          <w:p w14:paraId="1A4389F6" w14:textId="77777777" w:rsidR="006D0592" w:rsidRPr="007463FF" w:rsidRDefault="006D0592" w:rsidP="001E03DD">
            <w:pPr>
              <w:jc w:val="both"/>
              <w:rPr>
                <w:rFonts w:ascii="Arial" w:eastAsiaTheme="minorHAnsi" w:hAnsi="Arial" w:cs="Arial"/>
                <w:lang w:val="es-CO" w:eastAsia="en-US"/>
              </w:rPr>
            </w:pPr>
          </w:p>
        </w:tc>
      </w:tr>
      <w:tr w:rsidR="006D0592" w:rsidRPr="007463FF" w14:paraId="74E6B28C" w14:textId="77777777" w:rsidTr="001E03DD">
        <w:trPr>
          <w:trHeight w:val="315"/>
        </w:trPr>
        <w:tc>
          <w:tcPr>
            <w:tcW w:w="3894" w:type="dxa"/>
          </w:tcPr>
          <w:p w14:paraId="0A440AF0" w14:textId="11D31DD0" w:rsidR="006D0592" w:rsidRPr="007463FF" w:rsidRDefault="00465B71" w:rsidP="007463FF">
            <w:pPr>
              <w:rPr>
                <w:rFonts w:ascii="Arial" w:eastAsia="Calibri" w:hAnsi="Arial" w:cs="Arial"/>
                <w:lang w:val="es-CO" w:eastAsia="en-US"/>
              </w:rPr>
            </w:pPr>
            <w:r>
              <w:rPr>
                <w:rFonts w:ascii="Arial" w:eastAsia="Calibri" w:hAnsi="Arial" w:cs="Arial"/>
                <w:lang w:val="es-CO" w:eastAsia="en-US"/>
              </w:rPr>
              <w:t>Conformidad con el numeral 6.4</w:t>
            </w:r>
            <w:r w:rsidR="006D0592" w:rsidRPr="007463FF">
              <w:rPr>
                <w:rFonts w:ascii="Arial" w:eastAsia="Calibri" w:hAnsi="Arial" w:cs="Arial"/>
                <w:lang w:val="es-CO" w:eastAsia="en-US"/>
              </w:rPr>
              <w:t>.2.1.</w:t>
            </w:r>
          </w:p>
        </w:tc>
        <w:tc>
          <w:tcPr>
            <w:tcW w:w="4956" w:type="dxa"/>
          </w:tcPr>
          <w:p w14:paraId="6F644638" w14:textId="77777777" w:rsidR="006D0592" w:rsidRPr="007463FF" w:rsidRDefault="006D0592" w:rsidP="001E03DD">
            <w:pPr>
              <w:jc w:val="both"/>
              <w:rPr>
                <w:rFonts w:ascii="Arial" w:eastAsiaTheme="minorHAnsi" w:hAnsi="Arial" w:cs="Arial"/>
                <w:lang w:val="es-CO" w:eastAsia="en-US"/>
              </w:rPr>
            </w:pPr>
            <w:r w:rsidRPr="007463FF">
              <w:rPr>
                <w:rFonts w:ascii="Arial" w:eastAsiaTheme="minorHAnsi" w:hAnsi="Arial" w:cs="Arial"/>
                <w:lang w:val="es-CO" w:eastAsia="en-US"/>
              </w:rPr>
              <w:t>Verificación directa o realización  del procedimiento de expedición del certificado de Conformidad de acuerdo con el presente reglamento, por parte del OEC</w:t>
            </w:r>
          </w:p>
        </w:tc>
      </w:tr>
      <w:tr w:rsidR="006D0592" w:rsidRPr="007463FF" w14:paraId="0C49D1A1" w14:textId="77777777" w:rsidTr="001E03DD">
        <w:trPr>
          <w:trHeight w:val="315"/>
        </w:trPr>
        <w:tc>
          <w:tcPr>
            <w:tcW w:w="3894" w:type="dxa"/>
          </w:tcPr>
          <w:p w14:paraId="515CADC1" w14:textId="6BEE5CF3" w:rsidR="006D0592" w:rsidRPr="007463FF" w:rsidRDefault="00465B71" w:rsidP="007463FF">
            <w:pPr>
              <w:rPr>
                <w:rFonts w:ascii="Arial" w:eastAsia="Calibri" w:hAnsi="Arial" w:cs="Arial"/>
                <w:lang w:val="es-CO" w:eastAsia="en-US"/>
              </w:rPr>
            </w:pPr>
            <w:r>
              <w:rPr>
                <w:rFonts w:ascii="Arial" w:eastAsia="Calibri" w:hAnsi="Arial" w:cs="Arial"/>
                <w:lang w:val="es-CO" w:eastAsia="en-US"/>
              </w:rPr>
              <w:t>Conformidad con el numeral 6.4</w:t>
            </w:r>
            <w:r w:rsidR="006D0592" w:rsidRPr="007463FF">
              <w:rPr>
                <w:rFonts w:ascii="Arial" w:eastAsia="Calibri" w:hAnsi="Arial" w:cs="Arial"/>
                <w:lang w:val="es-CO" w:eastAsia="en-US"/>
              </w:rPr>
              <w:t>.2.2.</w:t>
            </w:r>
          </w:p>
        </w:tc>
        <w:tc>
          <w:tcPr>
            <w:tcW w:w="4956" w:type="dxa"/>
          </w:tcPr>
          <w:p w14:paraId="6B82998E" w14:textId="77777777" w:rsidR="006D0592" w:rsidRPr="007463FF" w:rsidRDefault="006D0592" w:rsidP="001E03DD">
            <w:pPr>
              <w:jc w:val="both"/>
              <w:rPr>
                <w:rFonts w:ascii="Arial" w:eastAsiaTheme="minorHAnsi" w:hAnsi="Arial" w:cs="Arial"/>
                <w:lang w:val="es-CO" w:eastAsia="en-US"/>
              </w:rPr>
            </w:pPr>
            <w:r w:rsidRPr="007463FF">
              <w:rPr>
                <w:rFonts w:ascii="Arial" w:eastAsiaTheme="minorHAnsi" w:hAnsi="Arial" w:cs="Arial"/>
                <w:lang w:val="es-CO" w:eastAsia="en-US"/>
              </w:rPr>
              <w:t>Verificación directa por parte del OEC</w:t>
            </w:r>
          </w:p>
        </w:tc>
      </w:tr>
      <w:tr w:rsidR="006D0592" w:rsidRPr="007463FF" w14:paraId="2BBC811E" w14:textId="77777777" w:rsidTr="001E03DD">
        <w:trPr>
          <w:trHeight w:val="315"/>
        </w:trPr>
        <w:tc>
          <w:tcPr>
            <w:tcW w:w="3894" w:type="dxa"/>
          </w:tcPr>
          <w:p w14:paraId="06FBB67A" w14:textId="35A3F531" w:rsidR="006D0592" w:rsidRPr="007463FF" w:rsidRDefault="00465B71" w:rsidP="007463FF">
            <w:pPr>
              <w:rPr>
                <w:rFonts w:ascii="Arial" w:eastAsia="Calibri" w:hAnsi="Arial" w:cs="Arial"/>
                <w:lang w:val="es-CO" w:eastAsia="en-US"/>
              </w:rPr>
            </w:pPr>
            <w:r>
              <w:rPr>
                <w:rFonts w:ascii="Arial" w:eastAsia="Calibri" w:hAnsi="Arial" w:cs="Arial"/>
                <w:lang w:val="es-CO" w:eastAsia="en-US"/>
              </w:rPr>
              <w:t>Conformidad con el numeral 6.4</w:t>
            </w:r>
            <w:r w:rsidR="006D0592" w:rsidRPr="007463FF">
              <w:rPr>
                <w:rFonts w:ascii="Arial" w:eastAsia="Calibri" w:hAnsi="Arial" w:cs="Arial"/>
                <w:lang w:val="es-CO" w:eastAsia="en-US"/>
              </w:rPr>
              <w:t>.2.3.</w:t>
            </w:r>
          </w:p>
        </w:tc>
        <w:tc>
          <w:tcPr>
            <w:tcW w:w="4956" w:type="dxa"/>
          </w:tcPr>
          <w:p w14:paraId="01942783" w14:textId="77777777" w:rsidR="006D0592" w:rsidRPr="007463FF" w:rsidRDefault="006D0592" w:rsidP="001E03DD">
            <w:pPr>
              <w:jc w:val="both"/>
              <w:rPr>
                <w:rFonts w:ascii="Arial" w:eastAsiaTheme="minorHAnsi" w:hAnsi="Arial" w:cs="Arial"/>
                <w:lang w:val="es-CO" w:eastAsia="en-US"/>
              </w:rPr>
            </w:pPr>
            <w:r w:rsidRPr="007463FF">
              <w:rPr>
                <w:rFonts w:ascii="Arial" w:eastAsiaTheme="minorHAnsi" w:hAnsi="Arial" w:cs="Arial"/>
                <w:lang w:val="es-CO" w:eastAsia="en-US"/>
              </w:rPr>
              <w:t>Verificación directa y revisión del cumplimiento con los requisitos del SUIC, por parte del OEC</w:t>
            </w:r>
          </w:p>
        </w:tc>
      </w:tr>
      <w:tr w:rsidR="006D0592" w:rsidRPr="007463FF" w14:paraId="7ED1A307" w14:textId="77777777" w:rsidTr="001E03DD">
        <w:trPr>
          <w:trHeight w:val="315"/>
        </w:trPr>
        <w:tc>
          <w:tcPr>
            <w:tcW w:w="3894" w:type="dxa"/>
          </w:tcPr>
          <w:p w14:paraId="79B21C09" w14:textId="6935917F" w:rsidR="006D0592" w:rsidRPr="007463FF" w:rsidRDefault="00465B71" w:rsidP="007463FF">
            <w:pPr>
              <w:rPr>
                <w:rFonts w:ascii="Arial" w:eastAsia="Calibri" w:hAnsi="Arial" w:cs="Arial"/>
                <w:lang w:val="es-CO" w:eastAsia="en-US"/>
              </w:rPr>
            </w:pPr>
            <w:r>
              <w:rPr>
                <w:rFonts w:ascii="Arial" w:eastAsiaTheme="minorHAnsi" w:hAnsi="Arial" w:cs="Arial"/>
                <w:b/>
                <w:color w:val="000000"/>
                <w:lang w:val="es-CO" w:eastAsia="en-US"/>
              </w:rPr>
              <w:t>6.4</w:t>
            </w:r>
            <w:r w:rsidR="006D0592" w:rsidRPr="007463FF">
              <w:rPr>
                <w:rFonts w:ascii="Arial" w:eastAsiaTheme="minorHAnsi" w:hAnsi="Arial" w:cs="Arial"/>
                <w:b/>
                <w:color w:val="000000"/>
                <w:lang w:val="es-CO" w:eastAsia="en-US"/>
              </w:rPr>
              <w:t>.3</w:t>
            </w:r>
            <w:r>
              <w:rPr>
                <w:rFonts w:ascii="Arial" w:eastAsiaTheme="minorHAnsi" w:hAnsi="Arial" w:cs="Arial"/>
                <w:b/>
                <w:color w:val="000000"/>
                <w:lang w:val="es-CO" w:eastAsia="en-US"/>
              </w:rPr>
              <w:t>.</w:t>
            </w:r>
            <w:r w:rsidR="006D0592" w:rsidRPr="007463FF">
              <w:rPr>
                <w:rFonts w:ascii="Arial" w:eastAsiaTheme="minorHAnsi" w:hAnsi="Arial" w:cs="Arial"/>
                <w:b/>
                <w:color w:val="000000"/>
                <w:lang w:val="es-CO" w:eastAsia="en-US"/>
              </w:rPr>
              <w:t xml:space="preserve"> Operaciones de carga de los tanques de almacenamiento</w:t>
            </w:r>
          </w:p>
        </w:tc>
        <w:tc>
          <w:tcPr>
            <w:tcW w:w="4956" w:type="dxa"/>
          </w:tcPr>
          <w:p w14:paraId="40EA7D31" w14:textId="77777777" w:rsidR="006D0592" w:rsidRPr="007463FF" w:rsidRDefault="006D0592" w:rsidP="001E03DD">
            <w:pPr>
              <w:jc w:val="both"/>
              <w:rPr>
                <w:rFonts w:ascii="Arial" w:eastAsiaTheme="minorHAnsi" w:hAnsi="Arial" w:cs="Arial"/>
                <w:lang w:val="es-CO" w:eastAsia="en-US"/>
              </w:rPr>
            </w:pPr>
          </w:p>
        </w:tc>
      </w:tr>
      <w:tr w:rsidR="006D0592" w:rsidRPr="007463FF" w14:paraId="27AA3742" w14:textId="77777777" w:rsidTr="001E03DD">
        <w:trPr>
          <w:trHeight w:val="315"/>
        </w:trPr>
        <w:tc>
          <w:tcPr>
            <w:tcW w:w="3894" w:type="dxa"/>
          </w:tcPr>
          <w:p w14:paraId="4B6848C4" w14:textId="4B145C89" w:rsidR="006D0592" w:rsidRPr="007463FF" w:rsidRDefault="00465B71" w:rsidP="007463FF">
            <w:pPr>
              <w:rPr>
                <w:rFonts w:ascii="Arial" w:eastAsia="Calibri" w:hAnsi="Arial" w:cs="Arial"/>
                <w:lang w:val="es-CO" w:eastAsia="en-US"/>
              </w:rPr>
            </w:pPr>
            <w:r>
              <w:rPr>
                <w:rFonts w:ascii="Arial" w:eastAsia="Calibri" w:hAnsi="Arial" w:cs="Arial"/>
                <w:lang w:val="es-CO" w:eastAsia="en-US"/>
              </w:rPr>
              <w:t>Conformidad con el numeral 6.4.</w:t>
            </w:r>
            <w:r w:rsidR="006D0592" w:rsidRPr="007463FF">
              <w:rPr>
                <w:rFonts w:ascii="Arial" w:eastAsia="Calibri" w:hAnsi="Arial" w:cs="Arial"/>
                <w:lang w:val="es-CO" w:eastAsia="en-US"/>
              </w:rPr>
              <w:t xml:space="preserve">3.1. </w:t>
            </w:r>
          </w:p>
        </w:tc>
        <w:tc>
          <w:tcPr>
            <w:tcW w:w="4956" w:type="dxa"/>
          </w:tcPr>
          <w:p w14:paraId="7ABC5F8A" w14:textId="77777777" w:rsidR="006D0592" w:rsidRPr="007463FF" w:rsidRDefault="006D0592" w:rsidP="001E03DD">
            <w:pPr>
              <w:jc w:val="both"/>
              <w:rPr>
                <w:rFonts w:ascii="Arial" w:eastAsiaTheme="minorHAnsi" w:hAnsi="Arial" w:cs="Arial"/>
                <w:lang w:val="es-CO" w:eastAsia="en-US"/>
              </w:rPr>
            </w:pPr>
            <w:r w:rsidRPr="007463FF">
              <w:rPr>
                <w:rFonts w:ascii="Arial" w:eastAsiaTheme="minorHAnsi" w:hAnsi="Arial" w:cs="Arial"/>
                <w:lang w:val="es-CO" w:eastAsia="en-US"/>
              </w:rPr>
              <w:t>Verificación directa y revisión del procedimiento de carga por parte del OEC.</w:t>
            </w:r>
          </w:p>
        </w:tc>
      </w:tr>
      <w:tr w:rsidR="006D0592" w:rsidRPr="007463FF" w14:paraId="2606F615" w14:textId="77777777" w:rsidTr="001E03DD">
        <w:trPr>
          <w:trHeight w:val="315"/>
        </w:trPr>
        <w:tc>
          <w:tcPr>
            <w:tcW w:w="3894" w:type="dxa"/>
          </w:tcPr>
          <w:p w14:paraId="481697D9" w14:textId="5FFD992B" w:rsidR="006D0592" w:rsidRPr="007463FF" w:rsidRDefault="00465B71" w:rsidP="007463FF">
            <w:pPr>
              <w:rPr>
                <w:rFonts w:ascii="Arial" w:eastAsia="Calibri" w:hAnsi="Arial" w:cs="Arial"/>
                <w:lang w:val="es-CO" w:eastAsia="en-US"/>
              </w:rPr>
            </w:pPr>
            <w:r>
              <w:rPr>
                <w:rFonts w:ascii="Arial" w:eastAsia="Calibri" w:hAnsi="Arial" w:cs="Arial"/>
                <w:b/>
                <w:lang w:val="es-CO" w:eastAsia="en-US"/>
              </w:rPr>
              <w:t>6.4</w:t>
            </w:r>
            <w:r w:rsidR="006D0592" w:rsidRPr="007463FF">
              <w:rPr>
                <w:rFonts w:ascii="Arial" w:eastAsia="Calibri" w:hAnsi="Arial" w:cs="Arial"/>
                <w:b/>
                <w:lang w:val="es-CO" w:eastAsia="en-US"/>
              </w:rPr>
              <w:t>.4. Operación de Suministro de GLP a los vehículos</w:t>
            </w:r>
            <w:r w:rsidR="006D0592" w:rsidRPr="007463FF">
              <w:rPr>
                <w:rFonts w:ascii="Arial" w:eastAsia="Calibri" w:hAnsi="Arial" w:cs="Arial"/>
                <w:lang w:val="es-CO" w:eastAsia="en-US"/>
              </w:rPr>
              <w:t>.</w:t>
            </w:r>
          </w:p>
        </w:tc>
        <w:tc>
          <w:tcPr>
            <w:tcW w:w="4956" w:type="dxa"/>
          </w:tcPr>
          <w:p w14:paraId="25CC3481" w14:textId="77777777" w:rsidR="006D0592" w:rsidRPr="007463FF" w:rsidRDefault="006D0592" w:rsidP="001E03DD">
            <w:pPr>
              <w:jc w:val="both"/>
              <w:rPr>
                <w:rFonts w:ascii="Arial" w:eastAsiaTheme="minorHAnsi" w:hAnsi="Arial" w:cs="Arial"/>
                <w:lang w:val="es-CO" w:eastAsia="en-US"/>
              </w:rPr>
            </w:pPr>
          </w:p>
        </w:tc>
      </w:tr>
      <w:tr w:rsidR="006D0592" w:rsidRPr="007463FF" w14:paraId="09698BBD" w14:textId="77777777" w:rsidTr="001E03DD">
        <w:trPr>
          <w:trHeight w:val="315"/>
        </w:trPr>
        <w:tc>
          <w:tcPr>
            <w:tcW w:w="3894" w:type="dxa"/>
          </w:tcPr>
          <w:p w14:paraId="741B4676" w14:textId="4B9A8B37" w:rsidR="006D0592" w:rsidRPr="007463FF" w:rsidRDefault="00465B71" w:rsidP="007463FF">
            <w:pPr>
              <w:rPr>
                <w:rFonts w:ascii="Arial" w:eastAsia="Calibri" w:hAnsi="Arial" w:cs="Arial"/>
                <w:lang w:val="es-CO" w:eastAsia="en-US"/>
              </w:rPr>
            </w:pPr>
            <w:r>
              <w:rPr>
                <w:rFonts w:ascii="Arial" w:eastAsia="Calibri" w:hAnsi="Arial" w:cs="Arial"/>
                <w:lang w:val="es-CO" w:eastAsia="en-US"/>
              </w:rPr>
              <w:t>Conformidad con el numeral 6.4</w:t>
            </w:r>
            <w:r w:rsidR="006D0592" w:rsidRPr="007463FF">
              <w:rPr>
                <w:rFonts w:ascii="Arial" w:eastAsia="Calibri" w:hAnsi="Arial" w:cs="Arial"/>
                <w:lang w:val="es-CO" w:eastAsia="en-US"/>
              </w:rPr>
              <w:t>.4.1. literales a, b, c, d y e</w:t>
            </w:r>
          </w:p>
        </w:tc>
        <w:tc>
          <w:tcPr>
            <w:tcW w:w="4956" w:type="dxa"/>
          </w:tcPr>
          <w:p w14:paraId="556B1DF8" w14:textId="77777777" w:rsidR="006D0592" w:rsidRPr="007463FF" w:rsidRDefault="006D0592" w:rsidP="001E03DD">
            <w:pPr>
              <w:jc w:val="both"/>
              <w:rPr>
                <w:rFonts w:ascii="Arial" w:eastAsiaTheme="minorHAnsi" w:hAnsi="Arial" w:cs="Arial"/>
                <w:lang w:val="es-CO" w:eastAsia="en-US"/>
              </w:rPr>
            </w:pPr>
            <w:r w:rsidRPr="007463FF">
              <w:rPr>
                <w:rFonts w:ascii="Arial" w:eastAsiaTheme="minorHAnsi" w:hAnsi="Arial" w:cs="Arial"/>
                <w:lang w:val="es-CO" w:eastAsia="en-US"/>
              </w:rPr>
              <w:t>Inspección visual por parte del OEC</w:t>
            </w:r>
          </w:p>
        </w:tc>
      </w:tr>
      <w:tr w:rsidR="006D0592" w:rsidRPr="007463FF" w14:paraId="238FB107" w14:textId="77777777" w:rsidTr="001E03DD">
        <w:trPr>
          <w:trHeight w:val="315"/>
        </w:trPr>
        <w:tc>
          <w:tcPr>
            <w:tcW w:w="3894" w:type="dxa"/>
          </w:tcPr>
          <w:p w14:paraId="31228091" w14:textId="54CAE77F" w:rsidR="006D0592" w:rsidRPr="007463FF" w:rsidRDefault="006D0592" w:rsidP="007463FF">
            <w:pPr>
              <w:rPr>
                <w:rFonts w:ascii="Arial" w:eastAsia="Calibri" w:hAnsi="Arial" w:cs="Arial"/>
                <w:lang w:val="es-CO" w:eastAsia="en-US"/>
              </w:rPr>
            </w:pPr>
            <w:r w:rsidRPr="007463FF">
              <w:rPr>
                <w:rFonts w:ascii="Arial" w:eastAsia="Calibri" w:hAnsi="Arial" w:cs="Arial"/>
                <w:lang w:val="es-CO" w:eastAsia="en-US"/>
              </w:rPr>
              <w:t>C</w:t>
            </w:r>
            <w:r w:rsidR="00465B71">
              <w:rPr>
                <w:rFonts w:ascii="Arial" w:eastAsia="Calibri" w:hAnsi="Arial" w:cs="Arial"/>
                <w:lang w:val="es-CO" w:eastAsia="en-US"/>
              </w:rPr>
              <w:t>onformidad con los numerales 6.4.4. 2. Y 6.4</w:t>
            </w:r>
            <w:r w:rsidRPr="007463FF">
              <w:rPr>
                <w:rFonts w:ascii="Arial" w:eastAsia="Calibri" w:hAnsi="Arial" w:cs="Arial"/>
                <w:lang w:val="es-CO" w:eastAsia="en-US"/>
              </w:rPr>
              <w:t>.4.3.</w:t>
            </w:r>
          </w:p>
        </w:tc>
        <w:tc>
          <w:tcPr>
            <w:tcW w:w="4956" w:type="dxa"/>
          </w:tcPr>
          <w:p w14:paraId="13AB0947" w14:textId="77777777" w:rsidR="006D0592" w:rsidRPr="007463FF" w:rsidRDefault="006D0592" w:rsidP="001E03DD">
            <w:pPr>
              <w:jc w:val="both"/>
              <w:rPr>
                <w:rFonts w:ascii="Arial" w:eastAsiaTheme="minorHAnsi" w:hAnsi="Arial" w:cs="Arial"/>
                <w:lang w:val="es-CO" w:eastAsia="en-US"/>
              </w:rPr>
            </w:pPr>
            <w:r w:rsidRPr="007463FF">
              <w:rPr>
                <w:rFonts w:ascii="Arial" w:eastAsiaTheme="minorHAnsi" w:hAnsi="Arial" w:cs="Arial"/>
                <w:lang w:val="es-CO" w:eastAsia="en-US"/>
              </w:rPr>
              <w:t>Inspección visual por parte del OEC</w:t>
            </w:r>
          </w:p>
        </w:tc>
      </w:tr>
      <w:tr w:rsidR="006D0592" w:rsidRPr="007463FF" w14:paraId="5482F91D" w14:textId="77777777" w:rsidTr="001E03DD">
        <w:trPr>
          <w:trHeight w:val="315"/>
        </w:trPr>
        <w:tc>
          <w:tcPr>
            <w:tcW w:w="3894" w:type="dxa"/>
          </w:tcPr>
          <w:p w14:paraId="5A8710EA" w14:textId="750A86D6" w:rsidR="006D0592" w:rsidRPr="007463FF" w:rsidRDefault="006D0592" w:rsidP="007463FF">
            <w:pPr>
              <w:rPr>
                <w:rFonts w:ascii="Arial" w:eastAsia="Calibri" w:hAnsi="Arial" w:cs="Arial"/>
                <w:lang w:val="es-CO" w:eastAsia="en-US"/>
              </w:rPr>
            </w:pPr>
            <w:r w:rsidRPr="007463FF">
              <w:rPr>
                <w:rFonts w:ascii="Arial" w:eastAsia="Calibri" w:hAnsi="Arial" w:cs="Arial"/>
                <w:lang w:val="es-CO" w:eastAsia="en-US"/>
              </w:rPr>
              <w:t>Conf</w:t>
            </w:r>
            <w:r w:rsidR="00465B71">
              <w:rPr>
                <w:rFonts w:ascii="Arial" w:eastAsia="Calibri" w:hAnsi="Arial" w:cs="Arial"/>
                <w:lang w:val="es-CO" w:eastAsia="en-US"/>
              </w:rPr>
              <w:t>ormidad con el numeral 6.4</w:t>
            </w:r>
            <w:r w:rsidRPr="007463FF">
              <w:rPr>
                <w:rFonts w:ascii="Arial" w:eastAsia="Calibri" w:hAnsi="Arial" w:cs="Arial"/>
                <w:lang w:val="es-CO" w:eastAsia="en-US"/>
              </w:rPr>
              <w:t xml:space="preserve">.4.4. </w:t>
            </w:r>
          </w:p>
        </w:tc>
        <w:tc>
          <w:tcPr>
            <w:tcW w:w="4956" w:type="dxa"/>
          </w:tcPr>
          <w:p w14:paraId="0AA0C3C4" w14:textId="77777777" w:rsidR="006D0592" w:rsidRPr="007463FF" w:rsidRDefault="006D0592" w:rsidP="001E03DD">
            <w:pPr>
              <w:jc w:val="both"/>
              <w:rPr>
                <w:rFonts w:ascii="Arial" w:eastAsiaTheme="minorHAnsi" w:hAnsi="Arial" w:cs="Arial"/>
                <w:lang w:val="es-CO" w:eastAsia="en-US"/>
              </w:rPr>
            </w:pPr>
            <w:r w:rsidRPr="007463FF">
              <w:rPr>
                <w:rFonts w:ascii="Arial" w:eastAsiaTheme="minorHAnsi" w:hAnsi="Arial" w:cs="Arial"/>
                <w:lang w:val="es-CO" w:eastAsia="en-US"/>
              </w:rPr>
              <w:t>Verificación directa por parte del OEC</w:t>
            </w:r>
          </w:p>
        </w:tc>
      </w:tr>
      <w:tr w:rsidR="006D0592" w:rsidRPr="007463FF" w14:paraId="2D1E45C5" w14:textId="77777777" w:rsidTr="001E03DD">
        <w:trPr>
          <w:trHeight w:val="315"/>
        </w:trPr>
        <w:tc>
          <w:tcPr>
            <w:tcW w:w="3894" w:type="dxa"/>
          </w:tcPr>
          <w:p w14:paraId="3F9BAF3E" w14:textId="6DEDF59A" w:rsidR="006D0592" w:rsidRPr="007463FF" w:rsidRDefault="00465B71" w:rsidP="007463FF">
            <w:pPr>
              <w:rPr>
                <w:rFonts w:ascii="Arial" w:eastAsia="Calibri" w:hAnsi="Arial" w:cs="Arial"/>
                <w:lang w:val="es-CO" w:eastAsia="en-US"/>
              </w:rPr>
            </w:pPr>
            <w:r>
              <w:rPr>
                <w:rFonts w:ascii="Arial" w:eastAsia="Calibri" w:hAnsi="Arial" w:cs="Arial"/>
                <w:lang w:val="es-CO" w:eastAsia="en-US"/>
              </w:rPr>
              <w:t>Conformidad con el numeral 6.4</w:t>
            </w:r>
            <w:r w:rsidR="006D0592" w:rsidRPr="007463FF">
              <w:rPr>
                <w:rFonts w:ascii="Arial" w:eastAsia="Calibri" w:hAnsi="Arial" w:cs="Arial"/>
                <w:lang w:val="es-CO" w:eastAsia="en-US"/>
              </w:rPr>
              <w:t>.4.5.</w:t>
            </w:r>
          </w:p>
        </w:tc>
        <w:tc>
          <w:tcPr>
            <w:tcW w:w="4956" w:type="dxa"/>
          </w:tcPr>
          <w:p w14:paraId="529EB1F8" w14:textId="77777777" w:rsidR="006D0592" w:rsidRPr="007463FF" w:rsidRDefault="006D0592" w:rsidP="001E03DD">
            <w:pPr>
              <w:jc w:val="both"/>
              <w:rPr>
                <w:rFonts w:ascii="Arial" w:eastAsiaTheme="minorHAnsi" w:hAnsi="Arial" w:cs="Arial"/>
                <w:lang w:val="es-CO" w:eastAsia="en-US"/>
              </w:rPr>
            </w:pPr>
            <w:r w:rsidRPr="007463FF">
              <w:rPr>
                <w:rFonts w:ascii="Arial" w:eastAsiaTheme="minorHAnsi" w:hAnsi="Arial" w:cs="Arial"/>
                <w:lang w:val="es-CO" w:eastAsia="en-US"/>
              </w:rPr>
              <w:t>Verificación directa y revisión del certificado de competencias laborales expedido por entidad competente, por parte del OEC</w:t>
            </w:r>
          </w:p>
        </w:tc>
      </w:tr>
      <w:tr w:rsidR="006D0592" w:rsidRPr="007463FF" w14:paraId="6491DA0E" w14:textId="77777777" w:rsidTr="001E03DD">
        <w:trPr>
          <w:trHeight w:val="315"/>
        </w:trPr>
        <w:tc>
          <w:tcPr>
            <w:tcW w:w="3894" w:type="dxa"/>
          </w:tcPr>
          <w:p w14:paraId="7D6765C3" w14:textId="0F970D7A" w:rsidR="006D0592" w:rsidRPr="007463FF" w:rsidRDefault="006D0592" w:rsidP="007463FF">
            <w:pPr>
              <w:rPr>
                <w:rFonts w:ascii="Arial" w:eastAsia="Calibri" w:hAnsi="Arial" w:cs="Arial"/>
                <w:lang w:val="es-CO" w:eastAsia="en-US"/>
              </w:rPr>
            </w:pPr>
            <w:r w:rsidRPr="007463FF">
              <w:rPr>
                <w:rFonts w:ascii="Arial" w:eastAsia="Calibri" w:hAnsi="Arial" w:cs="Arial"/>
                <w:lang w:val="es-CO" w:eastAsia="en-US"/>
              </w:rPr>
              <w:t>Conformidad con los n</w:t>
            </w:r>
            <w:r w:rsidR="00465B71">
              <w:rPr>
                <w:rFonts w:ascii="Arial" w:eastAsia="Calibri" w:hAnsi="Arial" w:cs="Arial"/>
                <w:lang w:val="es-CO" w:eastAsia="en-US"/>
              </w:rPr>
              <w:t>umerales 6.4.4.6, 6.4.4.7. y 6.4</w:t>
            </w:r>
            <w:r w:rsidRPr="007463FF">
              <w:rPr>
                <w:rFonts w:ascii="Arial" w:eastAsia="Calibri" w:hAnsi="Arial" w:cs="Arial"/>
                <w:lang w:val="es-CO" w:eastAsia="en-US"/>
              </w:rPr>
              <w:t xml:space="preserve">.4.8 </w:t>
            </w:r>
          </w:p>
        </w:tc>
        <w:tc>
          <w:tcPr>
            <w:tcW w:w="4956" w:type="dxa"/>
          </w:tcPr>
          <w:p w14:paraId="02B7E9D2" w14:textId="77777777" w:rsidR="006D0592" w:rsidRPr="007463FF" w:rsidRDefault="006D0592" w:rsidP="007463FF">
            <w:pPr>
              <w:rPr>
                <w:rFonts w:ascii="Arial" w:eastAsiaTheme="minorHAnsi" w:hAnsi="Arial" w:cs="Arial"/>
                <w:lang w:val="es-CO" w:eastAsia="en-US"/>
              </w:rPr>
            </w:pPr>
            <w:r w:rsidRPr="007463FF">
              <w:rPr>
                <w:rFonts w:ascii="Arial" w:eastAsiaTheme="minorHAnsi" w:hAnsi="Arial" w:cs="Arial"/>
                <w:lang w:val="es-CO" w:eastAsia="en-US"/>
              </w:rPr>
              <w:t>Inspección visual y verificación directa por parte del OEC</w:t>
            </w:r>
          </w:p>
        </w:tc>
      </w:tr>
      <w:tr w:rsidR="006D0592" w:rsidRPr="007463FF" w14:paraId="1614C0DF" w14:textId="77777777" w:rsidTr="001E03DD">
        <w:trPr>
          <w:trHeight w:val="315"/>
        </w:trPr>
        <w:tc>
          <w:tcPr>
            <w:tcW w:w="3894" w:type="dxa"/>
          </w:tcPr>
          <w:p w14:paraId="4A6730D7" w14:textId="319C852C" w:rsidR="006D0592" w:rsidRPr="007463FF" w:rsidRDefault="006D0592" w:rsidP="007463FF">
            <w:pPr>
              <w:rPr>
                <w:rFonts w:ascii="Arial" w:eastAsia="Calibri" w:hAnsi="Arial" w:cs="Arial"/>
                <w:lang w:val="es-CO" w:eastAsia="en-US"/>
              </w:rPr>
            </w:pPr>
            <w:r w:rsidRPr="007463FF">
              <w:rPr>
                <w:rFonts w:ascii="Arial" w:eastAsia="Calibri" w:hAnsi="Arial" w:cs="Arial"/>
                <w:b/>
                <w:lang w:val="es-CO" w:eastAsia="en-US"/>
              </w:rPr>
              <w:t>7. Estacione</w:t>
            </w:r>
            <w:r w:rsidR="003F6C99">
              <w:rPr>
                <w:rFonts w:ascii="Arial" w:eastAsia="Calibri" w:hAnsi="Arial" w:cs="Arial"/>
                <w:b/>
                <w:lang w:val="es-CO" w:eastAsia="en-US"/>
              </w:rPr>
              <w:t xml:space="preserve">s de Servicio Fluviales para </w:t>
            </w:r>
            <w:proofErr w:type="spellStart"/>
            <w:r w:rsidR="003F6C99">
              <w:rPr>
                <w:rFonts w:ascii="Arial" w:eastAsia="Calibri" w:hAnsi="Arial" w:cs="Arial"/>
                <w:b/>
                <w:lang w:val="es-CO" w:eastAsia="en-US"/>
              </w:rPr>
              <w:t>Nautigas</w:t>
            </w:r>
            <w:proofErr w:type="spellEnd"/>
          </w:p>
        </w:tc>
        <w:tc>
          <w:tcPr>
            <w:tcW w:w="4956" w:type="dxa"/>
          </w:tcPr>
          <w:p w14:paraId="73C98C35" w14:textId="77777777" w:rsidR="006D0592" w:rsidRPr="007463FF" w:rsidRDefault="006D0592" w:rsidP="007463FF">
            <w:pPr>
              <w:rPr>
                <w:rFonts w:ascii="Arial" w:eastAsiaTheme="minorHAnsi" w:hAnsi="Arial" w:cs="Arial"/>
                <w:lang w:val="es-CO" w:eastAsia="en-US"/>
              </w:rPr>
            </w:pPr>
          </w:p>
        </w:tc>
      </w:tr>
      <w:tr w:rsidR="006D0592" w:rsidRPr="007463FF" w14:paraId="1CB96EB7" w14:textId="77777777" w:rsidTr="001E03DD">
        <w:trPr>
          <w:trHeight w:val="315"/>
        </w:trPr>
        <w:tc>
          <w:tcPr>
            <w:tcW w:w="3894" w:type="dxa"/>
          </w:tcPr>
          <w:p w14:paraId="3537E8FA" w14:textId="77777777" w:rsidR="006D0592" w:rsidRPr="007463FF" w:rsidRDefault="006D0592" w:rsidP="007463FF">
            <w:pPr>
              <w:rPr>
                <w:rFonts w:ascii="Arial" w:eastAsia="Calibri" w:hAnsi="Arial" w:cs="Arial"/>
                <w:lang w:val="es-CO" w:eastAsia="en-US"/>
              </w:rPr>
            </w:pPr>
            <w:r w:rsidRPr="007463FF">
              <w:rPr>
                <w:rFonts w:ascii="Arial" w:eastAsia="Calibri" w:hAnsi="Arial" w:cs="Arial"/>
                <w:lang w:val="es-CO" w:eastAsia="en-US"/>
              </w:rPr>
              <w:t xml:space="preserve">Conformidad con el numeral 7.1.1. </w:t>
            </w:r>
          </w:p>
        </w:tc>
        <w:tc>
          <w:tcPr>
            <w:tcW w:w="4956" w:type="dxa"/>
          </w:tcPr>
          <w:p w14:paraId="3CF1A0FA" w14:textId="77777777" w:rsidR="006D0592" w:rsidRPr="007463FF" w:rsidRDefault="006D0592" w:rsidP="007463FF">
            <w:pPr>
              <w:rPr>
                <w:rFonts w:ascii="Arial" w:eastAsiaTheme="minorHAnsi" w:hAnsi="Arial" w:cs="Arial"/>
                <w:lang w:val="es-CO" w:eastAsia="en-US"/>
              </w:rPr>
            </w:pPr>
            <w:r w:rsidRPr="007463FF">
              <w:rPr>
                <w:rFonts w:ascii="Arial" w:eastAsiaTheme="minorHAnsi" w:hAnsi="Arial" w:cs="Arial"/>
                <w:lang w:val="es-CO" w:eastAsia="en-US"/>
              </w:rPr>
              <w:t>Verificación directa y revisión de la conformidad con los numerales 6.1 a 6.10. del presente reglamento por parte del OEC</w:t>
            </w:r>
          </w:p>
        </w:tc>
      </w:tr>
      <w:tr w:rsidR="006D0592" w:rsidRPr="007463FF" w14:paraId="375B51A1" w14:textId="77777777" w:rsidTr="001E03DD">
        <w:trPr>
          <w:trHeight w:val="315"/>
        </w:trPr>
        <w:tc>
          <w:tcPr>
            <w:tcW w:w="3894" w:type="dxa"/>
          </w:tcPr>
          <w:p w14:paraId="10D9186F" w14:textId="073AF47C" w:rsidR="006D0592" w:rsidRPr="007463FF" w:rsidRDefault="006D0592" w:rsidP="007463FF">
            <w:pPr>
              <w:rPr>
                <w:rFonts w:ascii="Arial" w:eastAsia="Calibri" w:hAnsi="Arial" w:cs="Arial"/>
                <w:lang w:val="es-CO" w:eastAsia="en-US"/>
              </w:rPr>
            </w:pPr>
            <w:r w:rsidRPr="007463FF">
              <w:rPr>
                <w:rFonts w:ascii="Arial" w:eastAsia="Calibri" w:hAnsi="Arial" w:cs="Arial"/>
                <w:lang w:val="es-CO" w:eastAsia="en-US"/>
              </w:rPr>
              <w:t xml:space="preserve">Conformidad con el numeral 7.1.2. </w:t>
            </w:r>
          </w:p>
        </w:tc>
        <w:tc>
          <w:tcPr>
            <w:tcW w:w="4956" w:type="dxa"/>
          </w:tcPr>
          <w:p w14:paraId="738B0568" w14:textId="77777777" w:rsidR="006D0592" w:rsidRPr="007463FF" w:rsidRDefault="006D0592" w:rsidP="007463FF">
            <w:pPr>
              <w:rPr>
                <w:rFonts w:ascii="Arial" w:eastAsiaTheme="minorHAnsi" w:hAnsi="Arial" w:cs="Arial"/>
                <w:lang w:val="es-CO" w:eastAsia="en-US"/>
              </w:rPr>
            </w:pPr>
            <w:r w:rsidRPr="007463FF">
              <w:rPr>
                <w:rFonts w:ascii="Arial" w:eastAsiaTheme="minorHAnsi" w:hAnsi="Arial" w:cs="Arial"/>
                <w:lang w:val="es-CO" w:eastAsia="en-US"/>
              </w:rPr>
              <w:t>Verificación directa por parte del OEC</w:t>
            </w:r>
          </w:p>
        </w:tc>
      </w:tr>
      <w:tr w:rsidR="006D0592" w:rsidRPr="007463FF" w14:paraId="35B6A884" w14:textId="77777777" w:rsidTr="001E03DD">
        <w:trPr>
          <w:trHeight w:val="315"/>
        </w:trPr>
        <w:tc>
          <w:tcPr>
            <w:tcW w:w="3894" w:type="dxa"/>
          </w:tcPr>
          <w:p w14:paraId="4557683A" w14:textId="77777777" w:rsidR="006D0592" w:rsidRPr="007463FF" w:rsidRDefault="006D0592" w:rsidP="007463FF">
            <w:pPr>
              <w:rPr>
                <w:rFonts w:ascii="Arial" w:eastAsia="Calibri" w:hAnsi="Arial" w:cs="Arial"/>
                <w:lang w:val="es-CO" w:eastAsia="en-US"/>
              </w:rPr>
            </w:pPr>
            <w:r w:rsidRPr="007463FF">
              <w:rPr>
                <w:rFonts w:ascii="Arial" w:eastAsia="Calibri" w:hAnsi="Arial" w:cs="Arial"/>
                <w:lang w:val="es-CO" w:eastAsia="en-US"/>
              </w:rPr>
              <w:t xml:space="preserve">Conformidad con el numeral 7.1.3. </w:t>
            </w:r>
          </w:p>
        </w:tc>
        <w:tc>
          <w:tcPr>
            <w:tcW w:w="4956" w:type="dxa"/>
          </w:tcPr>
          <w:p w14:paraId="454651A3" w14:textId="77777777" w:rsidR="006D0592" w:rsidRPr="007463FF" w:rsidRDefault="006D0592" w:rsidP="001E03DD">
            <w:pPr>
              <w:jc w:val="both"/>
              <w:rPr>
                <w:rFonts w:ascii="Arial" w:eastAsiaTheme="minorHAnsi" w:hAnsi="Arial" w:cs="Arial"/>
                <w:lang w:val="es-CO" w:eastAsia="en-US"/>
              </w:rPr>
            </w:pPr>
            <w:r w:rsidRPr="007463FF">
              <w:rPr>
                <w:rFonts w:ascii="Arial" w:eastAsiaTheme="minorHAnsi" w:hAnsi="Arial" w:cs="Arial"/>
                <w:lang w:val="es-CO" w:eastAsia="en-US"/>
              </w:rPr>
              <w:t>Verificación directa, revisión del plan de manejo ambiental y certificación de la Corporación Autónoma Regional de la jurisdicción por parte del OEC</w:t>
            </w:r>
          </w:p>
        </w:tc>
      </w:tr>
      <w:tr w:rsidR="006D0592" w:rsidRPr="007463FF" w14:paraId="330B70A6" w14:textId="77777777" w:rsidTr="001E03DD">
        <w:trPr>
          <w:trHeight w:val="315"/>
        </w:trPr>
        <w:tc>
          <w:tcPr>
            <w:tcW w:w="3894" w:type="dxa"/>
          </w:tcPr>
          <w:p w14:paraId="3B6BA2AD" w14:textId="77777777" w:rsidR="006D0592" w:rsidRPr="007463FF" w:rsidRDefault="006D0592" w:rsidP="007463FF">
            <w:pPr>
              <w:rPr>
                <w:rFonts w:ascii="Arial" w:eastAsia="Calibri" w:hAnsi="Arial" w:cs="Arial"/>
                <w:lang w:val="es-CO" w:eastAsia="en-US"/>
              </w:rPr>
            </w:pPr>
            <w:r w:rsidRPr="007463FF">
              <w:rPr>
                <w:rFonts w:ascii="Arial" w:eastAsia="Calibri" w:hAnsi="Arial" w:cs="Arial"/>
                <w:lang w:val="es-CO" w:eastAsia="en-US"/>
              </w:rPr>
              <w:t xml:space="preserve">Conformidad con el numeral 7.1.4. </w:t>
            </w:r>
          </w:p>
        </w:tc>
        <w:tc>
          <w:tcPr>
            <w:tcW w:w="4956" w:type="dxa"/>
          </w:tcPr>
          <w:p w14:paraId="2B4C8EB5" w14:textId="77777777" w:rsidR="006D0592" w:rsidRPr="007463FF" w:rsidRDefault="006D0592" w:rsidP="001E03DD">
            <w:pPr>
              <w:jc w:val="both"/>
              <w:rPr>
                <w:rFonts w:ascii="Arial" w:eastAsiaTheme="minorHAnsi" w:hAnsi="Arial" w:cs="Arial"/>
                <w:lang w:val="es-CO" w:eastAsia="en-US"/>
              </w:rPr>
            </w:pPr>
            <w:r w:rsidRPr="007463FF">
              <w:rPr>
                <w:rFonts w:ascii="Arial" w:eastAsiaTheme="minorHAnsi" w:hAnsi="Arial" w:cs="Arial"/>
                <w:lang w:val="es-CO" w:eastAsia="en-US"/>
              </w:rPr>
              <w:t>Inspección visual por parte del OEC</w:t>
            </w:r>
          </w:p>
        </w:tc>
      </w:tr>
      <w:tr w:rsidR="006D0592" w:rsidRPr="007463FF" w14:paraId="05C065D5" w14:textId="77777777" w:rsidTr="001E03DD">
        <w:trPr>
          <w:trHeight w:val="315"/>
        </w:trPr>
        <w:tc>
          <w:tcPr>
            <w:tcW w:w="3894" w:type="dxa"/>
          </w:tcPr>
          <w:p w14:paraId="58ED614D" w14:textId="77777777" w:rsidR="006D0592" w:rsidRPr="007463FF" w:rsidRDefault="006D0592" w:rsidP="007463FF">
            <w:pPr>
              <w:rPr>
                <w:rFonts w:ascii="Arial" w:eastAsia="Calibri" w:hAnsi="Arial" w:cs="Arial"/>
                <w:lang w:val="es-CO" w:eastAsia="en-US"/>
              </w:rPr>
            </w:pPr>
            <w:r w:rsidRPr="007463FF">
              <w:rPr>
                <w:rFonts w:ascii="Arial" w:eastAsia="Calibri" w:hAnsi="Arial" w:cs="Arial"/>
                <w:lang w:val="es-CO" w:eastAsia="en-US"/>
              </w:rPr>
              <w:t xml:space="preserve">Conformidad con el numeral 7.1.5. </w:t>
            </w:r>
          </w:p>
        </w:tc>
        <w:tc>
          <w:tcPr>
            <w:tcW w:w="4956" w:type="dxa"/>
          </w:tcPr>
          <w:p w14:paraId="25BAAE60" w14:textId="77777777" w:rsidR="006D0592" w:rsidRPr="007463FF" w:rsidRDefault="006D0592" w:rsidP="001E03DD">
            <w:pPr>
              <w:jc w:val="both"/>
              <w:rPr>
                <w:rFonts w:ascii="Arial" w:eastAsiaTheme="minorHAnsi" w:hAnsi="Arial" w:cs="Arial"/>
                <w:lang w:val="es-CO" w:eastAsia="en-US"/>
              </w:rPr>
            </w:pPr>
            <w:r w:rsidRPr="007463FF">
              <w:rPr>
                <w:rFonts w:ascii="Arial" w:eastAsiaTheme="minorHAnsi" w:hAnsi="Arial" w:cs="Arial"/>
                <w:lang w:val="es-CO" w:eastAsia="en-US"/>
              </w:rPr>
              <w:t>Verificación directa y revisión del certificado de competencias laborales expedido por entidad competente,  por parte del OEC</w:t>
            </w:r>
          </w:p>
        </w:tc>
      </w:tr>
      <w:tr w:rsidR="006D0592" w:rsidRPr="007463FF" w14:paraId="361D8E4D" w14:textId="77777777" w:rsidTr="001E03DD">
        <w:trPr>
          <w:trHeight w:val="315"/>
        </w:trPr>
        <w:tc>
          <w:tcPr>
            <w:tcW w:w="3894" w:type="dxa"/>
          </w:tcPr>
          <w:p w14:paraId="410F3E66" w14:textId="77777777" w:rsidR="006D0592" w:rsidRPr="007463FF" w:rsidRDefault="006D0592" w:rsidP="007463FF">
            <w:pPr>
              <w:rPr>
                <w:rFonts w:ascii="Arial" w:eastAsia="Calibri" w:hAnsi="Arial" w:cs="Arial"/>
                <w:lang w:val="es-CO" w:eastAsia="en-US"/>
              </w:rPr>
            </w:pPr>
            <w:r w:rsidRPr="007463FF">
              <w:rPr>
                <w:rFonts w:ascii="Arial" w:eastAsia="Calibri" w:hAnsi="Arial" w:cs="Arial"/>
                <w:lang w:val="es-CO" w:eastAsia="en-US"/>
              </w:rPr>
              <w:t xml:space="preserve">Conformidad con el numeral 7.1.6. </w:t>
            </w:r>
          </w:p>
        </w:tc>
        <w:tc>
          <w:tcPr>
            <w:tcW w:w="4956" w:type="dxa"/>
          </w:tcPr>
          <w:p w14:paraId="00D9945E" w14:textId="77777777" w:rsidR="006D0592" w:rsidRPr="007463FF" w:rsidRDefault="006D0592" w:rsidP="001E03DD">
            <w:pPr>
              <w:jc w:val="both"/>
              <w:rPr>
                <w:rFonts w:ascii="Arial" w:eastAsiaTheme="minorHAnsi" w:hAnsi="Arial" w:cs="Arial"/>
                <w:lang w:val="es-CO" w:eastAsia="en-US"/>
              </w:rPr>
            </w:pPr>
            <w:r w:rsidRPr="007463FF">
              <w:rPr>
                <w:rFonts w:ascii="Arial" w:eastAsiaTheme="minorHAnsi" w:hAnsi="Arial" w:cs="Arial"/>
                <w:lang w:val="es-CO" w:eastAsia="en-US"/>
              </w:rPr>
              <w:t>Verificación directa por parte del OEC</w:t>
            </w:r>
          </w:p>
        </w:tc>
      </w:tr>
      <w:tr w:rsidR="006D0592" w:rsidRPr="007463FF" w14:paraId="55AC9DC3" w14:textId="77777777" w:rsidTr="001E03DD">
        <w:trPr>
          <w:trHeight w:val="315"/>
        </w:trPr>
        <w:tc>
          <w:tcPr>
            <w:tcW w:w="3894" w:type="dxa"/>
          </w:tcPr>
          <w:p w14:paraId="26E8E3A3" w14:textId="77777777" w:rsidR="006D0592" w:rsidRPr="007463FF" w:rsidRDefault="006D0592" w:rsidP="007463FF">
            <w:pPr>
              <w:rPr>
                <w:rFonts w:ascii="Arial" w:eastAsia="Calibri" w:hAnsi="Arial" w:cs="Arial"/>
                <w:lang w:val="es-CO" w:eastAsia="en-US"/>
              </w:rPr>
            </w:pPr>
            <w:r w:rsidRPr="007463FF">
              <w:rPr>
                <w:rFonts w:ascii="Arial" w:eastAsia="Calibri" w:hAnsi="Arial" w:cs="Arial"/>
                <w:lang w:val="es-CO" w:eastAsia="en-US"/>
              </w:rPr>
              <w:t xml:space="preserve">Conformidad con los numerales 7.1.7., 7.1.8., 7.1.9., 7.1.10. </w:t>
            </w:r>
            <w:proofErr w:type="gramStart"/>
            <w:r w:rsidRPr="007463FF">
              <w:rPr>
                <w:rFonts w:ascii="Arial" w:eastAsia="Calibri" w:hAnsi="Arial" w:cs="Arial"/>
                <w:lang w:val="es-CO" w:eastAsia="en-US"/>
              </w:rPr>
              <w:t>y</w:t>
            </w:r>
            <w:proofErr w:type="gramEnd"/>
            <w:r w:rsidRPr="007463FF">
              <w:rPr>
                <w:rFonts w:ascii="Arial" w:eastAsia="Calibri" w:hAnsi="Arial" w:cs="Arial"/>
                <w:lang w:val="es-CO" w:eastAsia="en-US"/>
              </w:rPr>
              <w:t xml:space="preserve"> 7.1.11.</w:t>
            </w:r>
          </w:p>
        </w:tc>
        <w:tc>
          <w:tcPr>
            <w:tcW w:w="4956" w:type="dxa"/>
          </w:tcPr>
          <w:p w14:paraId="4F71A3FA" w14:textId="77777777" w:rsidR="006D0592" w:rsidRPr="007463FF" w:rsidRDefault="006D0592" w:rsidP="001E03DD">
            <w:pPr>
              <w:jc w:val="both"/>
              <w:rPr>
                <w:rFonts w:ascii="Arial" w:eastAsiaTheme="minorHAnsi" w:hAnsi="Arial" w:cs="Arial"/>
                <w:lang w:val="es-CO" w:eastAsia="en-US"/>
              </w:rPr>
            </w:pPr>
            <w:r w:rsidRPr="007463FF">
              <w:rPr>
                <w:rFonts w:ascii="Arial" w:eastAsiaTheme="minorHAnsi" w:hAnsi="Arial" w:cs="Arial"/>
                <w:lang w:val="es-CO" w:eastAsia="en-US"/>
              </w:rPr>
              <w:t>Verificación directa y medición  por parte del OEC</w:t>
            </w:r>
          </w:p>
        </w:tc>
      </w:tr>
      <w:tr w:rsidR="006D0592" w:rsidRPr="007463FF" w14:paraId="55C355B7" w14:textId="77777777" w:rsidTr="001E03DD">
        <w:trPr>
          <w:trHeight w:val="315"/>
        </w:trPr>
        <w:tc>
          <w:tcPr>
            <w:tcW w:w="3894" w:type="dxa"/>
          </w:tcPr>
          <w:p w14:paraId="5A2D29EA" w14:textId="77777777" w:rsidR="006D0592" w:rsidRPr="007463FF" w:rsidRDefault="006D0592" w:rsidP="007463FF">
            <w:pPr>
              <w:rPr>
                <w:rFonts w:ascii="Arial" w:eastAsia="Calibri" w:hAnsi="Arial" w:cs="Arial"/>
                <w:lang w:val="es-CO" w:eastAsia="en-US"/>
              </w:rPr>
            </w:pPr>
            <w:r w:rsidRPr="007463FF">
              <w:rPr>
                <w:rFonts w:ascii="Arial" w:eastAsia="Calibri" w:hAnsi="Arial" w:cs="Arial"/>
                <w:lang w:val="es-CO" w:eastAsia="en-US"/>
              </w:rPr>
              <w:t>Conformidad con el numeral 7.2. literales a, b, c, d, e, y f.</w:t>
            </w:r>
          </w:p>
        </w:tc>
        <w:tc>
          <w:tcPr>
            <w:tcW w:w="4956" w:type="dxa"/>
          </w:tcPr>
          <w:p w14:paraId="11ADDB50" w14:textId="77777777" w:rsidR="006D0592" w:rsidRPr="007463FF" w:rsidRDefault="006D0592" w:rsidP="001E03DD">
            <w:pPr>
              <w:jc w:val="both"/>
              <w:rPr>
                <w:rFonts w:ascii="Arial" w:eastAsiaTheme="minorHAnsi" w:hAnsi="Arial" w:cs="Arial"/>
                <w:lang w:val="es-CO" w:eastAsia="en-US"/>
              </w:rPr>
            </w:pPr>
            <w:r w:rsidRPr="007463FF">
              <w:rPr>
                <w:rFonts w:ascii="Arial" w:eastAsiaTheme="minorHAnsi" w:hAnsi="Arial" w:cs="Arial"/>
                <w:lang w:val="es-CO" w:eastAsia="en-US"/>
              </w:rPr>
              <w:t>Verificación directa y revisión de los certificados expedidos por autoridad competente, por parte del OEC</w:t>
            </w:r>
          </w:p>
        </w:tc>
      </w:tr>
      <w:tr w:rsidR="006D0592" w:rsidRPr="007463FF" w14:paraId="2D3FE518" w14:textId="77777777" w:rsidTr="001E03DD">
        <w:trPr>
          <w:trHeight w:val="315"/>
        </w:trPr>
        <w:tc>
          <w:tcPr>
            <w:tcW w:w="3894" w:type="dxa"/>
          </w:tcPr>
          <w:p w14:paraId="67964E51" w14:textId="3BD42444" w:rsidR="006D0592" w:rsidRPr="007463FF" w:rsidRDefault="006D0592" w:rsidP="007463FF">
            <w:pPr>
              <w:rPr>
                <w:rFonts w:ascii="Arial" w:eastAsia="Calibri" w:hAnsi="Arial" w:cs="Arial"/>
                <w:lang w:val="es-CO" w:eastAsia="en-US"/>
              </w:rPr>
            </w:pPr>
            <w:r w:rsidRPr="007463FF">
              <w:rPr>
                <w:rFonts w:ascii="Arial" w:eastAsia="Calibri" w:hAnsi="Arial" w:cs="Arial"/>
                <w:lang w:val="es-CO" w:eastAsia="en-US"/>
              </w:rPr>
              <w:lastRenderedPageBreak/>
              <w:t xml:space="preserve">Conformidad con el numeral 7.3. </w:t>
            </w:r>
          </w:p>
        </w:tc>
        <w:tc>
          <w:tcPr>
            <w:tcW w:w="4956" w:type="dxa"/>
          </w:tcPr>
          <w:p w14:paraId="0C477AD5" w14:textId="54802788" w:rsidR="006D0592" w:rsidRPr="007463FF" w:rsidRDefault="006D0592" w:rsidP="001E03DD">
            <w:pPr>
              <w:jc w:val="both"/>
              <w:rPr>
                <w:rFonts w:ascii="Arial" w:eastAsiaTheme="minorHAnsi" w:hAnsi="Arial" w:cs="Arial"/>
                <w:lang w:val="es-CO" w:eastAsia="en-US"/>
              </w:rPr>
            </w:pPr>
            <w:r w:rsidRPr="007463FF">
              <w:rPr>
                <w:rFonts w:ascii="Arial" w:eastAsiaTheme="minorHAnsi" w:hAnsi="Arial" w:cs="Arial"/>
                <w:lang w:val="es-CO" w:eastAsia="en-US"/>
              </w:rPr>
              <w:t>Verificación directa y revisión   por parte del OEC</w:t>
            </w:r>
          </w:p>
        </w:tc>
      </w:tr>
      <w:tr w:rsidR="006D0592" w:rsidRPr="007463FF" w14:paraId="339C0551" w14:textId="77777777" w:rsidTr="001E03DD">
        <w:trPr>
          <w:trHeight w:val="315"/>
        </w:trPr>
        <w:tc>
          <w:tcPr>
            <w:tcW w:w="3894" w:type="dxa"/>
          </w:tcPr>
          <w:p w14:paraId="41BC3C86" w14:textId="1093B047" w:rsidR="006D0592" w:rsidRPr="007463FF" w:rsidRDefault="006D0592" w:rsidP="007463FF">
            <w:pPr>
              <w:rPr>
                <w:rFonts w:ascii="Arial" w:eastAsia="Calibri" w:hAnsi="Arial" w:cs="Arial"/>
                <w:b/>
                <w:lang w:val="es-CO" w:eastAsia="en-US"/>
              </w:rPr>
            </w:pPr>
            <w:r w:rsidRPr="007463FF">
              <w:rPr>
                <w:rFonts w:ascii="Arial" w:eastAsia="Calibri" w:hAnsi="Arial" w:cs="Arial"/>
                <w:b/>
                <w:lang w:val="es-CO" w:eastAsia="en-US"/>
              </w:rPr>
              <w:t xml:space="preserve">8. Estaciones de </w:t>
            </w:r>
            <w:r w:rsidR="003F6C99">
              <w:rPr>
                <w:rFonts w:ascii="Arial" w:eastAsia="Calibri" w:hAnsi="Arial" w:cs="Arial"/>
                <w:b/>
                <w:lang w:val="es-CO" w:eastAsia="en-US"/>
              </w:rPr>
              <w:t xml:space="preserve">Servicio Marítimas para </w:t>
            </w:r>
            <w:proofErr w:type="spellStart"/>
            <w:r w:rsidR="003F6C99">
              <w:rPr>
                <w:rFonts w:ascii="Arial" w:eastAsia="Calibri" w:hAnsi="Arial" w:cs="Arial"/>
                <w:b/>
                <w:lang w:val="es-CO" w:eastAsia="en-US"/>
              </w:rPr>
              <w:t>Nautigas</w:t>
            </w:r>
            <w:proofErr w:type="spellEnd"/>
          </w:p>
        </w:tc>
        <w:tc>
          <w:tcPr>
            <w:tcW w:w="4956" w:type="dxa"/>
          </w:tcPr>
          <w:p w14:paraId="6D6AC1DC" w14:textId="77777777" w:rsidR="006D0592" w:rsidRPr="007463FF" w:rsidRDefault="006D0592" w:rsidP="001E03DD">
            <w:pPr>
              <w:jc w:val="both"/>
              <w:rPr>
                <w:rFonts w:ascii="Arial" w:eastAsiaTheme="minorHAnsi" w:hAnsi="Arial" w:cs="Arial"/>
                <w:lang w:val="es-CO" w:eastAsia="en-US"/>
              </w:rPr>
            </w:pPr>
          </w:p>
        </w:tc>
      </w:tr>
      <w:tr w:rsidR="006D0592" w:rsidRPr="007463FF" w14:paraId="7A348A70" w14:textId="77777777" w:rsidTr="001E03DD">
        <w:trPr>
          <w:trHeight w:val="315"/>
        </w:trPr>
        <w:tc>
          <w:tcPr>
            <w:tcW w:w="3894" w:type="dxa"/>
          </w:tcPr>
          <w:p w14:paraId="0384B997" w14:textId="77777777" w:rsidR="006D0592" w:rsidRPr="007463FF" w:rsidRDefault="006D0592" w:rsidP="007463FF">
            <w:pPr>
              <w:rPr>
                <w:rFonts w:ascii="Arial" w:eastAsia="Calibri" w:hAnsi="Arial" w:cs="Arial"/>
                <w:lang w:val="es-CO" w:eastAsia="en-US"/>
              </w:rPr>
            </w:pPr>
            <w:r w:rsidRPr="007463FF">
              <w:rPr>
                <w:rFonts w:ascii="Arial" w:eastAsia="Calibri" w:hAnsi="Arial" w:cs="Arial"/>
                <w:lang w:val="es-CO" w:eastAsia="en-US"/>
              </w:rPr>
              <w:t>Conformidad con el numeral 8.1.1.</w:t>
            </w:r>
          </w:p>
        </w:tc>
        <w:tc>
          <w:tcPr>
            <w:tcW w:w="4956" w:type="dxa"/>
          </w:tcPr>
          <w:p w14:paraId="15D07C12" w14:textId="77777777" w:rsidR="006D0592" w:rsidRPr="007463FF" w:rsidRDefault="006D0592" w:rsidP="001E03DD">
            <w:pPr>
              <w:jc w:val="both"/>
              <w:rPr>
                <w:rFonts w:ascii="Arial" w:eastAsiaTheme="minorHAnsi" w:hAnsi="Arial" w:cs="Arial"/>
                <w:lang w:val="es-CO" w:eastAsia="en-US"/>
              </w:rPr>
            </w:pPr>
            <w:r w:rsidRPr="007463FF">
              <w:rPr>
                <w:rFonts w:ascii="Arial" w:eastAsiaTheme="minorHAnsi" w:hAnsi="Arial" w:cs="Arial"/>
                <w:lang w:val="es-CO" w:eastAsia="en-US"/>
              </w:rPr>
              <w:t>Inspección visual por parte del OEC</w:t>
            </w:r>
          </w:p>
        </w:tc>
      </w:tr>
      <w:tr w:rsidR="006D0592" w:rsidRPr="007463FF" w14:paraId="0EC0B7C9" w14:textId="77777777" w:rsidTr="001E03DD">
        <w:trPr>
          <w:trHeight w:val="315"/>
        </w:trPr>
        <w:tc>
          <w:tcPr>
            <w:tcW w:w="3894" w:type="dxa"/>
          </w:tcPr>
          <w:p w14:paraId="4CAFEAF7" w14:textId="77777777" w:rsidR="006D0592" w:rsidRPr="007463FF" w:rsidRDefault="006D0592" w:rsidP="007463FF">
            <w:pPr>
              <w:rPr>
                <w:rFonts w:ascii="Arial" w:eastAsia="Calibri" w:hAnsi="Arial" w:cs="Arial"/>
                <w:lang w:val="es-CO" w:eastAsia="en-US"/>
              </w:rPr>
            </w:pPr>
            <w:r w:rsidRPr="007463FF">
              <w:rPr>
                <w:rFonts w:ascii="Arial" w:eastAsia="Calibri" w:hAnsi="Arial" w:cs="Arial"/>
                <w:lang w:val="es-CO" w:eastAsia="en-US"/>
              </w:rPr>
              <w:t>Conformidad con el numeral 8.1.2.</w:t>
            </w:r>
          </w:p>
        </w:tc>
        <w:tc>
          <w:tcPr>
            <w:tcW w:w="4956" w:type="dxa"/>
          </w:tcPr>
          <w:p w14:paraId="13D5DE60" w14:textId="637C1F75" w:rsidR="006D0592" w:rsidRPr="007463FF" w:rsidRDefault="006D0592" w:rsidP="001E03DD">
            <w:pPr>
              <w:jc w:val="both"/>
              <w:rPr>
                <w:rFonts w:ascii="Arial" w:eastAsiaTheme="minorHAnsi" w:hAnsi="Arial" w:cs="Arial"/>
                <w:lang w:val="es-CO" w:eastAsia="en-US"/>
              </w:rPr>
            </w:pPr>
            <w:r w:rsidRPr="007463FF">
              <w:rPr>
                <w:rFonts w:ascii="Arial" w:eastAsiaTheme="minorHAnsi" w:hAnsi="Arial" w:cs="Arial"/>
                <w:lang w:val="es-CO" w:eastAsia="en-US"/>
              </w:rPr>
              <w:t>Verificación directa y revisión del cumplimiento de los requisitos establecidos en los numerales 6.1 a 6.8. del presente reglamento, para las EDSA marítimas en tierra</w:t>
            </w:r>
          </w:p>
        </w:tc>
      </w:tr>
      <w:tr w:rsidR="006D0592" w:rsidRPr="007463FF" w14:paraId="60161CFD" w14:textId="77777777" w:rsidTr="001E03DD">
        <w:trPr>
          <w:trHeight w:val="315"/>
        </w:trPr>
        <w:tc>
          <w:tcPr>
            <w:tcW w:w="3894" w:type="dxa"/>
          </w:tcPr>
          <w:p w14:paraId="12574242" w14:textId="77777777" w:rsidR="006D0592" w:rsidRPr="007463FF" w:rsidRDefault="006D0592" w:rsidP="007463FF">
            <w:pPr>
              <w:rPr>
                <w:rFonts w:ascii="Arial" w:eastAsia="Calibri" w:hAnsi="Arial" w:cs="Arial"/>
                <w:lang w:val="es-CO" w:eastAsia="en-US"/>
              </w:rPr>
            </w:pPr>
            <w:r w:rsidRPr="007463FF">
              <w:rPr>
                <w:rFonts w:ascii="Arial" w:eastAsia="Calibri" w:hAnsi="Arial" w:cs="Arial"/>
                <w:lang w:val="es-CO" w:eastAsia="en-US"/>
              </w:rPr>
              <w:t>Conformidad con el numeral 8.1.3.</w:t>
            </w:r>
          </w:p>
        </w:tc>
        <w:tc>
          <w:tcPr>
            <w:tcW w:w="4956" w:type="dxa"/>
          </w:tcPr>
          <w:p w14:paraId="3895A635" w14:textId="77777777" w:rsidR="006D0592" w:rsidRPr="007463FF" w:rsidRDefault="006D0592" w:rsidP="001E03DD">
            <w:pPr>
              <w:jc w:val="both"/>
              <w:rPr>
                <w:rFonts w:ascii="Arial" w:eastAsiaTheme="minorHAnsi" w:hAnsi="Arial" w:cs="Arial"/>
                <w:lang w:val="es-CO" w:eastAsia="en-US"/>
              </w:rPr>
            </w:pPr>
            <w:r w:rsidRPr="007463FF">
              <w:rPr>
                <w:rFonts w:ascii="Arial" w:eastAsiaTheme="minorHAnsi" w:hAnsi="Arial" w:cs="Arial"/>
                <w:lang w:val="es-CO" w:eastAsia="en-US"/>
              </w:rPr>
              <w:t>Verificación directa y revisión del cumplimiento de los requisitos establecidos en el artículo 7º. del presente reglamento, para las EDSA marítimas sobre un artefacto naval</w:t>
            </w:r>
          </w:p>
        </w:tc>
      </w:tr>
      <w:tr w:rsidR="006D0592" w:rsidRPr="007463FF" w14:paraId="747EC39C" w14:textId="77777777" w:rsidTr="001E03DD">
        <w:trPr>
          <w:trHeight w:val="315"/>
        </w:trPr>
        <w:tc>
          <w:tcPr>
            <w:tcW w:w="3894" w:type="dxa"/>
          </w:tcPr>
          <w:p w14:paraId="4B62F8AA" w14:textId="77777777" w:rsidR="006D0592" w:rsidRPr="007463FF" w:rsidRDefault="006D0592" w:rsidP="007463FF">
            <w:pPr>
              <w:rPr>
                <w:rFonts w:ascii="Arial" w:eastAsia="Calibri" w:hAnsi="Arial" w:cs="Arial"/>
                <w:lang w:val="es-CO" w:eastAsia="en-US"/>
              </w:rPr>
            </w:pPr>
            <w:r w:rsidRPr="007463FF">
              <w:rPr>
                <w:rFonts w:ascii="Arial" w:eastAsia="Calibri" w:hAnsi="Arial" w:cs="Arial"/>
                <w:lang w:val="es-CO" w:eastAsia="en-US"/>
              </w:rPr>
              <w:t>Conformidad con el numeral 8.1.4.</w:t>
            </w:r>
          </w:p>
        </w:tc>
        <w:tc>
          <w:tcPr>
            <w:tcW w:w="4956" w:type="dxa"/>
          </w:tcPr>
          <w:p w14:paraId="2EEA7B09" w14:textId="77777777" w:rsidR="006D0592" w:rsidRPr="007463FF" w:rsidRDefault="006D0592" w:rsidP="001E03DD">
            <w:pPr>
              <w:jc w:val="both"/>
              <w:rPr>
                <w:rFonts w:ascii="Arial" w:eastAsiaTheme="minorHAnsi" w:hAnsi="Arial" w:cs="Arial"/>
                <w:lang w:val="es-CO" w:eastAsia="en-US"/>
              </w:rPr>
            </w:pPr>
            <w:r w:rsidRPr="007463FF">
              <w:rPr>
                <w:rFonts w:ascii="Arial" w:eastAsiaTheme="minorHAnsi" w:hAnsi="Arial" w:cs="Arial"/>
                <w:lang w:val="es-CO" w:eastAsia="en-US"/>
              </w:rPr>
              <w:t>Verificación directa y revisión de los certificados de cumplimiento expedidos por las autoridades competentes por parte del OEC.</w:t>
            </w:r>
          </w:p>
        </w:tc>
      </w:tr>
    </w:tbl>
    <w:p w14:paraId="3E23327B" w14:textId="77777777" w:rsidR="00851EC8" w:rsidRPr="007463FF" w:rsidRDefault="00851EC8" w:rsidP="007463FF">
      <w:pPr>
        <w:rPr>
          <w:rFonts w:ascii="Arial" w:eastAsia="Calibri" w:hAnsi="Arial" w:cs="Arial"/>
          <w:lang w:val="es-CO" w:eastAsia="en-US"/>
        </w:rPr>
      </w:pPr>
    </w:p>
    <w:p w14:paraId="451D357C" w14:textId="2D5CD405" w:rsidR="00851EC8" w:rsidRPr="001E03DD" w:rsidRDefault="00851EC8" w:rsidP="001E03DD">
      <w:pPr>
        <w:pStyle w:val="Descripcin"/>
        <w:rPr>
          <w:rFonts w:eastAsia="Calibri" w:cs="Arial"/>
          <w:lang w:val="es-CO" w:eastAsia="en-US"/>
        </w:rPr>
      </w:pPr>
      <w:r w:rsidRPr="007463FF">
        <w:rPr>
          <w:rFonts w:eastAsiaTheme="minorHAnsi" w:cs="Arial"/>
          <w:b/>
          <w:lang w:val="es-CO" w:eastAsia="en-US"/>
        </w:rPr>
        <w:t xml:space="preserve">Artículo </w:t>
      </w:r>
      <w:r w:rsidR="001E03DD">
        <w:rPr>
          <w:rFonts w:eastAsiaTheme="minorHAnsi" w:cs="Arial"/>
          <w:b/>
          <w:lang w:val="es-CO" w:eastAsia="en-US"/>
        </w:rPr>
        <w:fldChar w:fldCharType="begin"/>
      </w:r>
      <w:r w:rsidR="001E03DD">
        <w:rPr>
          <w:rFonts w:eastAsiaTheme="minorHAnsi" w:cs="Arial"/>
          <w:b/>
          <w:lang w:val="es-CO" w:eastAsia="en-US"/>
        </w:rPr>
        <w:instrText xml:space="preserve"> SEQ Ilustración \* ARABIC </w:instrText>
      </w:r>
      <w:r w:rsidR="001E03DD">
        <w:rPr>
          <w:rFonts w:eastAsiaTheme="minorHAnsi" w:cs="Arial"/>
          <w:b/>
          <w:lang w:val="es-CO" w:eastAsia="en-US"/>
        </w:rPr>
        <w:fldChar w:fldCharType="separate"/>
      </w:r>
      <w:r w:rsidR="00163B4A">
        <w:rPr>
          <w:rFonts w:eastAsiaTheme="minorHAnsi" w:cs="Arial"/>
          <w:b/>
          <w:noProof/>
          <w:lang w:val="es-CO" w:eastAsia="en-US"/>
        </w:rPr>
        <w:t>10</w:t>
      </w:r>
      <w:r w:rsidR="001E03DD">
        <w:rPr>
          <w:rFonts w:eastAsiaTheme="minorHAnsi" w:cs="Arial"/>
          <w:b/>
          <w:lang w:val="es-CO" w:eastAsia="en-US"/>
        </w:rPr>
        <w:fldChar w:fldCharType="end"/>
      </w:r>
      <w:r w:rsidRPr="007463FF">
        <w:rPr>
          <w:rFonts w:eastAsiaTheme="minorHAnsi" w:cs="Arial"/>
          <w:b/>
          <w:lang w:val="es-CO" w:eastAsia="en-US"/>
        </w:rPr>
        <w:t>. Demostración de la Conformidad</w:t>
      </w:r>
      <w:r w:rsidR="001E03DD">
        <w:rPr>
          <w:rFonts w:eastAsia="Calibri" w:cs="Arial"/>
          <w:lang w:val="es-CO" w:eastAsia="en-US"/>
        </w:rPr>
        <w:t xml:space="preserve">.  </w:t>
      </w:r>
      <w:r w:rsidRPr="007463FF">
        <w:rPr>
          <w:rFonts w:eastAsia="Times New Roman" w:cs="Arial"/>
          <w:color w:val="000000"/>
          <w:lang w:val="es-CO" w:eastAsia="es-CO"/>
        </w:rPr>
        <w:t>Las Estaciones de Servicio que suministran GLP deben contar permanentemente con un certificado de conformidad vigente sobre el cumplimiento de los requisitos técnicos consagrados</w:t>
      </w:r>
      <w:r w:rsidRPr="007463FF">
        <w:rPr>
          <w:rFonts w:eastAsiaTheme="minorHAnsi" w:cs="Arial"/>
          <w:color w:val="000000"/>
          <w:lang w:val="es-CO" w:eastAsia="en-US"/>
        </w:rPr>
        <w:t xml:space="preserve"> en </w:t>
      </w:r>
      <w:r w:rsidRPr="007463FF">
        <w:rPr>
          <w:rFonts w:eastAsia="Times New Roman" w:cs="Arial"/>
          <w:color w:val="000000"/>
          <w:lang w:val="es-CO" w:eastAsia="es-CO"/>
        </w:rPr>
        <w:t>el presente reglamento, expedido por un Organismo de Certificación de la Conformidad, OEC, acreditado</w:t>
      </w:r>
      <w:r w:rsidRPr="007463FF">
        <w:rPr>
          <w:rFonts w:eastAsiaTheme="minorHAnsi" w:cs="Arial"/>
          <w:color w:val="000000"/>
          <w:lang w:val="es-CO" w:eastAsia="en-US"/>
        </w:rPr>
        <w:t xml:space="preserve"> en </w:t>
      </w:r>
      <w:r w:rsidRPr="007463FF">
        <w:rPr>
          <w:rFonts w:eastAsia="Times New Roman" w:cs="Arial"/>
          <w:color w:val="000000"/>
          <w:lang w:val="es-CO" w:eastAsia="es-CO"/>
        </w:rPr>
        <w:t>Colombia ante el Organismo Nacional de Acreditación -ONAC. Para efectos de la obtención del certificado de Conformidad antes mencionado,</w:t>
      </w:r>
      <w:r w:rsidR="00446A33">
        <w:rPr>
          <w:rFonts w:eastAsia="Times New Roman" w:cs="Arial"/>
          <w:color w:val="000000"/>
          <w:lang w:val="es-CO" w:eastAsia="es-CO"/>
        </w:rPr>
        <w:t xml:space="preserve"> que deberá actualizarse cada cinco años,</w:t>
      </w:r>
      <w:r w:rsidRPr="007463FF">
        <w:rPr>
          <w:rFonts w:eastAsia="Times New Roman" w:cs="Arial"/>
          <w:color w:val="000000"/>
          <w:lang w:val="es-CO" w:eastAsia="es-CO"/>
        </w:rPr>
        <w:t xml:space="preserve"> las estaciones de Servicio deben cumplir con la siguiente documentación:</w:t>
      </w:r>
    </w:p>
    <w:p w14:paraId="0C99B4E9" w14:textId="77777777" w:rsidR="00851EC8" w:rsidRPr="007463FF" w:rsidRDefault="00851EC8" w:rsidP="007463FF">
      <w:pPr>
        <w:shd w:val="clear" w:color="auto" w:fill="FFFFFF"/>
        <w:rPr>
          <w:rFonts w:ascii="Arial" w:eastAsia="Times New Roman" w:hAnsi="Arial" w:cs="Arial"/>
          <w:color w:val="222222"/>
          <w:lang w:val="es-CO" w:eastAsia="es-CO"/>
        </w:rPr>
      </w:pPr>
      <w:r w:rsidRPr="007463FF">
        <w:rPr>
          <w:rFonts w:ascii="Arial" w:eastAsia="Times New Roman" w:hAnsi="Arial" w:cs="Arial"/>
          <w:color w:val="000000"/>
          <w:lang w:val="es-CO" w:eastAsia="es-CO"/>
        </w:rPr>
        <w:t> </w:t>
      </w:r>
    </w:p>
    <w:p w14:paraId="7FBE0078" w14:textId="77777777" w:rsidR="00851EC8" w:rsidRPr="007463FF" w:rsidRDefault="00851EC8" w:rsidP="007463FF">
      <w:pPr>
        <w:shd w:val="clear" w:color="auto" w:fill="FFFFFF"/>
        <w:jc w:val="both"/>
        <w:rPr>
          <w:rFonts w:ascii="Arial" w:eastAsia="Times New Roman" w:hAnsi="Arial" w:cs="Arial"/>
          <w:color w:val="000000"/>
          <w:lang w:val="es-CO" w:eastAsia="es-CO"/>
        </w:rPr>
      </w:pPr>
      <w:r w:rsidRPr="007463FF">
        <w:rPr>
          <w:rFonts w:ascii="Arial" w:eastAsia="Times New Roman" w:hAnsi="Arial" w:cs="Arial"/>
          <w:color w:val="000000"/>
          <w:lang w:val="es-CO" w:eastAsia="es-CO"/>
        </w:rPr>
        <w:t>10.1</w:t>
      </w:r>
      <w:r w:rsidRPr="007463FF">
        <w:rPr>
          <w:rFonts w:ascii="Arial" w:eastAsia="Times New Roman" w:hAnsi="Arial" w:cs="Arial"/>
          <w:b/>
          <w:color w:val="000000"/>
          <w:lang w:val="es-CO" w:eastAsia="es-CO"/>
        </w:rPr>
        <w:t>.</w:t>
      </w:r>
      <w:r w:rsidRPr="007463FF">
        <w:rPr>
          <w:rFonts w:ascii="Arial" w:eastAsia="Times New Roman" w:hAnsi="Arial" w:cs="Arial"/>
          <w:color w:val="000000"/>
          <w:lang w:val="es-CO" w:eastAsia="es-CO"/>
        </w:rPr>
        <w:t xml:space="preserve"> Actas firmadas por el propietario o arrendatario y el Organismo de Certificación Acreditado en Colombia, en las que conste que las pruebas exigidas en el presente reglamente técnico son satisfactorias y por lo tanto la EDS que suministra GLP puede iniciar o continuar la operación según sea el caso.</w:t>
      </w:r>
    </w:p>
    <w:p w14:paraId="3724F3C8" w14:textId="77777777" w:rsidR="00851EC8" w:rsidRPr="007463FF" w:rsidRDefault="00851EC8" w:rsidP="007463FF">
      <w:pPr>
        <w:shd w:val="clear" w:color="auto" w:fill="FFFFFF"/>
        <w:jc w:val="both"/>
        <w:rPr>
          <w:rFonts w:ascii="Arial" w:eastAsia="Times New Roman" w:hAnsi="Arial" w:cs="Arial"/>
          <w:color w:val="000000"/>
          <w:lang w:val="es-CO" w:eastAsia="es-CO"/>
        </w:rPr>
      </w:pPr>
    </w:p>
    <w:p w14:paraId="1FA9009F" w14:textId="62D0FA8B" w:rsidR="00851EC8" w:rsidRPr="007463FF" w:rsidRDefault="00851EC8" w:rsidP="007463FF">
      <w:pPr>
        <w:shd w:val="clear" w:color="auto" w:fill="FFFFFF"/>
        <w:jc w:val="both"/>
        <w:rPr>
          <w:rFonts w:ascii="Arial" w:eastAsia="Times New Roman" w:hAnsi="Arial" w:cs="Arial"/>
          <w:color w:val="222222"/>
          <w:lang w:val="es-CO" w:eastAsia="es-CO"/>
        </w:rPr>
      </w:pPr>
      <w:r w:rsidRPr="007463FF">
        <w:rPr>
          <w:rFonts w:ascii="Arial" w:eastAsia="Times New Roman" w:hAnsi="Arial" w:cs="Arial"/>
          <w:color w:val="000000"/>
          <w:lang w:val="es-CO" w:eastAsia="es-CO"/>
        </w:rPr>
        <w:t>10.</w:t>
      </w:r>
      <w:r w:rsidR="001E03DD">
        <w:rPr>
          <w:rFonts w:ascii="Arial" w:eastAsia="Times New Roman" w:hAnsi="Arial" w:cs="Arial"/>
          <w:color w:val="000000"/>
          <w:lang w:val="es-CO" w:eastAsia="es-CO"/>
        </w:rPr>
        <w:t>2</w:t>
      </w:r>
      <w:r w:rsidRPr="007463FF">
        <w:rPr>
          <w:rFonts w:ascii="Arial" w:eastAsia="Times New Roman" w:hAnsi="Arial" w:cs="Arial"/>
          <w:color w:val="000000"/>
          <w:lang w:val="es-CO" w:eastAsia="es-CO"/>
        </w:rPr>
        <w:t>.  Actas firmadas por el propietario o arrendatario y el Organismo de Certificación Acreditado en las que conste que todos los aspectos relacionados en el artículo 9° de este reglamento técnico fueron verificados directamente por el Organismo de Certificación Acreditado.</w:t>
      </w:r>
    </w:p>
    <w:p w14:paraId="318999BF" w14:textId="302B149F" w:rsidR="00851EC8" w:rsidRPr="007463FF" w:rsidRDefault="00851EC8" w:rsidP="007463FF">
      <w:pPr>
        <w:rPr>
          <w:rFonts w:ascii="Arial" w:eastAsia="Calibri" w:hAnsi="Arial" w:cs="Arial"/>
          <w:lang w:val="es-CO" w:eastAsia="en-US"/>
        </w:rPr>
      </w:pPr>
    </w:p>
    <w:p w14:paraId="0A550EA5" w14:textId="06077AC8" w:rsidR="00851EC8" w:rsidRPr="007463FF" w:rsidRDefault="00851EC8" w:rsidP="001E03DD">
      <w:pPr>
        <w:pStyle w:val="Descripcin"/>
        <w:rPr>
          <w:rFonts w:eastAsiaTheme="minorHAnsi" w:cs="Arial"/>
          <w:lang w:val="es-CO" w:eastAsia="en-US"/>
        </w:rPr>
      </w:pPr>
      <w:r w:rsidRPr="007463FF">
        <w:rPr>
          <w:rFonts w:eastAsia="Calibri" w:cs="Arial"/>
          <w:b/>
          <w:lang w:val="es-CO" w:eastAsia="en-US"/>
        </w:rPr>
        <w:t xml:space="preserve">Artículo </w:t>
      </w:r>
      <w:r w:rsidR="001E03DD">
        <w:rPr>
          <w:rFonts w:eastAsia="Calibri" w:cs="Arial"/>
          <w:b/>
          <w:lang w:val="es-CO" w:eastAsia="en-US"/>
        </w:rPr>
        <w:fldChar w:fldCharType="begin"/>
      </w:r>
      <w:r w:rsidR="001E03DD">
        <w:rPr>
          <w:rFonts w:eastAsia="Calibri" w:cs="Arial"/>
          <w:b/>
          <w:lang w:val="es-CO" w:eastAsia="en-US"/>
        </w:rPr>
        <w:instrText xml:space="preserve"> SEQ Ilustración \* ARABIC </w:instrText>
      </w:r>
      <w:r w:rsidR="001E03DD">
        <w:rPr>
          <w:rFonts w:eastAsia="Calibri" w:cs="Arial"/>
          <w:b/>
          <w:lang w:val="es-CO" w:eastAsia="en-US"/>
        </w:rPr>
        <w:fldChar w:fldCharType="separate"/>
      </w:r>
      <w:r w:rsidR="00163B4A">
        <w:rPr>
          <w:rFonts w:eastAsia="Calibri" w:cs="Arial"/>
          <w:b/>
          <w:noProof/>
          <w:lang w:val="es-CO" w:eastAsia="en-US"/>
        </w:rPr>
        <w:t>11</w:t>
      </w:r>
      <w:r w:rsidR="001E03DD">
        <w:rPr>
          <w:rFonts w:eastAsia="Calibri" w:cs="Arial"/>
          <w:b/>
          <w:lang w:val="es-CO" w:eastAsia="en-US"/>
        </w:rPr>
        <w:fldChar w:fldCharType="end"/>
      </w:r>
      <w:r w:rsidRPr="007463FF">
        <w:rPr>
          <w:rFonts w:eastAsia="Calibri" w:cs="Arial"/>
          <w:b/>
          <w:lang w:val="es-CO" w:eastAsia="en-US"/>
        </w:rPr>
        <w:t xml:space="preserve">. </w:t>
      </w:r>
      <w:proofErr w:type="spellStart"/>
      <w:r w:rsidRPr="007463FF">
        <w:rPr>
          <w:rFonts w:eastAsia="Calibri" w:cs="Arial"/>
          <w:b/>
          <w:lang w:val="es-CO" w:eastAsia="en-US"/>
        </w:rPr>
        <w:t>Subpartidas</w:t>
      </w:r>
      <w:proofErr w:type="spellEnd"/>
      <w:r w:rsidRPr="007463FF">
        <w:rPr>
          <w:rFonts w:eastAsia="Calibri" w:cs="Arial"/>
          <w:b/>
          <w:lang w:val="es-CO" w:eastAsia="en-US"/>
        </w:rPr>
        <w:t xml:space="preserve"> arancelarias</w:t>
      </w:r>
      <w:r w:rsidRPr="007463FF">
        <w:rPr>
          <w:rFonts w:eastAsia="Calibri" w:cs="Arial"/>
          <w:lang w:val="es-CO" w:eastAsia="en-US"/>
        </w:rPr>
        <w:t xml:space="preserve">. </w:t>
      </w:r>
      <w:r w:rsidR="001E03DD">
        <w:rPr>
          <w:rFonts w:eastAsia="Calibri" w:cs="Arial"/>
          <w:lang w:val="es-CO" w:eastAsia="en-US"/>
        </w:rPr>
        <w:t xml:space="preserve"> </w:t>
      </w:r>
      <w:r w:rsidRPr="007463FF">
        <w:rPr>
          <w:rFonts w:eastAsiaTheme="minorHAnsi" w:cs="Arial"/>
          <w:lang w:val="es-CO" w:eastAsia="en-US"/>
        </w:rPr>
        <w:t xml:space="preserve">Los equipos y elementos objeto del presente Reglamento Técnico se clasifican según las siguientes </w:t>
      </w:r>
      <w:proofErr w:type="spellStart"/>
      <w:r w:rsidRPr="007463FF">
        <w:rPr>
          <w:rFonts w:eastAsiaTheme="minorHAnsi" w:cs="Arial"/>
          <w:lang w:val="es-CO" w:eastAsia="en-US"/>
        </w:rPr>
        <w:t>subpartidas</w:t>
      </w:r>
      <w:proofErr w:type="spellEnd"/>
      <w:r w:rsidRPr="007463FF">
        <w:rPr>
          <w:rFonts w:eastAsiaTheme="minorHAnsi" w:cs="Arial"/>
          <w:lang w:val="es-CO" w:eastAsia="en-US"/>
        </w:rPr>
        <w:t xml:space="preserve"> arancelarias establecidas por la Dirección de Impuestos y Aduanas Nacionales:</w:t>
      </w:r>
    </w:p>
    <w:p w14:paraId="7C1F825D" w14:textId="77777777" w:rsidR="00851EC8" w:rsidRPr="007463FF" w:rsidRDefault="00851EC8" w:rsidP="007463FF">
      <w:pPr>
        <w:jc w:val="both"/>
        <w:rPr>
          <w:rFonts w:ascii="Arial" w:eastAsiaTheme="minorHAnsi" w:hAnsi="Arial" w:cs="Arial"/>
          <w:lang w:val="es-CO" w:eastAsia="en-US"/>
        </w:rPr>
      </w:pPr>
    </w:p>
    <w:tbl>
      <w:tblPr>
        <w:tblStyle w:val="Tablaconcuadrcula"/>
        <w:tblW w:w="0" w:type="auto"/>
        <w:tblLook w:val="04A0" w:firstRow="1" w:lastRow="0" w:firstColumn="1" w:lastColumn="0" w:noHBand="0" w:noVBand="1"/>
      </w:tblPr>
      <w:tblGrid>
        <w:gridCol w:w="2886"/>
        <w:gridCol w:w="2284"/>
        <w:gridCol w:w="3490"/>
      </w:tblGrid>
      <w:tr w:rsidR="00851EC8" w:rsidRPr="007463FF" w14:paraId="7202DEE2" w14:textId="77777777" w:rsidTr="00851EC8">
        <w:tc>
          <w:tcPr>
            <w:tcW w:w="2942" w:type="dxa"/>
          </w:tcPr>
          <w:p w14:paraId="5FD9335A" w14:textId="77777777" w:rsidR="00851EC8" w:rsidRPr="007463FF" w:rsidRDefault="00851EC8" w:rsidP="007463FF">
            <w:pPr>
              <w:jc w:val="both"/>
              <w:rPr>
                <w:rFonts w:ascii="Arial" w:eastAsiaTheme="minorHAnsi" w:hAnsi="Arial" w:cs="Arial"/>
                <w:lang w:val="es-CO" w:eastAsia="en-US"/>
              </w:rPr>
            </w:pPr>
            <w:r w:rsidRPr="007463FF">
              <w:rPr>
                <w:rFonts w:ascii="Arial" w:eastAsiaTheme="minorHAnsi" w:hAnsi="Arial" w:cs="Arial"/>
                <w:lang w:val="es-CO" w:eastAsia="en-US"/>
              </w:rPr>
              <w:t>PRODUCTO DESCRITO</w:t>
            </w:r>
          </w:p>
        </w:tc>
        <w:tc>
          <w:tcPr>
            <w:tcW w:w="2298" w:type="dxa"/>
          </w:tcPr>
          <w:p w14:paraId="2A93F06B" w14:textId="77777777" w:rsidR="00851EC8" w:rsidRPr="007463FF" w:rsidRDefault="00851EC8" w:rsidP="007463FF">
            <w:pPr>
              <w:jc w:val="both"/>
              <w:rPr>
                <w:rFonts w:ascii="Arial" w:eastAsiaTheme="minorHAnsi" w:hAnsi="Arial" w:cs="Arial"/>
                <w:lang w:val="es-CO" w:eastAsia="en-US"/>
              </w:rPr>
            </w:pPr>
            <w:r w:rsidRPr="007463FF">
              <w:rPr>
                <w:rFonts w:ascii="Arial" w:eastAsiaTheme="minorHAnsi" w:hAnsi="Arial" w:cs="Arial"/>
                <w:lang w:val="es-CO" w:eastAsia="en-US"/>
              </w:rPr>
              <w:t>CLASIFICACION</w:t>
            </w:r>
          </w:p>
        </w:tc>
        <w:tc>
          <w:tcPr>
            <w:tcW w:w="3588" w:type="dxa"/>
          </w:tcPr>
          <w:p w14:paraId="087B01DB" w14:textId="77777777" w:rsidR="00851EC8" w:rsidRPr="007463FF" w:rsidRDefault="00851EC8" w:rsidP="007463FF">
            <w:pPr>
              <w:jc w:val="both"/>
              <w:rPr>
                <w:rFonts w:ascii="Arial" w:eastAsiaTheme="minorHAnsi" w:hAnsi="Arial" w:cs="Arial"/>
                <w:lang w:val="es-CO" w:eastAsia="en-US"/>
              </w:rPr>
            </w:pPr>
            <w:r w:rsidRPr="007463FF">
              <w:rPr>
                <w:rFonts w:ascii="Arial" w:eastAsiaTheme="minorHAnsi" w:hAnsi="Arial" w:cs="Arial"/>
                <w:lang w:val="es-CO" w:eastAsia="en-US"/>
              </w:rPr>
              <w:t>DESCRIPCION DEL ARANCEL</w:t>
            </w:r>
          </w:p>
        </w:tc>
      </w:tr>
      <w:tr w:rsidR="00851EC8" w:rsidRPr="007463FF" w14:paraId="64E0016B" w14:textId="77777777" w:rsidTr="00851EC8">
        <w:tc>
          <w:tcPr>
            <w:tcW w:w="2942" w:type="dxa"/>
          </w:tcPr>
          <w:p w14:paraId="732D8A5F" w14:textId="77777777" w:rsidR="00851EC8" w:rsidRPr="007463FF" w:rsidRDefault="00851EC8" w:rsidP="001E03DD">
            <w:pPr>
              <w:jc w:val="both"/>
              <w:rPr>
                <w:rFonts w:ascii="Arial" w:eastAsiaTheme="minorHAnsi" w:hAnsi="Arial" w:cs="Arial"/>
                <w:lang w:val="es-CO" w:eastAsia="en-US"/>
              </w:rPr>
            </w:pPr>
            <w:r w:rsidRPr="007463FF">
              <w:rPr>
                <w:rFonts w:ascii="Arial" w:eastAsiaTheme="minorHAnsi" w:hAnsi="Arial" w:cs="Arial"/>
                <w:lang w:val="es-CO" w:eastAsia="en-US"/>
              </w:rPr>
              <w:t>Tanques para almacenamiento de gas licuado del petróleo</w:t>
            </w:r>
          </w:p>
        </w:tc>
        <w:tc>
          <w:tcPr>
            <w:tcW w:w="2298" w:type="dxa"/>
          </w:tcPr>
          <w:p w14:paraId="35224B89" w14:textId="77777777" w:rsidR="00851EC8" w:rsidRPr="007463FF" w:rsidRDefault="00851EC8" w:rsidP="001E03DD">
            <w:pPr>
              <w:jc w:val="both"/>
              <w:rPr>
                <w:rFonts w:ascii="Arial" w:eastAsiaTheme="minorHAnsi" w:hAnsi="Arial" w:cs="Arial"/>
                <w:lang w:val="es-CO" w:eastAsia="en-US"/>
              </w:rPr>
            </w:pPr>
            <w:r w:rsidRPr="007463FF">
              <w:rPr>
                <w:rFonts w:ascii="Arial" w:eastAsiaTheme="minorHAnsi" w:hAnsi="Arial" w:cs="Arial"/>
                <w:lang w:val="es-CO" w:eastAsia="en-US"/>
              </w:rPr>
              <w:t>7311.00.90.00</w:t>
            </w:r>
          </w:p>
        </w:tc>
        <w:tc>
          <w:tcPr>
            <w:tcW w:w="3588" w:type="dxa"/>
          </w:tcPr>
          <w:p w14:paraId="7FB88555" w14:textId="77777777" w:rsidR="00851EC8" w:rsidRPr="007463FF" w:rsidRDefault="00851EC8" w:rsidP="001E03DD">
            <w:pPr>
              <w:jc w:val="both"/>
              <w:rPr>
                <w:rFonts w:ascii="Arial" w:eastAsiaTheme="minorHAnsi" w:hAnsi="Arial" w:cs="Arial"/>
                <w:lang w:val="es-CO" w:eastAsia="en-US"/>
              </w:rPr>
            </w:pPr>
            <w:r w:rsidRPr="007463FF">
              <w:rPr>
                <w:rFonts w:ascii="Arial" w:eastAsiaTheme="minorHAnsi" w:hAnsi="Arial" w:cs="Arial"/>
                <w:lang w:val="es-CO" w:eastAsia="en-US"/>
              </w:rPr>
              <w:t>Tanque de acero soldado, especial para gas licuado</w:t>
            </w:r>
          </w:p>
        </w:tc>
      </w:tr>
      <w:tr w:rsidR="00851EC8" w:rsidRPr="007463FF" w14:paraId="0C74BF64" w14:textId="77777777" w:rsidTr="00851EC8">
        <w:tc>
          <w:tcPr>
            <w:tcW w:w="2942" w:type="dxa"/>
          </w:tcPr>
          <w:p w14:paraId="00A34350" w14:textId="77777777" w:rsidR="00851EC8" w:rsidRPr="007463FF" w:rsidRDefault="00851EC8" w:rsidP="001E03DD">
            <w:pPr>
              <w:jc w:val="both"/>
              <w:rPr>
                <w:rFonts w:ascii="Arial" w:eastAsiaTheme="minorHAnsi" w:hAnsi="Arial" w:cs="Arial"/>
                <w:lang w:val="es-CO" w:eastAsia="en-US"/>
              </w:rPr>
            </w:pPr>
            <w:r w:rsidRPr="007463FF">
              <w:rPr>
                <w:rFonts w:ascii="Arial" w:eastAsiaTheme="minorHAnsi" w:hAnsi="Arial" w:cs="Arial"/>
                <w:lang w:val="es-CO" w:eastAsia="en-US"/>
              </w:rPr>
              <w:t>Equipos de bombeo para Gas licuado del petróleo</w:t>
            </w:r>
          </w:p>
        </w:tc>
        <w:tc>
          <w:tcPr>
            <w:tcW w:w="2298" w:type="dxa"/>
          </w:tcPr>
          <w:p w14:paraId="1259F496" w14:textId="77777777" w:rsidR="00851EC8" w:rsidRPr="007463FF" w:rsidRDefault="00851EC8" w:rsidP="001E03DD">
            <w:pPr>
              <w:jc w:val="both"/>
              <w:rPr>
                <w:rFonts w:ascii="Arial" w:eastAsiaTheme="minorHAnsi" w:hAnsi="Arial" w:cs="Arial"/>
                <w:lang w:val="es-CO" w:eastAsia="en-US"/>
              </w:rPr>
            </w:pPr>
            <w:r w:rsidRPr="007463FF">
              <w:rPr>
                <w:rFonts w:ascii="Arial" w:eastAsiaTheme="minorHAnsi" w:hAnsi="Arial" w:cs="Arial"/>
                <w:lang w:val="es-CO" w:eastAsia="en-US"/>
              </w:rPr>
              <w:t>8413.11.00.00</w:t>
            </w:r>
          </w:p>
        </w:tc>
        <w:tc>
          <w:tcPr>
            <w:tcW w:w="3588" w:type="dxa"/>
          </w:tcPr>
          <w:p w14:paraId="2008CB87" w14:textId="77777777" w:rsidR="00851EC8" w:rsidRPr="007463FF" w:rsidRDefault="00851EC8" w:rsidP="001E03DD">
            <w:pPr>
              <w:jc w:val="both"/>
              <w:rPr>
                <w:rFonts w:ascii="Arial" w:eastAsiaTheme="minorHAnsi" w:hAnsi="Arial" w:cs="Arial"/>
                <w:lang w:val="es-CO" w:eastAsia="en-US"/>
              </w:rPr>
            </w:pPr>
            <w:r w:rsidRPr="007463FF">
              <w:rPr>
                <w:rFonts w:ascii="Arial" w:eastAsiaTheme="minorHAnsi" w:hAnsi="Arial" w:cs="Arial"/>
                <w:lang w:val="es-CO" w:eastAsia="en-US"/>
              </w:rPr>
              <w:t>Bombas para líquidos incluso con dispositivo medidor incorporado</w:t>
            </w:r>
          </w:p>
        </w:tc>
      </w:tr>
      <w:tr w:rsidR="00851EC8" w:rsidRPr="007463FF" w14:paraId="21F97A50" w14:textId="77777777" w:rsidTr="00851EC8">
        <w:tc>
          <w:tcPr>
            <w:tcW w:w="2942" w:type="dxa"/>
          </w:tcPr>
          <w:tbl>
            <w:tblPr>
              <w:tblW w:w="0" w:type="auto"/>
              <w:tblBorders>
                <w:top w:val="nil"/>
                <w:left w:val="nil"/>
                <w:bottom w:val="nil"/>
                <w:right w:val="nil"/>
              </w:tblBorders>
              <w:tblLook w:val="0000" w:firstRow="0" w:lastRow="0" w:firstColumn="0" w:lastColumn="0" w:noHBand="0" w:noVBand="0"/>
            </w:tblPr>
            <w:tblGrid>
              <w:gridCol w:w="2670"/>
            </w:tblGrid>
            <w:tr w:rsidR="00851EC8" w:rsidRPr="007463FF" w14:paraId="0D60A23A" w14:textId="77777777" w:rsidTr="00851EC8">
              <w:trPr>
                <w:trHeight w:val="437"/>
              </w:trPr>
              <w:tc>
                <w:tcPr>
                  <w:tcW w:w="0" w:type="auto"/>
                </w:tcPr>
                <w:p w14:paraId="75DF2A24" w14:textId="77777777" w:rsidR="00851EC8" w:rsidRPr="007463FF" w:rsidRDefault="00851EC8" w:rsidP="001E03DD">
                  <w:pPr>
                    <w:autoSpaceDE w:val="0"/>
                    <w:autoSpaceDN w:val="0"/>
                    <w:adjustRightInd w:val="0"/>
                    <w:jc w:val="both"/>
                    <w:rPr>
                      <w:rFonts w:ascii="Arial" w:eastAsiaTheme="minorHAnsi" w:hAnsi="Arial" w:cs="Arial"/>
                      <w:color w:val="000000"/>
                      <w:lang w:val="es-CO" w:eastAsia="en-US"/>
                    </w:rPr>
                  </w:pPr>
                  <w:r w:rsidRPr="007463FF">
                    <w:rPr>
                      <w:rFonts w:ascii="Arial" w:eastAsiaTheme="minorHAnsi" w:hAnsi="Arial" w:cs="Arial"/>
                      <w:color w:val="000000"/>
                      <w:lang w:val="es-CO" w:eastAsia="en-US"/>
                    </w:rPr>
                    <w:t xml:space="preserve">Surtidores o Equipos de llenado de gas </w:t>
                  </w:r>
                  <w:r w:rsidRPr="007463FF">
                    <w:rPr>
                      <w:rFonts w:ascii="Arial" w:eastAsiaTheme="minorHAnsi" w:hAnsi="Arial" w:cs="Arial"/>
                      <w:color w:val="000000"/>
                      <w:lang w:val="es-CO" w:eastAsia="en-US"/>
                    </w:rPr>
                    <w:lastRenderedPageBreak/>
                    <w:t xml:space="preserve">licuado del petróleo para uso vehicular. </w:t>
                  </w:r>
                </w:p>
              </w:tc>
            </w:tr>
          </w:tbl>
          <w:p w14:paraId="4F3C3F98" w14:textId="77777777" w:rsidR="00851EC8" w:rsidRPr="007463FF" w:rsidRDefault="00851EC8" w:rsidP="001E03DD">
            <w:pPr>
              <w:jc w:val="both"/>
              <w:rPr>
                <w:rFonts w:ascii="Arial" w:eastAsiaTheme="minorHAnsi" w:hAnsi="Arial" w:cs="Arial"/>
                <w:lang w:val="es-CO" w:eastAsia="en-US"/>
              </w:rPr>
            </w:pPr>
          </w:p>
        </w:tc>
        <w:tc>
          <w:tcPr>
            <w:tcW w:w="2298" w:type="dxa"/>
          </w:tcPr>
          <w:p w14:paraId="749CCF43" w14:textId="09A14D62" w:rsidR="00851EC8" w:rsidRPr="007463FF" w:rsidRDefault="001141DE" w:rsidP="001E03DD">
            <w:pPr>
              <w:jc w:val="both"/>
              <w:rPr>
                <w:rFonts w:ascii="Arial" w:eastAsiaTheme="minorHAnsi" w:hAnsi="Arial" w:cs="Arial"/>
                <w:lang w:val="es-CO" w:eastAsia="en-US"/>
              </w:rPr>
            </w:pPr>
            <w:r w:rsidRPr="007463FF">
              <w:rPr>
                <w:rFonts w:ascii="Arial" w:eastAsiaTheme="minorHAnsi" w:hAnsi="Arial" w:cs="Arial"/>
                <w:lang w:val="es-CO" w:eastAsia="en-US"/>
              </w:rPr>
              <w:lastRenderedPageBreak/>
              <w:t>9028.90.90.00</w:t>
            </w:r>
          </w:p>
        </w:tc>
        <w:tc>
          <w:tcPr>
            <w:tcW w:w="3588" w:type="dxa"/>
          </w:tcPr>
          <w:p w14:paraId="3EC8372C" w14:textId="77777777" w:rsidR="00851EC8" w:rsidRPr="007463FF" w:rsidRDefault="00851EC8" w:rsidP="001E03DD">
            <w:pPr>
              <w:jc w:val="both"/>
              <w:rPr>
                <w:rFonts w:ascii="Arial" w:eastAsiaTheme="minorHAnsi" w:hAnsi="Arial" w:cs="Arial"/>
                <w:lang w:val="es-CO" w:eastAsia="en-US"/>
              </w:rPr>
            </w:pPr>
            <w:r w:rsidRPr="007463FF">
              <w:rPr>
                <w:rFonts w:ascii="Arial" w:eastAsiaTheme="minorHAnsi" w:hAnsi="Arial" w:cs="Arial"/>
                <w:color w:val="000000"/>
                <w:shd w:val="clear" w:color="auto" w:fill="F3F3F3"/>
                <w:lang w:val="es-CO" w:eastAsia="en-US"/>
              </w:rPr>
              <w:t xml:space="preserve">Contadores de gas, líquido o electricidad, incluidos los de </w:t>
            </w:r>
            <w:r w:rsidRPr="007463FF">
              <w:rPr>
                <w:rFonts w:ascii="Arial" w:eastAsiaTheme="minorHAnsi" w:hAnsi="Arial" w:cs="Arial"/>
                <w:color w:val="000000"/>
                <w:shd w:val="clear" w:color="auto" w:fill="F3F3F3"/>
                <w:lang w:val="es-CO" w:eastAsia="en-US"/>
              </w:rPr>
              <w:lastRenderedPageBreak/>
              <w:t>calibración.</w:t>
            </w:r>
            <w:r w:rsidRPr="007463FF">
              <w:rPr>
                <w:rFonts w:ascii="Arial" w:eastAsiaTheme="minorHAnsi" w:hAnsi="Arial" w:cs="Arial"/>
                <w:color w:val="000000"/>
                <w:lang w:val="es-CO" w:eastAsia="en-US"/>
              </w:rPr>
              <w:br/>
            </w:r>
            <w:r w:rsidRPr="007463FF">
              <w:rPr>
                <w:rFonts w:ascii="Arial" w:eastAsiaTheme="minorHAnsi" w:hAnsi="Arial" w:cs="Arial"/>
                <w:color w:val="000000"/>
                <w:shd w:val="clear" w:color="auto" w:fill="F3F3F3"/>
                <w:lang w:val="es-CO" w:eastAsia="en-US"/>
              </w:rPr>
              <w:t>- Partes y accesorios</w:t>
            </w:r>
          </w:p>
        </w:tc>
      </w:tr>
      <w:tr w:rsidR="00851EC8" w:rsidRPr="007463FF" w14:paraId="2CB95A41" w14:textId="77777777" w:rsidTr="00851EC8">
        <w:tc>
          <w:tcPr>
            <w:tcW w:w="2942" w:type="dxa"/>
          </w:tcPr>
          <w:p w14:paraId="7AD6150B" w14:textId="77777777" w:rsidR="00851EC8" w:rsidRPr="007463FF" w:rsidRDefault="00851EC8" w:rsidP="001E03DD">
            <w:pPr>
              <w:jc w:val="both"/>
              <w:rPr>
                <w:rFonts w:ascii="Arial" w:eastAsiaTheme="minorHAnsi" w:hAnsi="Arial" w:cs="Arial"/>
                <w:lang w:val="es-CO" w:eastAsia="en-US"/>
              </w:rPr>
            </w:pPr>
            <w:r w:rsidRPr="007463FF">
              <w:rPr>
                <w:rFonts w:ascii="Arial" w:eastAsiaTheme="minorHAnsi" w:hAnsi="Arial" w:cs="Arial"/>
                <w:lang w:val="es-CO" w:eastAsia="en-US"/>
              </w:rPr>
              <w:lastRenderedPageBreak/>
              <w:t>Estaciones de Servicio portátiles para gas licuado del petróleo</w:t>
            </w:r>
          </w:p>
        </w:tc>
        <w:tc>
          <w:tcPr>
            <w:tcW w:w="2298" w:type="dxa"/>
          </w:tcPr>
          <w:p w14:paraId="01F239DE" w14:textId="77777777" w:rsidR="00851EC8" w:rsidRPr="007463FF" w:rsidRDefault="00851EC8" w:rsidP="001E03DD">
            <w:pPr>
              <w:jc w:val="both"/>
              <w:rPr>
                <w:rFonts w:ascii="Arial" w:eastAsiaTheme="minorHAnsi" w:hAnsi="Arial" w:cs="Arial"/>
                <w:lang w:val="es-CO" w:eastAsia="en-US"/>
              </w:rPr>
            </w:pPr>
            <w:r w:rsidRPr="007463FF">
              <w:rPr>
                <w:rFonts w:ascii="Arial" w:eastAsiaTheme="minorHAnsi" w:hAnsi="Arial" w:cs="Arial"/>
                <w:lang w:val="es-CO" w:eastAsia="en-US"/>
              </w:rPr>
              <w:t>8413.11.00.00</w:t>
            </w:r>
          </w:p>
        </w:tc>
        <w:tc>
          <w:tcPr>
            <w:tcW w:w="3588" w:type="dxa"/>
          </w:tcPr>
          <w:p w14:paraId="44A2984B" w14:textId="77777777" w:rsidR="00851EC8" w:rsidRPr="007463FF" w:rsidRDefault="00851EC8" w:rsidP="001E03DD">
            <w:pPr>
              <w:jc w:val="both"/>
              <w:rPr>
                <w:rFonts w:ascii="Arial" w:eastAsiaTheme="minorHAnsi" w:hAnsi="Arial" w:cs="Arial"/>
                <w:lang w:val="es-CO" w:eastAsia="en-US"/>
              </w:rPr>
            </w:pPr>
            <w:r w:rsidRPr="007463FF">
              <w:rPr>
                <w:rFonts w:ascii="Arial" w:eastAsiaTheme="minorHAnsi" w:hAnsi="Arial" w:cs="Arial"/>
                <w:lang w:val="es-CO" w:eastAsia="en-US"/>
              </w:rPr>
              <w:t>Bombas para distribución de carburantes o lubricantes</w:t>
            </w:r>
          </w:p>
        </w:tc>
      </w:tr>
    </w:tbl>
    <w:p w14:paraId="5DC83465" w14:textId="77777777" w:rsidR="00851EC8" w:rsidRPr="007463FF" w:rsidRDefault="00851EC8" w:rsidP="007463FF">
      <w:pPr>
        <w:jc w:val="both"/>
        <w:rPr>
          <w:rFonts w:ascii="Arial" w:eastAsiaTheme="minorHAnsi" w:hAnsi="Arial" w:cs="Arial"/>
          <w:lang w:val="es-CO" w:eastAsia="en-US"/>
        </w:rPr>
      </w:pPr>
    </w:p>
    <w:p w14:paraId="648EFD27" w14:textId="77777777" w:rsidR="00851EC8" w:rsidRPr="007463FF" w:rsidRDefault="00851EC8" w:rsidP="007463FF">
      <w:pPr>
        <w:jc w:val="both"/>
        <w:rPr>
          <w:rFonts w:ascii="Arial" w:eastAsiaTheme="minorHAnsi" w:hAnsi="Arial" w:cs="Arial"/>
          <w:lang w:val="es-CO" w:eastAsia="en-US"/>
        </w:rPr>
      </w:pPr>
    </w:p>
    <w:p w14:paraId="5C92A1AD" w14:textId="77777777" w:rsidR="00851EC8" w:rsidRPr="007463FF" w:rsidRDefault="00851EC8" w:rsidP="007463FF">
      <w:pPr>
        <w:jc w:val="center"/>
        <w:rPr>
          <w:rFonts w:ascii="Arial" w:eastAsiaTheme="minorHAnsi" w:hAnsi="Arial" w:cs="Arial"/>
          <w:b/>
          <w:lang w:val="es-CO" w:eastAsia="en-US"/>
        </w:rPr>
      </w:pPr>
      <w:r w:rsidRPr="007463FF">
        <w:rPr>
          <w:rFonts w:ascii="Arial" w:eastAsiaTheme="minorHAnsi" w:hAnsi="Arial" w:cs="Arial"/>
          <w:b/>
          <w:lang w:val="es-CO" w:eastAsia="en-US"/>
        </w:rPr>
        <w:t>CAPITULO IV</w:t>
      </w:r>
    </w:p>
    <w:p w14:paraId="005141E5" w14:textId="77777777" w:rsidR="00851EC8" w:rsidRPr="007463FF" w:rsidRDefault="00851EC8" w:rsidP="007463FF">
      <w:pPr>
        <w:jc w:val="both"/>
        <w:rPr>
          <w:rFonts w:ascii="Arial" w:eastAsia="Calibri" w:hAnsi="Arial" w:cs="Arial"/>
          <w:lang w:val="es-CO" w:eastAsia="en-US"/>
        </w:rPr>
      </w:pPr>
    </w:p>
    <w:p w14:paraId="574F141F" w14:textId="77777777" w:rsidR="0072393B" w:rsidRPr="0072393B" w:rsidRDefault="0072393B" w:rsidP="0072393B">
      <w:pPr>
        <w:spacing w:after="5" w:line="249" w:lineRule="auto"/>
        <w:ind w:left="-5" w:right="4" w:hanging="10"/>
        <w:jc w:val="both"/>
        <w:rPr>
          <w:rFonts w:ascii="Arial" w:eastAsia="Arial" w:hAnsi="Arial" w:cs="Arial"/>
          <w:color w:val="000000"/>
          <w:szCs w:val="22"/>
          <w:lang w:val="es-CO" w:eastAsia="es-CO"/>
        </w:rPr>
      </w:pPr>
      <w:r w:rsidRPr="0072393B">
        <w:rPr>
          <w:rFonts w:ascii="Arial" w:eastAsia="Arial" w:hAnsi="Arial" w:cs="Arial"/>
          <w:b/>
          <w:color w:val="000000"/>
          <w:szCs w:val="22"/>
          <w:lang w:val="es-CO" w:eastAsia="es-CO"/>
        </w:rPr>
        <w:t xml:space="preserve">Artículo 12°. Entidad de vigilancia y control: </w:t>
      </w:r>
      <w:r w:rsidRPr="0072393B">
        <w:rPr>
          <w:rFonts w:ascii="Arial" w:eastAsia="Arial" w:hAnsi="Arial" w:cs="Arial"/>
          <w:color w:val="000000"/>
          <w:szCs w:val="22"/>
          <w:lang w:val="es-CO" w:eastAsia="es-CO"/>
        </w:rPr>
        <w:t xml:space="preserve">La Superintendencia de Industria y Comercio en ejercicio de las funciones establecidas en los Decretos 4886 de 2011 y 1595 de 2015, o en las normas que las modifiquen, adicionen o sustituyan, realizará vigilancia y control en relación con las prescripciones contenidas en el presente Reglamento Técnico.  </w:t>
      </w:r>
    </w:p>
    <w:p w14:paraId="0FC3CFD8" w14:textId="77777777" w:rsidR="0072393B" w:rsidRPr="0072393B" w:rsidRDefault="0072393B" w:rsidP="0072393B">
      <w:pPr>
        <w:spacing w:line="259" w:lineRule="auto"/>
        <w:rPr>
          <w:rFonts w:ascii="Arial" w:eastAsia="Arial" w:hAnsi="Arial" w:cs="Arial"/>
          <w:color w:val="000000"/>
          <w:szCs w:val="22"/>
          <w:lang w:val="es-CO" w:eastAsia="es-CO"/>
        </w:rPr>
      </w:pPr>
      <w:r w:rsidRPr="0072393B">
        <w:rPr>
          <w:rFonts w:ascii="Arial" w:eastAsia="Arial" w:hAnsi="Arial" w:cs="Arial"/>
          <w:color w:val="000000"/>
          <w:szCs w:val="22"/>
          <w:lang w:val="es-CO" w:eastAsia="es-CO"/>
        </w:rPr>
        <w:t xml:space="preserve"> </w:t>
      </w:r>
    </w:p>
    <w:p w14:paraId="66093821" w14:textId="77777777" w:rsidR="0072393B" w:rsidRPr="0072393B" w:rsidRDefault="0072393B" w:rsidP="0072393B">
      <w:pPr>
        <w:spacing w:after="5" w:line="249" w:lineRule="auto"/>
        <w:ind w:left="-5" w:right="4" w:hanging="10"/>
        <w:jc w:val="both"/>
        <w:rPr>
          <w:rFonts w:ascii="Arial" w:eastAsia="Arial" w:hAnsi="Arial" w:cs="Arial"/>
          <w:color w:val="000000"/>
          <w:szCs w:val="22"/>
          <w:lang w:val="es-CO" w:eastAsia="es-CO"/>
        </w:rPr>
      </w:pPr>
      <w:r w:rsidRPr="0072393B">
        <w:rPr>
          <w:rFonts w:ascii="Arial" w:eastAsia="Arial" w:hAnsi="Arial" w:cs="Arial"/>
          <w:b/>
          <w:color w:val="000000"/>
          <w:szCs w:val="22"/>
          <w:lang w:val="es-CO" w:eastAsia="es-CO"/>
        </w:rPr>
        <w:t>Artículo 13°. Régimen sancionatorio:</w:t>
      </w:r>
      <w:r w:rsidRPr="0072393B">
        <w:rPr>
          <w:rFonts w:ascii="Arial" w:eastAsia="Arial" w:hAnsi="Arial" w:cs="Arial"/>
          <w:color w:val="000000"/>
          <w:szCs w:val="22"/>
          <w:lang w:val="es-CO" w:eastAsia="es-CO"/>
        </w:rPr>
        <w:t xml:space="preserve"> De conformidad con lo establecido en el Decreto 1595 de 2015 o aquellas normas que las modifiquen, adicionen o sustituyan, la Superintendencia de Industria y Comercio ejercerá la función sancionatoria en caso de incumplimiento a las prescripciones contenidas en el presente Reglamento Técnico. </w:t>
      </w:r>
      <w:r w:rsidRPr="0072393B">
        <w:rPr>
          <w:rFonts w:ascii="Arial" w:eastAsia="Arial" w:hAnsi="Arial" w:cs="Arial"/>
          <w:b/>
          <w:color w:val="000000"/>
          <w:szCs w:val="22"/>
          <w:lang w:val="es-CO" w:eastAsia="es-CO"/>
        </w:rPr>
        <w:t xml:space="preserve">   </w:t>
      </w:r>
    </w:p>
    <w:p w14:paraId="45FC17B3" w14:textId="77777777" w:rsidR="00851EC8" w:rsidRPr="007463FF" w:rsidRDefault="00851EC8" w:rsidP="007463FF">
      <w:pPr>
        <w:jc w:val="both"/>
        <w:rPr>
          <w:rFonts w:ascii="Arial" w:eastAsia="Calibri" w:hAnsi="Arial" w:cs="Arial"/>
          <w:b/>
          <w:lang w:val="es-CO" w:eastAsia="en-US"/>
        </w:rPr>
      </w:pPr>
    </w:p>
    <w:p w14:paraId="73260431" w14:textId="06821942" w:rsidR="00851EC8" w:rsidRPr="007463FF" w:rsidRDefault="00851EC8" w:rsidP="001E03DD">
      <w:pPr>
        <w:pStyle w:val="Descripcin"/>
        <w:rPr>
          <w:rFonts w:eastAsia="Calibri" w:cs="Arial"/>
          <w:lang w:val="es-CO" w:eastAsia="en-US"/>
        </w:rPr>
      </w:pPr>
      <w:r w:rsidRPr="007463FF">
        <w:rPr>
          <w:rFonts w:eastAsia="Calibri" w:cs="Arial"/>
          <w:b/>
          <w:lang w:val="es-CO" w:eastAsia="en-US"/>
        </w:rPr>
        <w:t xml:space="preserve">Artículo </w:t>
      </w:r>
      <w:r w:rsidR="001E03DD">
        <w:rPr>
          <w:rFonts w:eastAsia="Calibri" w:cs="Arial"/>
          <w:b/>
          <w:lang w:val="es-CO" w:eastAsia="en-US"/>
        </w:rPr>
        <w:fldChar w:fldCharType="begin"/>
      </w:r>
      <w:r w:rsidR="001E03DD">
        <w:rPr>
          <w:rFonts w:eastAsia="Calibri" w:cs="Arial"/>
          <w:b/>
          <w:lang w:val="es-CO" w:eastAsia="en-US"/>
        </w:rPr>
        <w:instrText xml:space="preserve"> SEQ Ilustración \* ARABIC </w:instrText>
      </w:r>
      <w:r w:rsidR="001E03DD">
        <w:rPr>
          <w:rFonts w:eastAsia="Calibri" w:cs="Arial"/>
          <w:b/>
          <w:lang w:val="es-CO" w:eastAsia="en-US"/>
        </w:rPr>
        <w:fldChar w:fldCharType="separate"/>
      </w:r>
      <w:r w:rsidR="00163B4A">
        <w:rPr>
          <w:rFonts w:eastAsia="Calibri" w:cs="Arial"/>
          <w:b/>
          <w:noProof/>
          <w:lang w:val="es-CO" w:eastAsia="en-US"/>
        </w:rPr>
        <w:t>14</w:t>
      </w:r>
      <w:r w:rsidR="001E03DD">
        <w:rPr>
          <w:rFonts w:eastAsia="Calibri" w:cs="Arial"/>
          <w:b/>
          <w:lang w:val="es-CO" w:eastAsia="en-US"/>
        </w:rPr>
        <w:fldChar w:fldCharType="end"/>
      </w:r>
      <w:r w:rsidRPr="007463FF">
        <w:rPr>
          <w:rFonts w:eastAsia="Calibri" w:cs="Arial"/>
          <w:b/>
          <w:lang w:val="es-CO" w:eastAsia="en-US"/>
        </w:rPr>
        <w:t xml:space="preserve">°. Revisión y actualización: </w:t>
      </w:r>
      <w:r w:rsidRPr="007463FF">
        <w:rPr>
          <w:rFonts w:eastAsia="Calibri" w:cs="Arial"/>
          <w:lang w:val="es-CO" w:eastAsia="en-US"/>
        </w:rPr>
        <w:t>El presente reglamento Técnico será revisado con el fin de determinar su permanencia, modificatoria o derogatoria, por lo menos, una vez cada cinco (5) años, o antes si cambian las causas que le dieron origen, tal como lo consagra el artículo 2.2.1.7.6.7 del decreto 1595 de 2015</w:t>
      </w:r>
    </w:p>
    <w:p w14:paraId="147BC7A9" w14:textId="77777777" w:rsidR="00851EC8" w:rsidRPr="007463FF" w:rsidRDefault="00851EC8" w:rsidP="007463FF">
      <w:pPr>
        <w:jc w:val="both"/>
        <w:rPr>
          <w:rFonts w:ascii="Arial" w:eastAsia="Calibri" w:hAnsi="Arial" w:cs="Arial"/>
          <w:b/>
          <w:lang w:val="es-CO" w:eastAsia="en-US"/>
        </w:rPr>
      </w:pPr>
    </w:p>
    <w:p w14:paraId="6BA75B9C" w14:textId="1C1400A5" w:rsidR="00851EC8" w:rsidRPr="007463FF" w:rsidRDefault="00851EC8" w:rsidP="001E03DD">
      <w:pPr>
        <w:pStyle w:val="Descripcin"/>
        <w:rPr>
          <w:rFonts w:eastAsia="Calibri" w:cs="Arial"/>
          <w:b/>
          <w:lang w:val="es-CO" w:eastAsia="en-US"/>
        </w:rPr>
      </w:pPr>
      <w:r w:rsidRPr="007463FF">
        <w:rPr>
          <w:rFonts w:eastAsia="Calibri" w:cs="Arial"/>
          <w:b/>
          <w:lang w:val="es-CO" w:eastAsia="en-US"/>
        </w:rPr>
        <w:t xml:space="preserve">Artículo </w:t>
      </w:r>
      <w:r w:rsidR="001E03DD">
        <w:rPr>
          <w:rFonts w:eastAsia="Calibri" w:cs="Arial"/>
          <w:b/>
          <w:lang w:val="es-CO" w:eastAsia="en-US"/>
        </w:rPr>
        <w:fldChar w:fldCharType="begin"/>
      </w:r>
      <w:r w:rsidR="001E03DD">
        <w:rPr>
          <w:rFonts w:eastAsia="Calibri" w:cs="Arial"/>
          <w:b/>
          <w:lang w:val="es-CO" w:eastAsia="en-US"/>
        </w:rPr>
        <w:instrText xml:space="preserve"> SEQ Ilustración \* ARABIC </w:instrText>
      </w:r>
      <w:r w:rsidR="001E03DD">
        <w:rPr>
          <w:rFonts w:eastAsia="Calibri" w:cs="Arial"/>
          <w:b/>
          <w:lang w:val="es-CO" w:eastAsia="en-US"/>
        </w:rPr>
        <w:fldChar w:fldCharType="separate"/>
      </w:r>
      <w:r w:rsidR="00163B4A">
        <w:rPr>
          <w:rFonts w:eastAsia="Calibri" w:cs="Arial"/>
          <w:b/>
          <w:noProof/>
          <w:lang w:val="es-CO" w:eastAsia="en-US"/>
        </w:rPr>
        <w:t>15</w:t>
      </w:r>
      <w:r w:rsidR="001E03DD">
        <w:rPr>
          <w:rFonts w:eastAsia="Calibri" w:cs="Arial"/>
          <w:b/>
          <w:lang w:val="es-CO" w:eastAsia="en-US"/>
        </w:rPr>
        <w:fldChar w:fldCharType="end"/>
      </w:r>
      <w:r w:rsidRPr="007463FF">
        <w:rPr>
          <w:rFonts w:eastAsia="Calibri" w:cs="Arial"/>
          <w:b/>
          <w:lang w:val="es-CO" w:eastAsia="en-US"/>
        </w:rPr>
        <w:t>°.  Notificación:</w:t>
      </w:r>
      <w:r w:rsidRPr="007463FF">
        <w:rPr>
          <w:rFonts w:eastAsia="Calibri" w:cs="Arial"/>
          <w:lang w:val="es-CO" w:eastAsia="en-US"/>
        </w:rPr>
        <w:t xml:space="preserve"> La presente resolución se deberá notificar a través del Punto de Contacto a los demás miembros de la Comunidad Andina, de la Organización Mundial del Comercio y a los demás países con los que Colombia tenga suscritos tratados de libre comercio vigentes. </w:t>
      </w:r>
      <w:r w:rsidRPr="007463FF">
        <w:rPr>
          <w:rFonts w:eastAsia="Calibri" w:cs="Arial"/>
          <w:b/>
          <w:lang w:val="es-CO" w:eastAsia="en-US"/>
        </w:rPr>
        <w:t xml:space="preserve"> </w:t>
      </w:r>
    </w:p>
    <w:p w14:paraId="0E7258E0" w14:textId="77777777" w:rsidR="00851EC8" w:rsidRPr="007463FF" w:rsidRDefault="00851EC8" w:rsidP="007463FF">
      <w:pPr>
        <w:jc w:val="both"/>
        <w:rPr>
          <w:rFonts w:ascii="Arial" w:eastAsia="Calibri" w:hAnsi="Arial" w:cs="Arial"/>
          <w:b/>
          <w:lang w:val="es-CO" w:eastAsia="en-US"/>
        </w:rPr>
      </w:pPr>
    </w:p>
    <w:p w14:paraId="6F92497C" w14:textId="21CC9519" w:rsidR="0072393B" w:rsidRPr="0072393B" w:rsidRDefault="0072393B" w:rsidP="0072393B">
      <w:pPr>
        <w:spacing w:after="5" w:line="249" w:lineRule="auto"/>
        <w:ind w:left="-5" w:right="4" w:hanging="10"/>
        <w:jc w:val="both"/>
        <w:rPr>
          <w:rFonts w:ascii="Arial" w:eastAsia="Arial" w:hAnsi="Arial" w:cs="Arial"/>
          <w:color w:val="000000"/>
          <w:szCs w:val="22"/>
          <w:lang w:val="es-CO" w:eastAsia="es-CO"/>
        </w:rPr>
      </w:pPr>
      <w:r w:rsidRPr="0072393B">
        <w:rPr>
          <w:rFonts w:ascii="Arial" w:eastAsia="Arial" w:hAnsi="Arial" w:cs="Arial"/>
          <w:b/>
          <w:color w:val="000000"/>
          <w:szCs w:val="22"/>
          <w:lang w:val="es-CO" w:eastAsia="es-CO"/>
        </w:rPr>
        <w:t xml:space="preserve">Artículo 16°.  Vigencia y derogatorias: </w:t>
      </w:r>
      <w:r w:rsidRPr="0072393B">
        <w:rPr>
          <w:rFonts w:ascii="Arial" w:eastAsia="Arial" w:hAnsi="Arial" w:cs="Arial"/>
          <w:color w:val="000000"/>
          <w:szCs w:val="22"/>
          <w:lang w:val="es-CO" w:eastAsia="es-CO"/>
        </w:rPr>
        <w:t>La presente Resolución entrará en vigencia ___</w:t>
      </w:r>
      <w:r>
        <w:rPr>
          <w:rFonts w:ascii="Arial" w:eastAsia="Arial" w:hAnsi="Arial" w:cs="Arial"/>
          <w:color w:val="000000"/>
          <w:szCs w:val="22"/>
          <w:lang w:val="es-CO" w:eastAsia="es-CO"/>
        </w:rPr>
        <w:t xml:space="preserve">   </w:t>
      </w:r>
      <w:r w:rsidRPr="0072393B">
        <w:rPr>
          <w:rFonts w:ascii="Arial" w:eastAsia="Arial" w:hAnsi="Arial" w:cs="Arial"/>
          <w:color w:val="000000"/>
          <w:szCs w:val="22"/>
          <w:lang w:val="es-CO" w:eastAsia="es-CO"/>
        </w:rPr>
        <w:t xml:space="preserve">(__) meses después de su publicación en el diario oficial, en concordancia con lo establecido en el numeral 2.12 del Acuerdo Sobre Obstáculos Técnicos al Comercio de la Organización Mundial del Comercio y el numeral 5° del artículo 9° de la Decisión 562 de la Comisión de la Comunidad Andina, y deroga todas las demás disposiciones que le sean contrarias. </w:t>
      </w:r>
      <w:r w:rsidRPr="0072393B">
        <w:rPr>
          <w:rFonts w:ascii="Arial" w:eastAsia="Arial" w:hAnsi="Arial" w:cs="Arial"/>
          <w:b/>
          <w:color w:val="000000"/>
          <w:szCs w:val="22"/>
          <w:lang w:val="es-CO" w:eastAsia="es-CO"/>
        </w:rPr>
        <w:t xml:space="preserve">  </w:t>
      </w:r>
    </w:p>
    <w:p w14:paraId="5A1A15FA" w14:textId="77777777" w:rsidR="0072393B" w:rsidRPr="0072393B" w:rsidRDefault="0072393B" w:rsidP="0072393B">
      <w:pPr>
        <w:spacing w:line="259" w:lineRule="auto"/>
        <w:rPr>
          <w:rFonts w:ascii="Arial" w:eastAsia="Arial" w:hAnsi="Arial" w:cs="Arial"/>
          <w:color w:val="000000"/>
          <w:szCs w:val="22"/>
          <w:lang w:val="es-CO" w:eastAsia="es-CO"/>
        </w:rPr>
      </w:pPr>
      <w:r w:rsidRPr="0072393B">
        <w:rPr>
          <w:rFonts w:ascii="Arial" w:eastAsia="Arial" w:hAnsi="Arial" w:cs="Arial"/>
          <w:b/>
          <w:color w:val="000000"/>
          <w:szCs w:val="22"/>
          <w:lang w:val="es-CO" w:eastAsia="es-CO"/>
        </w:rPr>
        <w:t xml:space="preserve"> </w:t>
      </w:r>
    </w:p>
    <w:p w14:paraId="35CA0272" w14:textId="77777777" w:rsidR="0072393B" w:rsidRPr="0072393B" w:rsidRDefault="0072393B" w:rsidP="0072393B">
      <w:pPr>
        <w:spacing w:line="259" w:lineRule="auto"/>
        <w:rPr>
          <w:rFonts w:ascii="Arial" w:eastAsia="Arial" w:hAnsi="Arial" w:cs="Arial"/>
          <w:color w:val="000000"/>
          <w:szCs w:val="22"/>
          <w:lang w:val="es-CO" w:eastAsia="es-CO"/>
        </w:rPr>
      </w:pPr>
      <w:r w:rsidRPr="0072393B">
        <w:rPr>
          <w:rFonts w:ascii="Arial" w:eastAsia="Arial" w:hAnsi="Arial" w:cs="Arial"/>
          <w:b/>
          <w:color w:val="000000"/>
          <w:szCs w:val="22"/>
          <w:lang w:val="es-CO" w:eastAsia="es-CO"/>
        </w:rPr>
        <w:t xml:space="preserve"> </w:t>
      </w:r>
    </w:p>
    <w:p w14:paraId="43F5C751" w14:textId="77777777" w:rsidR="00851EC8" w:rsidRPr="007463FF" w:rsidRDefault="00851EC8" w:rsidP="007463FF">
      <w:pPr>
        <w:jc w:val="both"/>
        <w:rPr>
          <w:rFonts w:ascii="Arial" w:eastAsia="Calibri" w:hAnsi="Arial" w:cs="Arial"/>
          <w:b/>
          <w:lang w:val="es-CO" w:eastAsia="en-US"/>
        </w:rPr>
      </w:pPr>
    </w:p>
    <w:p w14:paraId="46EC3CBA" w14:textId="77777777" w:rsidR="00851EC8" w:rsidRPr="007463FF" w:rsidRDefault="00851EC8" w:rsidP="007463FF">
      <w:pPr>
        <w:jc w:val="both"/>
        <w:rPr>
          <w:rFonts w:ascii="Arial" w:eastAsia="Calibri" w:hAnsi="Arial" w:cs="Arial"/>
          <w:b/>
          <w:lang w:val="es-CO" w:eastAsia="en-US"/>
        </w:rPr>
      </w:pPr>
    </w:p>
    <w:p w14:paraId="6FE27E4A" w14:textId="77777777" w:rsidR="00851EC8" w:rsidRPr="007463FF" w:rsidRDefault="00851EC8" w:rsidP="007463FF">
      <w:pPr>
        <w:jc w:val="both"/>
        <w:rPr>
          <w:rFonts w:ascii="Arial" w:eastAsia="Calibri" w:hAnsi="Arial" w:cs="Arial"/>
          <w:b/>
          <w:lang w:val="es-CO" w:eastAsia="en-US"/>
        </w:rPr>
      </w:pPr>
    </w:p>
    <w:p w14:paraId="5F13CB1A" w14:textId="77777777" w:rsidR="00851EC8" w:rsidRPr="007463FF" w:rsidRDefault="00851EC8" w:rsidP="007463FF">
      <w:pPr>
        <w:jc w:val="both"/>
        <w:rPr>
          <w:rFonts w:ascii="Arial" w:eastAsia="Calibri" w:hAnsi="Arial" w:cs="Arial"/>
          <w:b/>
          <w:lang w:val="es-CO" w:eastAsia="en-US"/>
        </w:rPr>
      </w:pPr>
      <w:r w:rsidRPr="007463FF">
        <w:rPr>
          <w:rFonts w:ascii="Arial" w:eastAsia="Calibri" w:hAnsi="Arial" w:cs="Arial"/>
          <w:b/>
          <w:lang w:val="es-CO" w:eastAsia="en-US"/>
        </w:rPr>
        <w:t>PÚBLIQUESE Y CÚMPLASE</w:t>
      </w:r>
    </w:p>
    <w:p w14:paraId="156385C8" w14:textId="77777777" w:rsidR="00851EC8" w:rsidRPr="007463FF" w:rsidRDefault="00851EC8" w:rsidP="007463FF">
      <w:pPr>
        <w:jc w:val="both"/>
        <w:rPr>
          <w:rFonts w:ascii="Arial" w:eastAsia="Calibri" w:hAnsi="Arial" w:cs="Arial"/>
          <w:b/>
          <w:lang w:val="es-CO" w:eastAsia="en-US"/>
        </w:rPr>
      </w:pPr>
      <w:r w:rsidRPr="007463FF">
        <w:rPr>
          <w:rFonts w:ascii="Arial" w:eastAsia="Calibri" w:hAnsi="Arial" w:cs="Arial"/>
          <w:b/>
          <w:lang w:val="es-CO" w:eastAsia="en-US"/>
        </w:rPr>
        <w:t xml:space="preserve">Dada en Bogotá D.C., a los </w:t>
      </w:r>
    </w:p>
    <w:p w14:paraId="260FFB43" w14:textId="77777777" w:rsidR="00851EC8" w:rsidRDefault="00851EC8" w:rsidP="007463FF">
      <w:pPr>
        <w:jc w:val="both"/>
        <w:rPr>
          <w:rFonts w:ascii="Arial" w:eastAsia="Calibri" w:hAnsi="Arial" w:cs="Arial"/>
          <w:b/>
          <w:lang w:val="es-CO" w:eastAsia="en-US"/>
        </w:rPr>
      </w:pPr>
    </w:p>
    <w:p w14:paraId="5D3E8407" w14:textId="77777777" w:rsidR="00446A33" w:rsidRDefault="00446A33" w:rsidP="007463FF">
      <w:pPr>
        <w:jc w:val="both"/>
        <w:rPr>
          <w:rFonts w:ascii="Arial" w:eastAsia="Calibri" w:hAnsi="Arial" w:cs="Arial"/>
          <w:b/>
          <w:lang w:val="es-CO" w:eastAsia="en-US"/>
        </w:rPr>
      </w:pPr>
    </w:p>
    <w:p w14:paraId="425BF3EF" w14:textId="77777777" w:rsidR="00446A33" w:rsidRDefault="00446A33" w:rsidP="007463FF">
      <w:pPr>
        <w:jc w:val="both"/>
        <w:rPr>
          <w:rFonts w:ascii="Arial" w:eastAsia="Calibri" w:hAnsi="Arial" w:cs="Arial"/>
          <w:b/>
          <w:lang w:val="es-CO" w:eastAsia="en-US"/>
        </w:rPr>
      </w:pPr>
    </w:p>
    <w:p w14:paraId="5CA9E72C" w14:textId="77777777" w:rsidR="00446A33" w:rsidRDefault="00446A33" w:rsidP="007463FF">
      <w:pPr>
        <w:jc w:val="both"/>
        <w:rPr>
          <w:rFonts w:ascii="Arial" w:eastAsia="Calibri" w:hAnsi="Arial" w:cs="Arial"/>
          <w:b/>
          <w:lang w:val="es-CO" w:eastAsia="en-US"/>
        </w:rPr>
      </w:pPr>
    </w:p>
    <w:p w14:paraId="7D166A88" w14:textId="77777777" w:rsidR="00446A33" w:rsidRDefault="00446A33" w:rsidP="007463FF">
      <w:pPr>
        <w:jc w:val="both"/>
        <w:rPr>
          <w:rFonts w:ascii="Arial" w:eastAsia="Calibri" w:hAnsi="Arial" w:cs="Arial"/>
          <w:b/>
          <w:lang w:val="es-CO" w:eastAsia="en-US"/>
        </w:rPr>
      </w:pPr>
    </w:p>
    <w:p w14:paraId="6001E4A8" w14:textId="77777777" w:rsidR="00446A33" w:rsidRPr="007463FF" w:rsidRDefault="00446A33" w:rsidP="007463FF">
      <w:pPr>
        <w:jc w:val="both"/>
        <w:rPr>
          <w:rFonts w:ascii="Arial" w:eastAsia="Calibri" w:hAnsi="Arial" w:cs="Arial"/>
          <w:b/>
          <w:lang w:val="es-CO" w:eastAsia="en-US"/>
        </w:rPr>
      </w:pPr>
    </w:p>
    <w:p w14:paraId="6F164902" w14:textId="77777777" w:rsidR="006753EC" w:rsidRPr="007463FF" w:rsidRDefault="006753EC" w:rsidP="007463FF">
      <w:pPr>
        <w:jc w:val="both"/>
        <w:rPr>
          <w:rFonts w:ascii="Arial" w:eastAsia="Calibri" w:hAnsi="Arial" w:cs="Arial"/>
          <w:b/>
          <w:lang w:val="es-CO" w:eastAsia="en-US"/>
        </w:rPr>
      </w:pPr>
    </w:p>
    <w:p w14:paraId="4E26F642" w14:textId="77777777" w:rsidR="00851EC8" w:rsidRPr="007463FF" w:rsidRDefault="00851EC8" w:rsidP="007463FF">
      <w:pPr>
        <w:jc w:val="both"/>
        <w:rPr>
          <w:rFonts w:ascii="Arial" w:eastAsia="Calibri" w:hAnsi="Arial" w:cs="Arial"/>
          <w:b/>
          <w:lang w:val="es-CO" w:eastAsia="en-US"/>
        </w:rPr>
      </w:pPr>
    </w:p>
    <w:p w14:paraId="47C20F4D" w14:textId="77777777" w:rsidR="00851EC8" w:rsidRPr="007463FF" w:rsidRDefault="00851EC8" w:rsidP="007463FF">
      <w:pPr>
        <w:jc w:val="both"/>
        <w:rPr>
          <w:rFonts w:ascii="Arial" w:eastAsia="Calibri" w:hAnsi="Arial" w:cs="Arial"/>
          <w:b/>
          <w:lang w:val="es-CO" w:eastAsia="en-US"/>
        </w:rPr>
      </w:pPr>
    </w:p>
    <w:p w14:paraId="7AD1E831" w14:textId="77777777" w:rsidR="00851EC8" w:rsidRPr="007463FF" w:rsidRDefault="00851EC8" w:rsidP="007463FF">
      <w:pPr>
        <w:jc w:val="both"/>
        <w:rPr>
          <w:rFonts w:ascii="Arial" w:eastAsia="Calibri" w:hAnsi="Arial" w:cs="Arial"/>
          <w:b/>
          <w:lang w:val="es-CO" w:eastAsia="en-US"/>
        </w:rPr>
      </w:pPr>
      <w:r w:rsidRPr="007463FF">
        <w:rPr>
          <w:rFonts w:ascii="Arial" w:eastAsia="Calibri" w:hAnsi="Arial" w:cs="Arial"/>
          <w:b/>
          <w:lang w:val="es-CO" w:eastAsia="en-US"/>
        </w:rPr>
        <w:t xml:space="preserve">EL MINISTRO DE MINAS Y ENERGÍA </w:t>
      </w:r>
    </w:p>
    <w:p w14:paraId="61C59D3B" w14:textId="77777777" w:rsidR="00851EC8" w:rsidRPr="007463FF" w:rsidRDefault="00851EC8" w:rsidP="007463FF">
      <w:pPr>
        <w:jc w:val="both"/>
        <w:rPr>
          <w:rFonts w:ascii="Arial" w:eastAsia="Calibri" w:hAnsi="Arial" w:cs="Arial"/>
          <w:b/>
          <w:lang w:val="es-CO" w:eastAsia="en-US"/>
        </w:rPr>
      </w:pPr>
    </w:p>
    <w:p w14:paraId="752DBCF8" w14:textId="77777777" w:rsidR="00851EC8" w:rsidRPr="007463FF" w:rsidRDefault="00851EC8" w:rsidP="007463FF">
      <w:pPr>
        <w:jc w:val="both"/>
        <w:rPr>
          <w:rFonts w:ascii="Arial" w:eastAsia="Calibri" w:hAnsi="Arial" w:cs="Arial"/>
          <w:b/>
          <w:lang w:val="es-CO" w:eastAsia="en-US"/>
        </w:rPr>
      </w:pPr>
    </w:p>
    <w:p w14:paraId="76B75C71" w14:textId="77777777" w:rsidR="00851EC8" w:rsidRPr="007463FF" w:rsidRDefault="00851EC8" w:rsidP="007463FF">
      <w:pPr>
        <w:jc w:val="both"/>
        <w:rPr>
          <w:rFonts w:ascii="Arial" w:eastAsia="Calibri" w:hAnsi="Arial" w:cs="Arial"/>
          <w:b/>
          <w:lang w:val="es-CO" w:eastAsia="en-US"/>
        </w:rPr>
      </w:pPr>
    </w:p>
    <w:p w14:paraId="7362600C" w14:textId="7BD9E3E2" w:rsidR="00851EC8" w:rsidRPr="007463FF" w:rsidRDefault="00851EC8" w:rsidP="007463FF">
      <w:pPr>
        <w:jc w:val="both"/>
        <w:rPr>
          <w:rFonts w:ascii="Arial" w:eastAsia="Calibri" w:hAnsi="Arial" w:cs="Arial"/>
          <w:b/>
          <w:lang w:val="es-CO" w:eastAsia="en-US"/>
        </w:rPr>
      </w:pPr>
      <w:r w:rsidRPr="007463FF">
        <w:rPr>
          <w:rFonts w:ascii="Arial" w:eastAsia="Calibri" w:hAnsi="Arial" w:cs="Arial"/>
          <w:b/>
          <w:lang w:val="es-CO" w:eastAsia="en-US"/>
        </w:rPr>
        <w:t xml:space="preserve">GERMÁN ARCE </w:t>
      </w:r>
      <w:r w:rsidR="00F05D6D" w:rsidRPr="007463FF">
        <w:rPr>
          <w:rFonts w:ascii="Arial" w:eastAsia="Calibri" w:hAnsi="Arial" w:cs="Arial"/>
          <w:b/>
          <w:lang w:val="es-CO" w:eastAsia="en-US"/>
        </w:rPr>
        <w:t xml:space="preserve"> </w:t>
      </w:r>
      <w:r w:rsidRPr="007463FF">
        <w:rPr>
          <w:rFonts w:ascii="Arial" w:eastAsia="Calibri" w:hAnsi="Arial" w:cs="Arial"/>
          <w:b/>
          <w:lang w:val="es-CO" w:eastAsia="en-US"/>
        </w:rPr>
        <w:t xml:space="preserve"> ZAPATA</w:t>
      </w:r>
    </w:p>
    <w:p w14:paraId="36D5CEB6" w14:textId="77777777" w:rsidR="00113E9C" w:rsidRPr="007463FF" w:rsidRDefault="00113E9C" w:rsidP="007463FF">
      <w:pPr>
        <w:rPr>
          <w:rFonts w:ascii="Arial" w:hAnsi="Arial" w:cs="Arial"/>
        </w:rPr>
      </w:pPr>
    </w:p>
    <w:p w14:paraId="23E695CB" w14:textId="77777777" w:rsidR="00DB4BC6" w:rsidRPr="007463FF" w:rsidRDefault="00DB4BC6" w:rsidP="007463FF">
      <w:pPr>
        <w:rPr>
          <w:rFonts w:ascii="Arial" w:hAnsi="Arial" w:cs="Arial"/>
        </w:rPr>
      </w:pPr>
    </w:p>
    <w:p w14:paraId="600D5BDE" w14:textId="77777777" w:rsidR="00DB4BC6" w:rsidRPr="007463FF" w:rsidRDefault="00DB4BC6" w:rsidP="007463FF">
      <w:pPr>
        <w:rPr>
          <w:rFonts w:ascii="Arial" w:hAnsi="Arial" w:cs="Arial"/>
        </w:rPr>
      </w:pPr>
    </w:p>
    <w:p w14:paraId="7B8A4CA8" w14:textId="77777777" w:rsidR="00DB4BC6" w:rsidRPr="007463FF" w:rsidRDefault="00DB4BC6" w:rsidP="007463FF">
      <w:pPr>
        <w:rPr>
          <w:rFonts w:ascii="Arial" w:hAnsi="Arial" w:cs="Arial"/>
        </w:rPr>
      </w:pPr>
    </w:p>
    <w:p w14:paraId="5C7B8A2E" w14:textId="2AE8B30F" w:rsidR="00DB4BC6" w:rsidRPr="007463FF" w:rsidRDefault="00DB4BC6" w:rsidP="007463FF">
      <w:pPr>
        <w:jc w:val="both"/>
        <w:rPr>
          <w:rFonts w:ascii="Arial" w:hAnsi="Arial" w:cs="Arial"/>
          <w:lang w:val="es-CO"/>
        </w:rPr>
      </w:pPr>
      <w:r w:rsidRPr="007463FF">
        <w:rPr>
          <w:rFonts w:ascii="Arial" w:hAnsi="Arial" w:cs="Arial"/>
          <w:lang w:val="es-CO"/>
        </w:rPr>
        <w:t>Elaboró:</w:t>
      </w:r>
    </w:p>
    <w:p w14:paraId="0A70F6F5" w14:textId="3C2A1340" w:rsidR="00DB4BC6" w:rsidRPr="007463FF" w:rsidRDefault="00DB4BC6" w:rsidP="007463FF">
      <w:pPr>
        <w:jc w:val="both"/>
        <w:rPr>
          <w:rFonts w:ascii="Arial" w:hAnsi="Arial" w:cs="Arial"/>
          <w:lang w:val="es-CO"/>
        </w:rPr>
      </w:pPr>
      <w:r w:rsidRPr="007463FF">
        <w:rPr>
          <w:rFonts w:ascii="Arial" w:hAnsi="Arial" w:cs="Arial"/>
          <w:lang w:val="es-CO"/>
        </w:rPr>
        <w:t>Reviso:</w:t>
      </w:r>
    </w:p>
    <w:p w14:paraId="2ABECC3A" w14:textId="77777777" w:rsidR="00DB4BC6" w:rsidRPr="007463FF" w:rsidRDefault="00DB4BC6" w:rsidP="007463FF">
      <w:pPr>
        <w:tabs>
          <w:tab w:val="left" w:pos="-1440"/>
          <w:tab w:val="left" w:pos="-720"/>
          <w:tab w:val="left" w:pos="0"/>
          <w:tab w:val="left" w:pos="4320"/>
        </w:tabs>
        <w:suppressAutoHyphens/>
        <w:rPr>
          <w:rFonts w:ascii="Arial" w:hAnsi="Arial" w:cs="Arial"/>
          <w:lang w:val="es-CO"/>
        </w:rPr>
      </w:pPr>
      <w:r w:rsidRPr="007463FF">
        <w:rPr>
          <w:rFonts w:ascii="Arial" w:hAnsi="Arial" w:cs="Arial"/>
          <w:lang w:val="es-CO"/>
        </w:rPr>
        <w:t>Aprobó: Germán Arce Zapata</w:t>
      </w:r>
    </w:p>
    <w:p w14:paraId="03ABB049" w14:textId="77777777" w:rsidR="00DB4BC6" w:rsidRPr="007463FF" w:rsidRDefault="00DB4BC6" w:rsidP="007463FF">
      <w:pPr>
        <w:rPr>
          <w:rFonts w:ascii="Arial" w:hAnsi="Arial" w:cs="Arial"/>
          <w:lang w:val="es-CO"/>
        </w:rPr>
      </w:pPr>
    </w:p>
    <w:sectPr w:rsidR="00DB4BC6" w:rsidRPr="007463FF" w:rsidSect="00041EF8">
      <w:headerReference w:type="even" r:id="rId8"/>
      <w:headerReference w:type="default" r:id="rId9"/>
      <w:footerReference w:type="default" r:id="rId10"/>
      <w:headerReference w:type="first" r:id="rId11"/>
      <w:pgSz w:w="12242" w:h="20163" w:code="5"/>
      <w:pgMar w:top="2127" w:right="1304" w:bottom="2835" w:left="2268" w:header="1304" w:footer="55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5ECBCD" w14:textId="77777777" w:rsidR="00CE26FD" w:rsidRDefault="00CE26FD">
      <w:r>
        <w:separator/>
      </w:r>
    </w:p>
  </w:endnote>
  <w:endnote w:type="continuationSeparator" w:id="0">
    <w:p w14:paraId="56A85BFE" w14:textId="77777777" w:rsidR="00CE26FD" w:rsidRDefault="00CE26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FrutigerLTStd-Light">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6C6EA5" w14:textId="77777777" w:rsidR="00925CF5" w:rsidRDefault="00925CF5">
    <w:pPr>
      <w:pStyle w:val="Piedepgina"/>
    </w:pPr>
  </w:p>
  <w:p w14:paraId="01DD8C2F" w14:textId="77777777" w:rsidR="00925CF5" w:rsidRDefault="00925CF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6B134B" w14:textId="77777777" w:rsidR="00CE26FD" w:rsidRDefault="00CE26FD">
      <w:r>
        <w:separator/>
      </w:r>
    </w:p>
  </w:footnote>
  <w:footnote w:type="continuationSeparator" w:id="0">
    <w:p w14:paraId="3EF942C3" w14:textId="77777777" w:rsidR="00CE26FD" w:rsidRDefault="00CE26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3C641F" w14:textId="7BAFADE7" w:rsidR="00925CF5" w:rsidRDefault="00925CF5">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BA8498" w14:textId="1DAF67EA" w:rsidR="00925CF5" w:rsidRDefault="00925CF5">
    <w:pPr>
      <w:pStyle w:val="Encabezado"/>
      <w:rPr>
        <w:rStyle w:val="Nmerodepgina"/>
        <w:b/>
        <w:sz w:val="20"/>
      </w:rPr>
    </w:pPr>
    <w:r>
      <w:rPr>
        <w:b/>
        <w:sz w:val="20"/>
        <w:lang w:val="es-ES_tradnl"/>
      </w:rPr>
      <w:t xml:space="preserve">RESOLUCION No.                                                        DE                                                                    Hoja No. </w:t>
    </w:r>
    <w:r>
      <w:rPr>
        <w:rStyle w:val="Nmerodepgina"/>
        <w:b/>
        <w:sz w:val="20"/>
      </w:rPr>
      <w:fldChar w:fldCharType="begin"/>
    </w:r>
    <w:r>
      <w:rPr>
        <w:rStyle w:val="Nmerodepgina"/>
        <w:b/>
        <w:sz w:val="20"/>
      </w:rPr>
      <w:instrText xml:space="preserve"> PAGE </w:instrText>
    </w:r>
    <w:r>
      <w:rPr>
        <w:rStyle w:val="Nmerodepgina"/>
        <w:b/>
        <w:sz w:val="20"/>
      </w:rPr>
      <w:fldChar w:fldCharType="separate"/>
    </w:r>
    <w:r w:rsidR="00631B71">
      <w:rPr>
        <w:rStyle w:val="Nmerodepgina"/>
        <w:b/>
        <w:noProof/>
        <w:sz w:val="20"/>
      </w:rPr>
      <w:t>21</w:t>
    </w:r>
    <w:r>
      <w:rPr>
        <w:rStyle w:val="Nmerodepgina"/>
        <w:b/>
        <w:sz w:val="20"/>
      </w:rPr>
      <w:fldChar w:fldCharType="end"/>
    </w:r>
    <w:r>
      <w:rPr>
        <w:rStyle w:val="Nmerodepgina"/>
        <w:b/>
        <w:sz w:val="20"/>
      </w:rPr>
      <w:t xml:space="preserve"> de </w:t>
    </w:r>
    <w:r>
      <w:rPr>
        <w:rStyle w:val="Nmerodepgina"/>
        <w:b/>
        <w:sz w:val="20"/>
      </w:rPr>
      <w:fldChar w:fldCharType="begin"/>
    </w:r>
    <w:r>
      <w:rPr>
        <w:rStyle w:val="Nmerodepgina"/>
        <w:b/>
        <w:sz w:val="20"/>
      </w:rPr>
      <w:instrText xml:space="preserve"> NUMPAGES  \* MERGEFORMAT </w:instrText>
    </w:r>
    <w:r>
      <w:rPr>
        <w:rStyle w:val="Nmerodepgina"/>
        <w:b/>
        <w:sz w:val="20"/>
      </w:rPr>
      <w:fldChar w:fldCharType="separate"/>
    </w:r>
    <w:r w:rsidR="00631B71">
      <w:rPr>
        <w:rStyle w:val="Nmerodepgina"/>
        <w:b/>
        <w:noProof/>
        <w:sz w:val="20"/>
      </w:rPr>
      <w:t>34</w:t>
    </w:r>
    <w:r>
      <w:rPr>
        <w:rStyle w:val="Nmerodepgina"/>
        <w:b/>
        <w:sz w:val="20"/>
      </w:rPr>
      <w:fldChar w:fldCharType="end"/>
    </w:r>
  </w:p>
  <w:p w14:paraId="347D973B" w14:textId="77777777" w:rsidR="00925CF5" w:rsidRDefault="00925CF5">
    <w:pPr>
      <w:pStyle w:val="Encabezado"/>
      <w:jc w:val="center"/>
      <w:rPr>
        <w:rStyle w:val="Nmerodepgina"/>
        <w:sz w:val="20"/>
      </w:rPr>
    </w:pPr>
    <w:r>
      <w:rPr>
        <w:noProof/>
      </w:rPr>
      <mc:AlternateContent>
        <mc:Choice Requires="wpg">
          <w:drawing>
            <wp:anchor distT="0" distB="0" distL="114300" distR="114300" simplePos="0" relativeHeight="251660288" behindDoc="0" locked="0" layoutInCell="0" allowOverlap="1" wp14:anchorId="1F7BF682" wp14:editId="71ACA1E8">
              <wp:simplePos x="0" y="0"/>
              <wp:positionH relativeFrom="column">
                <wp:posOffset>-298450</wp:posOffset>
              </wp:positionH>
              <wp:positionV relativeFrom="paragraph">
                <wp:posOffset>32385</wp:posOffset>
              </wp:positionV>
              <wp:extent cx="5943600" cy="10097135"/>
              <wp:effectExtent l="0" t="0" r="0" b="0"/>
              <wp:wrapNone/>
              <wp:docPr id="38"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3600" cy="10097135"/>
                        <a:chOff x="1906" y="2794"/>
                        <a:chExt cx="9515" cy="14637"/>
                      </a:xfrm>
                    </wpg:grpSpPr>
                    <wps:wsp>
                      <wps:cNvPr id="39" name="Line 2"/>
                      <wps:cNvCnPr/>
                      <wps:spPr bwMode="auto">
                        <a:xfrm>
                          <a:off x="11401" y="2794"/>
                          <a:ext cx="0" cy="14627"/>
                        </a:xfrm>
                        <a:prstGeom prst="line">
                          <a:avLst/>
                        </a:prstGeom>
                        <a:noFill/>
                        <a:ln w="190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bodyPr/>
                    </wps:wsp>
                    <wps:wsp>
                      <wps:cNvPr id="40" name="Freeform 3"/>
                      <wps:cNvSpPr>
                        <a:spLocks/>
                      </wps:cNvSpPr>
                      <wps:spPr bwMode="auto">
                        <a:xfrm>
                          <a:off x="1906" y="2809"/>
                          <a:ext cx="9515" cy="255"/>
                        </a:xfrm>
                        <a:custGeom>
                          <a:avLst/>
                          <a:gdLst>
                            <a:gd name="T0" fmla="*/ 0 w 2760"/>
                            <a:gd name="T1" fmla="*/ 0 h 1"/>
                            <a:gd name="T2" fmla="*/ 2760 w 2760"/>
                            <a:gd name="T3" fmla="*/ 0 h 1"/>
                          </a:gdLst>
                          <a:ahLst/>
                          <a:cxnLst>
                            <a:cxn ang="0">
                              <a:pos x="T0" y="T1"/>
                            </a:cxn>
                            <a:cxn ang="0">
                              <a:pos x="T2" y="T3"/>
                            </a:cxn>
                          </a:cxnLst>
                          <a:rect l="0" t="0" r="r" b="b"/>
                          <a:pathLst>
                            <a:path w="2760" h="1">
                              <a:moveTo>
                                <a:pt x="0" y="0"/>
                              </a:moveTo>
                              <a:lnTo>
                                <a:pt x="2760" y="0"/>
                              </a:lnTo>
                            </a:path>
                          </a:pathLst>
                        </a:custGeom>
                        <a:solidFill>
                          <a:srgbClr val="FFFFFF"/>
                        </a:solidFill>
                        <a:ln w="19050" cmpd="sng">
                          <a:solidFill>
                            <a:srgbClr val="000000"/>
                          </a:solidFill>
                          <a:round/>
                          <a:headEnd/>
                          <a:tailEnd/>
                        </a:ln>
                        <a:effectLst/>
                        <a:extLs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bodyPr rot="0" vert="horz" wrap="square" lIns="91440" tIns="45720" rIns="91440" bIns="45720" anchor="t" anchorCtr="0" upright="1">
                        <a:noAutofit/>
                      </wps:bodyPr>
                    </wps:wsp>
                    <wps:wsp>
                      <wps:cNvPr id="41" name="Line 4"/>
                      <wps:cNvCnPr/>
                      <wps:spPr bwMode="auto">
                        <a:xfrm>
                          <a:off x="1911" y="2804"/>
                          <a:ext cx="0" cy="14627"/>
                        </a:xfrm>
                        <a:prstGeom prst="line">
                          <a:avLst/>
                        </a:prstGeom>
                        <a:noFill/>
                        <a:ln w="190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bodyPr/>
                    </wps:wsp>
                    <wps:wsp>
                      <wps:cNvPr id="42" name="Line 5"/>
                      <wps:cNvCnPr/>
                      <wps:spPr bwMode="auto">
                        <a:xfrm>
                          <a:off x="1911" y="17428"/>
                          <a:ext cx="9496"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D92C912" id="Group 1" o:spid="_x0000_s1026" style="position:absolute;margin-left:-23.5pt;margin-top:2.55pt;width:468pt;height:795.05pt;z-index:251660288" coordorigin="1906,2794" coordsize="9515,146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" o:allowincell="f">
              <v:line id="Line 2" o:spid="_x0000_s1027" style="position:absolute;visibility:visible;mso-wrap-style:square" from="11401,2794" to="11401,174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wDkJ8UAAADbAAAADwAAAGRycy9kb3ducmV2LnhtbESPQWsCMRSE7wX/Q3iCt5q1Qqtbo7RK&#10;S4sguHqwt+fmuVm6eVmS1N3++6ZQ6HGYmW+Yxaq3jbiSD7VjBZNxBoK4dLrmSsHx8HI7AxEissbG&#10;MSn4pgCr5eBmgbl2He/pWsRKJAiHHBWYGNtcylAashjGriVO3sV5izFJX0ntsUtw28i7LLuXFmtO&#10;CwZbWhsqP4svq2D3XGzPe/vQn/x7ETfn0Hbm9UOp0bB/egQRqY//4b/2m1YwncPvl/QD5PI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wDkJ8UAAADbAAAADwAAAAAAAAAA&#10;AAAAAAChAgAAZHJzL2Rvd25yZXYueG1sUEsFBgAAAAAEAAQA+QAAAJMDAAAAAA==&#10;" strokeweight="1.5pt">
                <v:shadow color="black" opacity="49150f" offset=".74833mm,.74833mm"/>
              </v:line>
              <v:shape id="Freeform 3" o:spid="_x0000_s1028" style="position:absolute;left:1906;top:2809;width:9515;height:255;visibility:visible;mso-wrap-style:square;v-text-anchor:top" coordsize="276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ZVOSsEA&#10;AADbAAAADwAAAGRycy9kb3ducmV2LnhtbERPz2vCMBS+D/wfwhN2m6ljDulMSxUGHjZwKsJub8lb&#10;U2xeShNt998vB8Hjx/d7VY6uFVfqQ+NZwXyWgSDW3jRcKzge3p+WIEJENth6JgV/FKAsJg8rzI0f&#10;+Iuu+1iLFMIhRwU2xi6XMmhLDsPMd8SJ+/W9w5hgX0vT45DCXSufs+xVOmw4NVjsaGNJn/cXp+Cg&#10;17sKK/vzoYdxdzKLxWcTv5V6nI7VG4hIY7yLb+6tUfCS1qcv6QfI4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GVTkrBAAAA2wAAAA8AAAAAAAAAAAAAAAAAmAIAAGRycy9kb3du&#10;cmV2LnhtbFBLBQYAAAAABAAEAPUAAACGAwAAAAA=&#10;" path="m,l2760,e" strokeweight="1.5pt">
                <v:shadow color="black" opacity="49150f" offset=".74833mm,.74833mm"/>
                <v:path arrowok="t" o:connecttype="custom" o:connectlocs="0,0;9515,0" o:connectangles="0,0"/>
              </v:shape>
              <v:line id="Line 4" o:spid="_x0000_s1029" style="position:absolute;visibility:visible;mso-wrap-style:square" from="1911,2804" to="1911,174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XCbXMUAAADbAAAADwAAAGRycy9kb3ducmV2LnhtbESPQWsCMRSE7wX/Q3gFbzVrKbasRqmW&#10;lkpBcNuD3p6b52Zx87Ik0V3/vSkUehxm5htmtuhtIy7kQ+1YwXiUgSAuna65UvDz/f7wAiJEZI2N&#10;Y1JwpQCL+eBuhrl2HW/pUsRKJAiHHBWYGNtcylAashhGriVO3tF5izFJX0ntsUtw28jHLJtIizWn&#10;BYMtrQyVp+JsFWyWxddha5/7nV8X8e0Q2s587JUa3vevUxCR+vgf/mt/agVPY/j9kn6An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XCbXMUAAADbAAAADwAAAAAAAAAA&#10;AAAAAAChAgAAZHJzL2Rvd25yZXYueG1sUEsFBgAAAAAEAAQA+QAAAJMDAAAAAA==&#10;" strokeweight="1.5pt">
                <v:shadow color="black" opacity="49150f" offset=".74833mm,.74833mm"/>
              </v:line>
              <v:line id="Line 5" o:spid="_x0000_s1030" style="position:absolute;visibility:visible;mso-wrap-style:square" from="1911,17428" to="11407,174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ggAn8MAAADbAAAADwAAAGRycy9kb3ducmV2LnhtbESPQWvCQBSE7wX/w/KE3upGW4pEVxHB&#10;Kr0ZRfD2yD6TmOzbdHej8d+7hUKPw8x8w8yXvWnEjZyvLCsYjxIQxLnVFRcKjofN2xSED8gaG8uk&#10;4EEelovByxxTbe+8p1sWChEh7FNUUIbQplL6vCSDfmRb4uhdrDMYonSF1A7vEW4aOUmST2mw4rhQ&#10;YkvrkvI664yCU5fx+VpvXIPd13Z7Of3U/v1bqddhv5qBCNSH//Bfe6cVfEz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IIAJ/DAAAA2wAAAA8AAAAAAAAAAAAA&#10;AAAAoQIAAGRycy9kb3ducmV2LnhtbFBLBQYAAAAABAAEAPkAAACRAwAAAAA=&#10;" strokeweight="1.5pt"/>
            </v:group>
          </w:pict>
        </mc:Fallback>
      </mc:AlternateContent>
    </w:r>
  </w:p>
  <w:p w14:paraId="18362338" w14:textId="77777777" w:rsidR="00925CF5" w:rsidRPr="00C86E72" w:rsidRDefault="00925CF5" w:rsidP="00C86E72">
    <w:pPr>
      <w:jc w:val="both"/>
      <w:rPr>
        <w:rFonts w:ascii="Arial" w:eastAsiaTheme="minorHAnsi" w:hAnsi="Arial" w:cs="Arial"/>
        <w:sz w:val="18"/>
        <w:szCs w:val="18"/>
        <w:lang w:val="es-CO" w:eastAsia="en-US"/>
      </w:rPr>
    </w:pPr>
    <w:r w:rsidRPr="00B54B94">
      <w:rPr>
        <w:rFonts w:ascii="Arial" w:hAnsi="Arial" w:cs="Arial"/>
        <w:sz w:val="18"/>
        <w:szCs w:val="18"/>
        <w:lang w:val="es-CO"/>
      </w:rPr>
      <w:t xml:space="preserve">Continuación de la Resolución: </w:t>
    </w:r>
    <w:r w:rsidRPr="00C86E72">
      <w:rPr>
        <w:rFonts w:ascii="Arial" w:hAnsi="Arial" w:cs="Arial"/>
        <w:bCs/>
        <w:sz w:val="18"/>
        <w:szCs w:val="18"/>
        <w:lang w:val="es-ES_tradnl"/>
      </w:rPr>
      <w:t>“</w:t>
    </w:r>
    <w:r w:rsidRPr="00C86E72">
      <w:rPr>
        <w:rFonts w:ascii="Arial" w:eastAsiaTheme="minorHAnsi" w:hAnsi="Arial" w:cs="Arial"/>
        <w:sz w:val="18"/>
        <w:szCs w:val="18"/>
        <w:lang w:val="es-CO" w:eastAsia="en-US"/>
      </w:rPr>
      <w:t xml:space="preserve">Por medio de la cual se expide el Reglamento Técnico aplicable a las Estaciones de Servicio que suministran Gas Licuado de Petróleo (GLP) para uso vehicular o </w:t>
    </w:r>
    <w:proofErr w:type="spellStart"/>
    <w:r w:rsidRPr="00C86E72">
      <w:rPr>
        <w:rFonts w:ascii="Arial" w:eastAsiaTheme="minorHAnsi" w:hAnsi="Arial" w:cs="Arial"/>
        <w:sz w:val="18"/>
        <w:szCs w:val="18"/>
        <w:lang w:val="es-CO" w:eastAsia="en-US"/>
      </w:rPr>
      <w:t>autogas</w:t>
    </w:r>
    <w:proofErr w:type="spellEnd"/>
  </w:p>
  <w:p w14:paraId="42A5A77B" w14:textId="5048E997" w:rsidR="00925CF5" w:rsidRPr="00775BF7" w:rsidRDefault="00925CF5" w:rsidP="00C86E72">
    <w:pPr>
      <w:tabs>
        <w:tab w:val="left" w:pos="426"/>
      </w:tabs>
      <w:spacing w:after="120" w:line="240" w:lineRule="atLeast"/>
      <w:ind w:left="-851" w:firstLine="851"/>
      <w:jc w:val="center"/>
      <w:rPr>
        <w:rFonts w:ascii="Arial" w:hAnsi="Arial" w:cs="Arial"/>
        <w:sz w:val="20"/>
        <w:szCs w:val="20"/>
        <w:lang w:val="es-CO"/>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839F68" w14:textId="09722986" w:rsidR="00925CF5" w:rsidRDefault="00925CF5">
    <w:pPr>
      <w:pStyle w:val="Encabezado"/>
    </w:pPr>
    <w:r>
      <w:rPr>
        <w:noProof/>
      </w:rPr>
      <mc:AlternateContent>
        <mc:Choice Requires="wpg">
          <w:drawing>
            <wp:anchor distT="0" distB="0" distL="114300" distR="114300" simplePos="0" relativeHeight="251659264" behindDoc="1" locked="0" layoutInCell="0" allowOverlap="1" wp14:anchorId="6052F955" wp14:editId="6A34245E">
              <wp:simplePos x="0" y="0"/>
              <wp:positionH relativeFrom="column">
                <wp:posOffset>-303530</wp:posOffset>
              </wp:positionH>
              <wp:positionV relativeFrom="paragraph">
                <wp:posOffset>187960</wp:posOffset>
              </wp:positionV>
              <wp:extent cx="5943600" cy="10048240"/>
              <wp:effectExtent l="0" t="0" r="0" b="0"/>
              <wp:wrapNone/>
              <wp:docPr id="1"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3600" cy="10048240"/>
                        <a:chOff x="1864" y="1600"/>
                        <a:chExt cx="9360" cy="15163"/>
                      </a:xfrm>
                    </wpg:grpSpPr>
                    <wpg:grpSp>
                      <wpg:cNvPr id="28" name="Group 7"/>
                      <wpg:cNvGrpSpPr>
                        <a:grpSpLocks/>
                      </wpg:cNvGrpSpPr>
                      <wpg:grpSpPr bwMode="auto">
                        <a:xfrm>
                          <a:off x="1864" y="1600"/>
                          <a:ext cx="9360" cy="15163"/>
                          <a:chOff x="1906" y="2794"/>
                          <a:chExt cx="9515" cy="14637"/>
                        </a:xfrm>
                      </wpg:grpSpPr>
                      <wps:wsp>
                        <wps:cNvPr id="29" name="Line 8"/>
                        <wps:cNvCnPr/>
                        <wps:spPr bwMode="auto">
                          <a:xfrm>
                            <a:off x="11401" y="2794"/>
                            <a:ext cx="0" cy="14627"/>
                          </a:xfrm>
                          <a:prstGeom prst="line">
                            <a:avLst/>
                          </a:prstGeom>
                          <a:noFill/>
                          <a:ln w="190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bodyPr/>
                      </wps:wsp>
                      <wps:wsp>
                        <wps:cNvPr id="30" name="Freeform 9"/>
                        <wps:cNvSpPr>
                          <a:spLocks/>
                        </wps:cNvSpPr>
                        <wps:spPr bwMode="auto">
                          <a:xfrm>
                            <a:off x="1906" y="2809"/>
                            <a:ext cx="9515" cy="255"/>
                          </a:xfrm>
                          <a:custGeom>
                            <a:avLst/>
                            <a:gdLst>
                              <a:gd name="T0" fmla="*/ 0 w 2760"/>
                              <a:gd name="T1" fmla="*/ 0 h 1"/>
                              <a:gd name="T2" fmla="*/ 2760 w 2760"/>
                              <a:gd name="T3" fmla="*/ 0 h 1"/>
                            </a:gdLst>
                            <a:ahLst/>
                            <a:cxnLst>
                              <a:cxn ang="0">
                                <a:pos x="T0" y="T1"/>
                              </a:cxn>
                              <a:cxn ang="0">
                                <a:pos x="T2" y="T3"/>
                              </a:cxn>
                            </a:cxnLst>
                            <a:rect l="0" t="0" r="r" b="b"/>
                            <a:pathLst>
                              <a:path w="2760" h="1">
                                <a:moveTo>
                                  <a:pt x="0" y="0"/>
                                </a:moveTo>
                                <a:lnTo>
                                  <a:pt x="2760" y="0"/>
                                </a:lnTo>
                              </a:path>
                            </a:pathLst>
                          </a:custGeom>
                          <a:solidFill>
                            <a:srgbClr val="FFFFFF"/>
                          </a:solidFill>
                          <a:ln w="19050" cmpd="sng">
                            <a:solidFill>
                              <a:srgbClr val="000000"/>
                            </a:solidFill>
                            <a:round/>
                            <a:headEnd/>
                            <a:tailEnd/>
                          </a:ln>
                          <a:effectLst/>
                          <a:extLs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bodyPr rot="0" vert="horz" wrap="square" lIns="91440" tIns="45720" rIns="91440" bIns="45720" anchor="t" anchorCtr="0" upright="1">
                          <a:noAutofit/>
                        </wps:bodyPr>
                      </wps:wsp>
                      <wps:wsp>
                        <wps:cNvPr id="31" name="Line 10"/>
                        <wps:cNvCnPr/>
                        <wps:spPr bwMode="auto">
                          <a:xfrm>
                            <a:off x="1911" y="2804"/>
                            <a:ext cx="0" cy="14627"/>
                          </a:xfrm>
                          <a:prstGeom prst="line">
                            <a:avLst/>
                          </a:prstGeom>
                          <a:noFill/>
                          <a:ln w="190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bodyPr/>
                      </wps:wsp>
                      <wps:wsp>
                        <wps:cNvPr id="32" name="Line 11"/>
                        <wps:cNvCnPr/>
                        <wps:spPr bwMode="auto">
                          <a:xfrm>
                            <a:off x="1911" y="17428"/>
                            <a:ext cx="9496"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grpSp>
                    <wpg:grpSp>
                      <wpg:cNvPr id="33" name="Group 12"/>
                      <wpg:cNvGrpSpPr>
                        <a:grpSpLocks/>
                      </wpg:cNvGrpSpPr>
                      <wpg:grpSpPr bwMode="auto">
                        <a:xfrm>
                          <a:off x="4608" y="1728"/>
                          <a:ext cx="4140" cy="2220"/>
                          <a:chOff x="4582" y="1215"/>
                          <a:chExt cx="4140" cy="2220"/>
                        </a:xfrm>
                      </wpg:grpSpPr>
                      <pic:pic xmlns:pic="http://schemas.openxmlformats.org/drawingml/2006/picture">
                        <pic:nvPicPr>
                          <pic:cNvPr id="34" name="Picture 13" descr="escudo linea papeler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6162" y="1598"/>
                            <a:ext cx="1020" cy="1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6" name="Text Box 14"/>
                        <wps:cNvSpPr txBox="1">
                          <a:spLocks noChangeArrowheads="1"/>
                        </wps:cNvSpPr>
                        <wps:spPr bwMode="auto">
                          <a:xfrm>
                            <a:off x="4582" y="2895"/>
                            <a:ext cx="414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914082" w14:textId="77777777" w:rsidR="00925CF5" w:rsidRDefault="00925CF5">
                              <w:pPr>
                                <w:jc w:val="right"/>
                                <w:rPr>
                                  <w:b/>
                                </w:rPr>
                              </w:pPr>
                              <w:r>
                                <w:rPr>
                                  <w:b/>
                                </w:rPr>
                                <w:t>MINISTERIO DE MINAS Y ENERGIA</w:t>
                              </w:r>
                            </w:p>
                            <w:p w14:paraId="4564833C" w14:textId="77777777" w:rsidR="00925CF5" w:rsidRDefault="00925CF5">
                              <w:pPr>
                                <w:jc w:val="right"/>
                                <w:rPr>
                                  <w:b/>
                                </w:rPr>
                              </w:pPr>
                              <w:r>
                                <w:rPr>
                                  <w:b/>
                                </w:rPr>
                                <w:t xml:space="preserve"> </w:t>
                              </w:r>
                            </w:p>
                          </w:txbxContent>
                        </wps:txbx>
                        <wps:bodyPr rot="0" vert="horz" wrap="square" lIns="91440" tIns="45720" rIns="91440" bIns="45720" anchor="t" anchorCtr="0" upright="1">
                          <a:noAutofit/>
                        </wps:bodyPr>
                      </wps:wsp>
                      <wps:wsp>
                        <wps:cNvPr id="37" name="Text Box 15"/>
                        <wps:cNvSpPr txBox="1">
                          <a:spLocks noChangeArrowheads="1"/>
                        </wps:cNvSpPr>
                        <wps:spPr bwMode="auto">
                          <a:xfrm>
                            <a:off x="5302" y="1215"/>
                            <a:ext cx="270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13B23F" w14:textId="77777777" w:rsidR="00925CF5" w:rsidRDefault="00925CF5">
                              <w:pPr>
                                <w:jc w:val="center"/>
                                <w:rPr>
                                  <w:sz w:val="20"/>
                                  <w:lang w:val="es-ES_tradnl"/>
                                </w:rPr>
                              </w:pPr>
                              <w:r>
                                <w:rPr>
                                  <w:b/>
                                  <w:sz w:val="20"/>
                                  <w:lang w:val="es-ES_tradnl"/>
                                </w:rPr>
                                <w:t>República de Colombia</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052F955" id="Group 16" o:spid="_x0000_s1026" style="position:absolute;margin-left:-23.9pt;margin-top:14.8pt;width:468pt;height:791.2pt;z-index:-251657216" coordorigin="1864,1600" coordsize="9360,1516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" o:allowincell="f">
              <v:group id="Group 7" o:spid="_x0000_s1027" style="position:absolute;left:1864;top:1600;width:9360;height:15163" coordorigin="1906,2794" coordsize="9515,1463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ScEocIAAADbAAAADwAAAGRycy9kb3ducmV2LnhtbERPy0rDQBTdC/2H4Ra6&#10;s5O0KCV2EkpR6aIIJoK4u2RuHiRzJ2TGJP37zkJweTjvY7aYXkw0utaygngbgSAurW65VvBVvD0e&#10;QDiPrLG3TApu5CBLVw9HTLSd+ZOm3NcihLBLUEHj/ZBI6cqGDLqtHYgDV9nRoA9wrKUecQ7hppe7&#10;KHqWBlsODQ0OdG6o7PJfo+B9xvm0j1+na1edbz/F08f3NSalNuvl9ALC0+L/xX/ui1awC2P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N0nBKHCAAAA2wAAAA8A&#10;AAAAAAAAAAAAAAAAqgIAAGRycy9kb3ducmV2LnhtbFBLBQYAAAAABAAEAPoAAACZAwAAAAA=&#10;">
                <v:line id="Line 8" o:spid="_x0000_s1028" style="position:absolute;visibility:visible;mso-wrap-style:square" from="11401,2794" to="11401,174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tly+sUAAADbAAAADwAAAGRycy9kb3ducmV2LnhtbESPQWsCMRSE74X+h/AKvdWsHmpdjWJb&#10;WioFwdWD3p6b52bp5mVJUnf996ZQ8DjMzDfMbNHbRpzJh9qxguEgA0FcOl1zpWC3/Xh6AREissbG&#10;MSm4UIDF/P5uhrl2HW/oXMRKJAiHHBWYGNtcylAashgGriVO3sl5izFJX0ntsUtw28hRlj1LizWn&#10;BYMtvRkqf4pfq2D9WnwfN3bc7/2qiO/H0Hbm86DU40O/nIKI1Mdb+L/9pRWMJvD3Jf0AOb8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4tly+sUAAADbAAAADwAAAAAAAAAA&#10;AAAAAAChAgAAZHJzL2Rvd25yZXYueG1sUEsFBgAAAAAEAAQA+QAAAJMDAAAAAA==&#10;" strokeweight="1.5pt">
                  <v:shadow color="black" opacity="49150f" offset=".74833mm,.74833mm"/>
                </v:line>
                <v:shape id="Freeform 9" o:spid="_x0000_s1029" style="position:absolute;left:1906;top:2809;width:9515;height:255;visibility:visible;mso-wrap-style:square;v-text-anchor:top" coordsize="276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ZM9N8EA&#10;AADbAAAADwAAAGRycy9kb3ducmV2LnhtbERPz2vCMBS+D/wfwhN2m6kbDulMSxUGHjZwKsJub8lb&#10;U2xeShNt998vB8Hjx/d7VY6uFVfqQ+NZwXyWgSDW3jRcKzge3p+WIEJENth6JgV/FKAsJg8rzI0f&#10;+Iuu+1iLFMIhRwU2xi6XMmhLDsPMd8SJ+/W9w5hgX0vT45DCXSufs+xVOmw4NVjsaGNJn/cXp+Cg&#10;17sKK/vzoYdxdzKLxWcTv5V6nI7VG4hIY7yLb+6tUfCS1qcv6QfI4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mTPTfBAAAA2wAAAA8AAAAAAAAAAAAAAAAAmAIAAGRycy9kb3du&#10;cmV2LnhtbFBLBQYAAAAABAAEAPUAAACGAwAAAAA=&#10;" path="m,l2760,e" strokeweight="1.5pt">
                  <v:shadow color="black" opacity="49150f" offset=".74833mm,.74833mm"/>
                  <v:path arrowok="t" o:connecttype="custom" o:connectlocs="0,0;9515,0" o:connectangles="0,0"/>
                </v:shape>
                <v:line id="Line 10" o:spid="_x0000_s1030" style="position:absolute;visibility:visible;mso-wrap-style:square" from="1911,2804" to="1911,174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XboIcUAAADbAAAADwAAAGRycy9kb3ducmV2LnhtbESPQWsCMRSE7wX/Q3gFbzVrC7asRqmW&#10;lkpBcNuD3p6b52Zx87Ik0V3/vSkUehxm5htmtuhtIy7kQ+1YwXiUgSAuna65UvDz/f7wAiJEZI2N&#10;Y1JwpQCL+eBuhrl2HW/pUsRKJAiHHBWYGNtcylAashhGriVO3tF5izFJX0ntsUtw28jHLJtIizWn&#10;BYMtrQyVp+JsFWyWxddha5/7nV8X8e0Q2s587JUa3vevUxCR+vgf/mt/agVPY/j9kn6An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XboIcUAAADbAAAADwAAAAAAAAAA&#10;AAAAAAChAgAAZHJzL2Rvd25yZXYueG1sUEsFBgAAAAAEAAQA+QAAAJMDAAAAAA==&#10;" strokeweight="1.5pt">
                  <v:shadow color="black" opacity="49150f" offset=".74833mm,.74833mm"/>
                </v:line>
                <v:line id="Line 11" o:spid="_x0000_s1031" style="position:absolute;visibility:visible;mso-wrap-style:square" from="1911,17428" to="11407,174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g5z4sMAAADbAAAADwAAAGRycy9kb3ducmV2LnhtbESPT4vCMBTE7wt+h/AEb2uqwrJUo4jg&#10;H7xtVwRvj+bZ1jYvNUm1fvvNwsIeh5n5DbNY9aYRD3K+sqxgMk5AEOdWV1woOH1v3z9B+ICssbFM&#10;Cl7kYbUcvC0w1fbJX/TIQiEihH2KCsoQ2lRKn5dk0I9tSxy9q3UGQ5SukNrhM8JNI6dJ8iENVhwX&#10;SmxpU1JeZ51RcO4yvtzqrWuw2+331/O99rOjUqNhv56DCNSH//Bf+6AVzKbw+yX+ALn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oOc+LDAAAA2wAAAA8AAAAAAAAAAAAA&#10;AAAAoQIAAGRycy9kb3ducmV2LnhtbFBLBQYAAAAABAAEAPkAAACRAwAAAAA=&#10;" strokeweight="1.5pt"/>
              </v:group>
              <v:group id="Group 12" o:spid="_x0000_s1032" style="position:absolute;left:4608;top:1728;width:4140;height:2220" coordorigin="4582,1215" coordsize="4140,22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ZaAA3FAAAA2wAA&#10;AA8AAAAAAAAAAAAAAAAAqgIAAGRycy9kb3ducmV2LnhtbFBLBQYAAAAABAAEAPoAAACcA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 o:spid="_x0000_s1033" type="#_x0000_t75" alt="escudo linea papeleria" style="position:absolute;left:6162;top:1598;width:1020;height:124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qhSrrCAAAA2wAAAA8AAABkcnMvZG93bnJldi54bWxEj9GKwjAURN8X/IdwBd/W1KqrVKOI4tJ9&#10;3OoHXJprW2xuahO17tcbQdjHYWbOMMt1Z2pxo9ZVlhWMhhEI4tzqigsFx8P+cw7CeWSNtWVS8CAH&#10;61XvY4mJtnf+pVvmCxEg7BJUUHrfJFK6vCSDbmgb4uCdbGvQB9kWUrd4D3BTyziKvqTBisNCiQ1t&#10;S8rP2dUEyk86u8Tf2fkvnnazDdV2l06tUoN+t1mA8NT5//C7nWoF4wm8voQfIFdP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qoUq6wgAAANsAAAAPAAAAAAAAAAAAAAAAAJ8C&#10;AABkcnMvZG93bnJldi54bWxQSwUGAAAAAAQABAD3AAAAjgMAAAAA&#10;">
                  <v:imagedata r:id="rId2" o:title="escudo linea papeleria"/>
                </v:shape>
                <v:shapetype id="_x0000_t202" coordsize="21600,21600" o:spt="202" path="m,l,21600r21600,l21600,xe">
                  <v:stroke joinstyle="miter"/>
                  <v:path gradientshapeok="t" o:connecttype="rect"/>
                </v:shapetype>
                <v:shape id="Text Box 14" o:spid="_x0000_s1034" type="#_x0000_t202" style="position:absolute;left:4582;top:2895;width:414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5C0dsMA&#10;AADbAAAADwAAAGRycy9kb3ducmV2LnhtbESPQWvCQBSE74L/YXlCb7prraKpq0il0JPSVAVvj+wz&#10;Cc2+DdmtSf+9Kwgeh5n5hlmuO1uJKzW+dKxhPFIgiDNnSs41HH4+h3MQPiAbrByThn/ysF71e0tM&#10;jGv5m65pyEWEsE9QQxFCnUjps4Is+pGriaN3cY3FEGWTS9NgG+G2kq9KzaTFkuNCgTV9FJT9pn9W&#10;w3F3OZ/e1D7f2mnduk5Jtgup9cug27yDCNSFZ/jR/jIaJjO4f4k/QK5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5C0dsMAAADbAAAADwAAAAAAAAAAAAAAAACYAgAAZHJzL2Rv&#10;d25yZXYueG1sUEsFBgAAAAAEAAQA9QAAAIgDAAAAAA==&#10;" filled="f" stroked="f">
                  <v:textbox>
                    <w:txbxContent>
                      <w:p w14:paraId="1E914082" w14:textId="77777777" w:rsidR="00925CF5" w:rsidRDefault="00925CF5">
                        <w:pPr>
                          <w:jc w:val="right"/>
                          <w:rPr>
                            <w:b/>
                          </w:rPr>
                        </w:pPr>
                        <w:r>
                          <w:rPr>
                            <w:b/>
                          </w:rPr>
                          <w:t>MINISTERIO DE MINAS Y ENERGIA</w:t>
                        </w:r>
                      </w:p>
                      <w:p w14:paraId="4564833C" w14:textId="77777777" w:rsidR="00925CF5" w:rsidRDefault="00925CF5">
                        <w:pPr>
                          <w:jc w:val="right"/>
                          <w:rPr>
                            <w:b/>
                          </w:rPr>
                        </w:pPr>
                        <w:r>
                          <w:rPr>
                            <w:b/>
                          </w:rPr>
                          <w:t xml:space="preserve"> </w:t>
                        </w:r>
                      </w:p>
                    </w:txbxContent>
                  </v:textbox>
                </v:shape>
                <v:shape id="Text Box 15" o:spid="_x0000_s1035" type="#_x0000_t202" style="position:absolute;left:5302;top:1215;width:270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NwR7cQA&#10;AADbAAAADwAAAGRycy9kb3ducmV2LnhtbESPT2sCMRTE7wW/Q3hCb5rUqm23G0UsgqeKVgu9PTZv&#10;/+DmZdmk7vrtG0HocZiZ3zDpsre1uFDrK8cansYKBHHmTMWFhuPXZvQKwgdkg7Vj0nAlD8vF4CHF&#10;xLiO93Q5hEJECPsENZQhNImUPivJoh+7hjh6uWsthijbQpoWuwi3tZwoNZcWK44LJTa0Lik7H36t&#10;htNn/vM9Vbviw86azvVKsn2TWj8O+9U7iEB9+A/f21uj4fkFbl/iD5C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jcEe3EAAAA2wAAAA8AAAAAAAAAAAAAAAAAmAIAAGRycy9k&#10;b3ducmV2LnhtbFBLBQYAAAAABAAEAPUAAACJAwAAAAA=&#10;" filled="f" stroked="f">
                  <v:textbox>
                    <w:txbxContent>
                      <w:p w14:paraId="1B13B23F" w14:textId="77777777" w:rsidR="00925CF5" w:rsidRDefault="00925CF5">
                        <w:pPr>
                          <w:jc w:val="center"/>
                          <w:rPr>
                            <w:sz w:val="20"/>
                            <w:lang w:val="es-ES_tradnl"/>
                          </w:rPr>
                        </w:pPr>
                        <w:r>
                          <w:rPr>
                            <w:b/>
                            <w:sz w:val="20"/>
                            <w:lang w:val="es-ES_tradnl"/>
                          </w:rPr>
                          <w:t>República de Colombia</w:t>
                        </w:r>
                      </w:p>
                    </w:txbxContent>
                  </v:textbox>
                </v:shape>
              </v:group>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454818"/>
    <w:multiLevelType w:val="hybridMultilevel"/>
    <w:tmpl w:val="0F5CBD46"/>
    <w:lvl w:ilvl="0" w:tplc="240A001B">
      <w:start w:val="1"/>
      <w:numFmt w:val="lowerRoman"/>
      <w:lvlText w:val="%1."/>
      <w:lvlJc w:val="right"/>
      <w:pPr>
        <w:ind w:left="1440" w:hanging="360"/>
      </w:pPr>
    </w:lvl>
    <w:lvl w:ilvl="1" w:tplc="95B00DA4">
      <w:start w:val="1"/>
      <w:numFmt w:val="lowerLetter"/>
      <w:lvlText w:val="%2)"/>
      <w:lvlJc w:val="left"/>
      <w:pPr>
        <w:ind w:left="2160" w:hanging="360"/>
      </w:pPr>
      <w:rPr>
        <w:rFonts w:hint="default"/>
      </w:r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1" w15:restartNumberingAfterBreak="0">
    <w:nsid w:val="07806C2D"/>
    <w:multiLevelType w:val="hybridMultilevel"/>
    <w:tmpl w:val="76724D4C"/>
    <w:lvl w:ilvl="0" w:tplc="240A0017">
      <w:start w:val="1"/>
      <w:numFmt w:val="lowerLetter"/>
      <w:lvlText w:val="%1)"/>
      <w:lvlJc w:val="left"/>
      <w:pPr>
        <w:ind w:left="1800" w:hanging="360"/>
      </w:pPr>
    </w:lvl>
    <w:lvl w:ilvl="1" w:tplc="240A0019" w:tentative="1">
      <w:start w:val="1"/>
      <w:numFmt w:val="lowerLetter"/>
      <w:lvlText w:val="%2."/>
      <w:lvlJc w:val="left"/>
      <w:pPr>
        <w:ind w:left="2520" w:hanging="360"/>
      </w:pPr>
    </w:lvl>
    <w:lvl w:ilvl="2" w:tplc="240A001B" w:tentative="1">
      <w:start w:val="1"/>
      <w:numFmt w:val="lowerRoman"/>
      <w:lvlText w:val="%3."/>
      <w:lvlJc w:val="right"/>
      <w:pPr>
        <w:ind w:left="3240" w:hanging="180"/>
      </w:pPr>
    </w:lvl>
    <w:lvl w:ilvl="3" w:tplc="240A000F" w:tentative="1">
      <w:start w:val="1"/>
      <w:numFmt w:val="decimal"/>
      <w:lvlText w:val="%4."/>
      <w:lvlJc w:val="left"/>
      <w:pPr>
        <w:ind w:left="3960" w:hanging="360"/>
      </w:pPr>
    </w:lvl>
    <w:lvl w:ilvl="4" w:tplc="240A0019" w:tentative="1">
      <w:start w:val="1"/>
      <w:numFmt w:val="lowerLetter"/>
      <w:lvlText w:val="%5."/>
      <w:lvlJc w:val="left"/>
      <w:pPr>
        <w:ind w:left="4680" w:hanging="360"/>
      </w:pPr>
    </w:lvl>
    <w:lvl w:ilvl="5" w:tplc="240A001B" w:tentative="1">
      <w:start w:val="1"/>
      <w:numFmt w:val="lowerRoman"/>
      <w:lvlText w:val="%6."/>
      <w:lvlJc w:val="right"/>
      <w:pPr>
        <w:ind w:left="5400" w:hanging="180"/>
      </w:pPr>
    </w:lvl>
    <w:lvl w:ilvl="6" w:tplc="240A000F" w:tentative="1">
      <w:start w:val="1"/>
      <w:numFmt w:val="decimal"/>
      <w:lvlText w:val="%7."/>
      <w:lvlJc w:val="left"/>
      <w:pPr>
        <w:ind w:left="6120" w:hanging="360"/>
      </w:pPr>
    </w:lvl>
    <w:lvl w:ilvl="7" w:tplc="240A0019" w:tentative="1">
      <w:start w:val="1"/>
      <w:numFmt w:val="lowerLetter"/>
      <w:lvlText w:val="%8."/>
      <w:lvlJc w:val="left"/>
      <w:pPr>
        <w:ind w:left="6840" w:hanging="360"/>
      </w:pPr>
    </w:lvl>
    <w:lvl w:ilvl="8" w:tplc="240A001B" w:tentative="1">
      <w:start w:val="1"/>
      <w:numFmt w:val="lowerRoman"/>
      <w:lvlText w:val="%9."/>
      <w:lvlJc w:val="right"/>
      <w:pPr>
        <w:ind w:left="7560" w:hanging="180"/>
      </w:pPr>
    </w:lvl>
  </w:abstractNum>
  <w:abstractNum w:abstractNumId="2" w15:restartNumberingAfterBreak="0">
    <w:nsid w:val="07FF6D65"/>
    <w:multiLevelType w:val="hybridMultilevel"/>
    <w:tmpl w:val="DCE6F1FA"/>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08ED1E01"/>
    <w:multiLevelType w:val="hybridMultilevel"/>
    <w:tmpl w:val="5A56EA0C"/>
    <w:lvl w:ilvl="0" w:tplc="6802790C">
      <w:start w:val="2"/>
      <w:numFmt w:val="bullet"/>
      <w:lvlText w:val="-"/>
      <w:lvlJc w:val="left"/>
      <w:pPr>
        <w:ind w:left="1080" w:hanging="360"/>
      </w:pPr>
      <w:rPr>
        <w:rFonts w:ascii="Arial" w:eastAsiaTheme="minorHAnsi" w:hAnsi="Arial" w:cs="Aria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4" w15:restartNumberingAfterBreak="0">
    <w:nsid w:val="0BC23636"/>
    <w:multiLevelType w:val="hybridMultilevel"/>
    <w:tmpl w:val="C20E29CE"/>
    <w:lvl w:ilvl="0" w:tplc="240A001B">
      <w:start w:val="1"/>
      <w:numFmt w:val="lowerRoman"/>
      <w:lvlText w:val="%1."/>
      <w:lvlJc w:val="right"/>
      <w:pPr>
        <w:ind w:left="1440" w:hanging="360"/>
      </w:p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5" w15:restartNumberingAfterBreak="0">
    <w:nsid w:val="1445573B"/>
    <w:multiLevelType w:val="hybridMultilevel"/>
    <w:tmpl w:val="76203046"/>
    <w:lvl w:ilvl="0" w:tplc="240A001B">
      <w:start w:val="1"/>
      <w:numFmt w:val="lowerRoman"/>
      <w:lvlText w:val="%1."/>
      <w:lvlJc w:val="right"/>
      <w:pPr>
        <w:ind w:left="1800" w:hanging="360"/>
      </w:pPr>
    </w:lvl>
    <w:lvl w:ilvl="1" w:tplc="240A0019" w:tentative="1">
      <w:start w:val="1"/>
      <w:numFmt w:val="lowerLetter"/>
      <w:lvlText w:val="%2."/>
      <w:lvlJc w:val="left"/>
      <w:pPr>
        <w:ind w:left="2520" w:hanging="360"/>
      </w:pPr>
    </w:lvl>
    <w:lvl w:ilvl="2" w:tplc="240A001B" w:tentative="1">
      <w:start w:val="1"/>
      <w:numFmt w:val="lowerRoman"/>
      <w:lvlText w:val="%3."/>
      <w:lvlJc w:val="right"/>
      <w:pPr>
        <w:ind w:left="3240" w:hanging="180"/>
      </w:pPr>
    </w:lvl>
    <w:lvl w:ilvl="3" w:tplc="240A000F" w:tentative="1">
      <w:start w:val="1"/>
      <w:numFmt w:val="decimal"/>
      <w:lvlText w:val="%4."/>
      <w:lvlJc w:val="left"/>
      <w:pPr>
        <w:ind w:left="3960" w:hanging="360"/>
      </w:pPr>
    </w:lvl>
    <w:lvl w:ilvl="4" w:tplc="240A0019" w:tentative="1">
      <w:start w:val="1"/>
      <w:numFmt w:val="lowerLetter"/>
      <w:lvlText w:val="%5."/>
      <w:lvlJc w:val="left"/>
      <w:pPr>
        <w:ind w:left="4680" w:hanging="360"/>
      </w:pPr>
    </w:lvl>
    <w:lvl w:ilvl="5" w:tplc="240A001B" w:tentative="1">
      <w:start w:val="1"/>
      <w:numFmt w:val="lowerRoman"/>
      <w:lvlText w:val="%6."/>
      <w:lvlJc w:val="right"/>
      <w:pPr>
        <w:ind w:left="5400" w:hanging="180"/>
      </w:pPr>
    </w:lvl>
    <w:lvl w:ilvl="6" w:tplc="240A000F" w:tentative="1">
      <w:start w:val="1"/>
      <w:numFmt w:val="decimal"/>
      <w:lvlText w:val="%7."/>
      <w:lvlJc w:val="left"/>
      <w:pPr>
        <w:ind w:left="6120" w:hanging="360"/>
      </w:pPr>
    </w:lvl>
    <w:lvl w:ilvl="7" w:tplc="240A0019" w:tentative="1">
      <w:start w:val="1"/>
      <w:numFmt w:val="lowerLetter"/>
      <w:lvlText w:val="%8."/>
      <w:lvlJc w:val="left"/>
      <w:pPr>
        <w:ind w:left="6840" w:hanging="360"/>
      </w:pPr>
    </w:lvl>
    <w:lvl w:ilvl="8" w:tplc="240A001B" w:tentative="1">
      <w:start w:val="1"/>
      <w:numFmt w:val="lowerRoman"/>
      <w:lvlText w:val="%9."/>
      <w:lvlJc w:val="right"/>
      <w:pPr>
        <w:ind w:left="7560" w:hanging="180"/>
      </w:pPr>
    </w:lvl>
  </w:abstractNum>
  <w:abstractNum w:abstractNumId="6" w15:restartNumberingAfterBreak="0">
    <w:nsid w:val="1A4C7BA4"/>
    <w:multiLevelType w:val="hybridMultilevel"/>
    <w:tmpl w:val="2EDC3984"/>
    <w:lvl w:ilvl="0" w:tplc="240A0001">
      <w:start w:val="1"/>
      <w:numFmt w:val="bullet"/>
      <w:lvlText w:val=""/>
      <w:lvlJc w:val="left"/>
      <w:pPr>
        <w:ind w:left="720" w:hanging="360"/>
      </w:pPr>
      <w:rPr>
        <w:rFonts w:ascii="Symbol" w:hAnsi="Symbol"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1B431A75"/>
    <w:multiLevelType w:val="hybridMultilevel"/>
    <w:tmpl w:val="580C2C86"/>
    <w:lvl w:ilvl="0" w:tplc="240A001B">
      <w:start w:val="1"/>
      <w:numFmt w:val="lowerRoman"/>
      <w:lvlText w:val="%1."/>
      <w:lvlJc w:val="righ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1C5645FB"/>
    <w:multiLevelType w:val="hybridMultilevel"/>
    <w:tmpl w:val="FC3E599E"/>
    <w:lvl w:ilvl="0" w:tplc="240A0017">
      <w:start w:val="1"/>
      <w:numFmt w:val="lowerLetter"/>
      <w:lvlText w:val="%1)"/>
      <w:lvlJc w:val="left"/>
      <w:pPr>
        <w:ind w:left="1440" w:hanging="360"/>
      </w:p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9" w15:restartNumberingAfterBreak="0">
    <w:nsid w:val="1F90060B"/>
    <w:multiLevelType w:val="hybridMultilevel"/>
    <w:tmpl w:val="2F8C6AEE"/>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25903D4D"/>
    <w:multiLevelType w:val="hybridMultilevel"/>
    <w:tmpl w:val="D92CFE54"/>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270B1097"/>
    <w:multiLevelType w:val="hybridMultilevel"/>
    <w:tmpl w:val="38CEAB08"/>
    <w:lvl w:ilvl="0" w:tplc="240A0017">
      <w:start w:val="1"/>
      <w:numFmt w:val="lowerLetter"/>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274245A0"/>
    <w:multiLevelType w:val="hybridMultilevel"/>
    <w:tmpl w:val="8342E85E"/>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29334B7C"/>
    <w:multiLevelType w:val="hybridMultilevel"/>
    <w:tmpl w:val="7520E124"/>
    <w:lvl w:ilvl="0" w:tplc="240A0017">
      <w:start w:val="1"/>
      <w:numFmt w:val="lowerLetter"/>
      <w:lvlText w:val="%1)"/>
      <w:lvlJc w:val="left"/>
      <w:pPr>
        <w:ind w:left="1146" w:hanging="360"/>
      </w:pPr>
    </w:lvl>
    <w:lvl w:ilvl="1" w:tplc="240A0019" w:tentative="1">
      <w:start w:val="1"/>
      <w:numFmt w:val="lowerLetter"/>
      <w:lvlText w:val="%2."/>
      <w:lvlJc w:val="left"/>
      <w:pPr>
        <w:ind w:left="1866" w:hanging="360"/>
      </w:pPr>
    </w:lvl>
    <w:lvl w:ilvl="2" w:tplc="240A001B" w:tentative="1">
      <w:start w:val="1"/>
      <w:numFmt w:val="lowerRoman"/>
      <w:lvlText w:val="%3."/>
      <w:lvlJc w:val="right"/>
      <w:pPr>
        <w:ind w:left="2586" w:hanging="180"/>
      </w:pPr>
    </w:lvl>
    <w:lvl w:ilvl="3" w:tplc="240A000F" w:tentative="1">
      <w:start w:val="1"/>
      <w:numFmt w:val="decimal"/>
      <w:lvlText w:val="%4."/>
      <w:lvlJc w:val="left"/>
      <w:pPr>
        <w:ind w:left="3306" w:hanging="360"/>
      </w:pPr>
    </w:lvl>
    <w:lvl w:ilvl="4" w:tplc="240A0019" w:tentative="1">
      <w:start w:val="1"/>
      <w:numFmt w:val="lowerLetter"/>
      <w:lvlText w:val="%5."/>
      <w:lvlJc w:val="left"/>
      <w:pPr>
        <w:ind w:left="4026" w:hanging="360"/>
      </w:pPr>
    </w:lvl>
    <w:lvl w:ilvl="5" w:tplc="240A001B" w:tentative="1">
      <w:start w:val="1"/>
      <w:numFmt w:val="lowerRoman"/>
      <w:lvlText w:val="%6."/>
      <w:lvlJc w:val="right"/>
      <w:pPr>
        <w:ind w:left="4746" w:hanging="180"/>
      </w:pPr>
    </w:lvl>
    <w:lvl w:ilvl="6" w:tplc="240A000F" w:tentative="1">
      <w:start w:val="1"/>
      <w:numFmt w:val="decimal"/>
      <w:lvlText w:val="%7."/>
      <w:lvlJc w:val="left"/>
      <w:pPr>
        <w:ind w:left="5466" w:hanging="360"/>
      </w:pPr>
    </w:lvl>
    <w:lvl w:ilvl="7" w:tplc="240A0019" w:tentative="1">
      <w:start w:val="1"/>
      <w:numFmt w:val="lowerLetter"/>
      <w:lvlText w:val="%8."/>
      <w:lvlJc w:val="left"/>
      <w:pPr>
        <w:ind w:left="6186" w:hanging="360"/>
      </w:pPr>
    </w:lvl>
    <w:lvl w:ilvl="8" w:tplc="240A001B" w:tentative="1">
      <w:start w:val="1"/>
      <w:numFmt w:val="lowerRoman"/>
      <w:lvlText w:val="%9."/>
      <w:lvlJc w:val="right"/>
      <w:pPr>
        <w:ind w:left="6906" w:hanging="180"/>
      </w:pPr>
    </w:lvl>
  </w:abstractNum>
  <w:abstractNum w:abstractNumId="14" w15:restartNumberingAfterBreak="0">
    <w:nsid w:val="2EA94A92"/>
    <w:multiLevelType w:val="hybridMultilevel"/>
    <w:tmpl w:val="F56AA85E"/>
    <w:lvl w:ilvl="0" w:tplc="240A001B">
      <w:start w:val="1"/>
      <w:numFmt w:val="lowerRoman"/>
      <w:lvlText w:val="%1."/>
      <w:lvlJc w:val="right"/>
      <w:pPr>
        <w:ind w:left="1800" w:hanging="360"/>
      </w:pPr>
    </w:lvl>
    <w:lvl w:ilvl="1" w:tplc="240A0019" w:tentative="1">
      <w:start w:val="1"/>
      <w:numFmt w:val="lowerLetter"/>
      <w:lvlText w:val="%2."/>
      <w:lvlJc w:val="left"/>
      <w:pPr>
        <w:ind w:left="2520" w:hanging="360"/>
      </w:pPr>
    </w:lvl>
    <w:lvl w:ilvl="2" w:tplc="240A001B" w:tentative="1">
      <w:start w:val="1"/>
      <w:numFmt w:val="lowerRoman"/>
      <w:lvlText w:val="%3."/>
      <w:lvlJc w:val="right"/>
      <w:pPr>
        <w:ind w:left="3240" w:hanging="180"/>
      </w:pPr>
    </w:lvl>
    <w:lvl w:ilvl="3" w:tplc="240A000F" w:tentative="1">
      <w:start w:val="1"/>
      <w:numFmt w:val="decimal"/>
      <w:lvlText w:val="%4."/>
      <w:lvlJc w:val="left"/>
      <w:pPr>
        <w:ind w:left="3960" w:hanging="360"/>
      </w:pPr>
    </w:lvl>
    <w:lvl w:ilvl="4" w:tplc="240A0019" w:tentative="1">
      <w:start w:val="1"/>
      <w:numFmt w:val="lowerLetter"/>
      <w:lvlText w:val="%5."/>
      <w:lvlJc w:val="left"/>
      <w:pPr>
        <w:ind w:left="4680" w:hanging="360"/>
      </w:pPr>
    </w:lvl>
    <w:lvl w:ilvl="5" w:tplc="240A001B" w:tentative="1">
      <w:start w:val="1"/>
      <w:numFmt w:val="lowerRoman"/>
      <w:lvlText w:val="%6."/>
      <w:lvlJc w:val="right"/>
      <w:pPr>
        <w:ind w:left="5400" w:hanging="180"/>
      </w:pPr>
    </w:lvl>
    <w:lvl w:ilvl="6" w:tplc="240A000F" w:tentative="1">
      <w:start w:val="1"/>
      <w:numFmt w:val="decimal"/>
      <w:lvlText w:val="%7."/>
      <w:lvlJc w:val="left"/>
      <w:pPr>
        <w:ind w:left="6120" w:hanging="360"/>
      </w:pPr>
    </w:lvl>
    <w:lvl w:ilvl="7" w:tplc="240A0019" w:tentative="1">
      <w:start w:val="1"/>
      <w:numFmt w:val="lowerLetter"/>
      <w:lvlText w:val="%8."/>
      <w:lvlJc w:val="left"/>
      <w:pPr>
        <w:ind w:left="6840" w:hanging="360"/>
      </w:pPr>
    </w:lvl>
    <w:lvl w:ilvl="8" w:tplc="240A001B" w:tentative="1">
      <w:start w:val="1"/>
      <w:numFmt w:val="lowerRoman"/>
      <w:lvlText w:val="%9."/>
      <w:lvlJc w:val="right"/>
      <w:pPr>
        <w:ind w:left="7560" w:hanging="180"/>
      </w:pPr>
    </w:lvl>
  </w:abstractNum>
  <w:abstractNum w:abstractNumId="15" w15:restartNumberingAfterBreak="0">
    <w:nsid w:val="361D2ADE"/>
    <w:multiLevelType w:val="hybridMultilevel"/>
    <w:tmpl w:val="882223C4"/>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37D77AD4"/>
    <w:multiLevelType w:val="hybridMultilevel"/>
    <w:tmpl w:val="F82403CC"/>
    <w:lvl w:ilvl="0" w:tplc="240A0017">
      <w:start w:val="1"/>
      <w:numFmt w:val="lowerLetter"/>
      <w:lvlText w:val="%1)"/>
      <w:lvlJc w:val="left"/>
      <w:pPr>
        <w:ind w:left="1800" w:hanging="360"/>
      </w:pPr>
    </w:lvl>
    <w:lvl w:ilvl="1" w:tplc="240A0019" w:tentative="1">
      <w:start w:val="1"/>
      <w:numFmt w:val="lowerLetter"/>
      <w:lvlText w:val="%2."/>
      <w:lvlJc w:val="left"/>
      <w:pPr>
        <w:ind w:left="2520" w:hanging="360"/>
      </w:pPr>
    </w:lvl>
    <w:lvl w:ilvl="2" w:tplc="240A001B" w:tentative="1">
      <w:start w:val="1"/>
      <w:numFmt w:val="lowerRoman"/>
      <w:lvlText w:val="%3."/>
      <w:lvlJc w:val="right"/>
      <w:pPr>
        <w:ind w:left="3240" w:hanging="180"/>
      </w:pPr>
    </w:lvl>
    <w:lvl w:ilvl="3" w:tplc="240A000F" w:tentative="1">
      <w:start w:val="1"/>
      <w:numFmt w:val="decimal"/>
      <w:lvlText w:val="%4."/>
      <w:lvlJc w:val="left"/>
      <w:pPr>
        <w:ind w:left="3960" w:hanging="360"/>
      </w:pPr>
    </w:lvl>
    <w:lvl w:ilvl="4" w:tplc="240A0019" w:tentative="1">
      <w:start w:val="1"/>
      <w:numFmt w:val="lowerLetter"/>
      <w:lvlText w:val="%5."/>
      <w:lvlJc w:val="left"/>
      <w:pPr>
        <w:ind w:left="4680" w:hanging="360"/>
      </w:pPr>
    </w:lvl>
    <w:lvl w:ilvl="5" w:tplc="240A001B" w:tentative="1">
      <w:start w:val="1"/>
      <w:numFmt w:val="lowerRoman"/>
      <w:lvlText w:val="%6."/>
      <w:lvlJc w:val="right"/>
      <w:pPr>
        <w:ind w:left="5400" w:hanging="180"/>
      </w:pPr>
    </w:lvl>
    <w:lvl w:ilvl="6" w:tplc="240A000F" w:tentative="1">
      <w:start w:val="1"/>
      <w:numFmt w:val="decimal"/>
      <w:lvlText w:val="%7."/>
      <w:lvlJc w:val="left"/>
      <w:pPr>
        <w:ind w:left="6120" w:hanging="360"/>
      </w:pPr>
    </w:lvl>
    <w:lvl w:ilvl="7" w:tplc="240A0019" w:tentative="1">
      <w:start w:val="1"/>
      <w:numFmt w:val="lowerLetter"/>
      <w:lvlText w:val="%8."/>
      <w:lvlJc w:val="left"/>
      <w:pPr>
        <w:ind w:left="6840" w:hanging="360"/>
      </w:pPr>
    </w:lvl>
    <w:lvl w:ilvl="8" w:tplc="240A001B" w:tentative="1">
      <w:start w:val="1"/>
      <w:numFmt w:val="lowerRoman"/>
      <w:lvlText w:val="%9."/>
      <w:lvlJc w:val="right"/>
      <w:pPr>
        <w:ind w:left="7560" w:hanging="180"/>
      </w:pPr>
    </w:lvl>
  </w:abstractNum>
  <w:abstractNum w:abstractNumId="17" w15:restartNumberingAfterBreak="0">
    <w:nsid w:val="410B71AA"/>
    <w:multiLevelType w:val="hybridMultilevel"/>
    <w:tmpl w:val="A9FCAA54"/>
    <w:lvl w:ilvl="0" w:tplc="240A0017">
      <w:start w:val="1"/>
      <w:numFmt w:val="lowerLetter"/>
      <w:lvlText w:val="%1)"/>
      <w:lvlJc w:val="left"/>
      <w:pPr>
        <w:ind w:left="2160" w:hanging="360"/>
      </w:pPr>
    </w:lvl>
    <w:lvl w:ilvl="1" w:tplc="240A0019" w:tentative="1">
      <w:start w:val="1"/>
      <w:numFmt w:val="lowerLetter"/>
      <w:lvlText w:val="%2."/>
      <w:lvlJc w:val="left"/>
      <w:pPr>
        <w:ind w:left="2880" w:hanging="360"/>
      </w:pPr>
    </w:lvl>
    <w:lvl w:ilvl="2" w:tplc="240A001B" w:tentative="1">
      <w:start w:val="1"/>
      <w:numFmt w:val="lowerRoman"/>
      <w:lvlText w:val="%3."/>
      <w:lvlJc w:val="right"/>
      <w:pPr>
        <w:ind w:left="3600" w:hanging="180"/>
      </w:pPr>
    </w:lvl>
    <w:lvl w:ilvl="3" w:tplc="240A000F" w:tentative="1">
      <w:start w:val="1"/>
      <w:numFmt w:val="decimal"/>
      <w:lvlText w:val="%4."/>
      <w:lvlJc w:val="left"/>
      <w:pPr>
        <w:ind w:left="4320" w:hanging="360"/>
      </w:pPr>
    </w:lvl>
    <w:lvl w:ilvl="4" w:tplc="240A0019" w:tentative="1">
      <w:start w:val="1"/>
      <w:numFmt w:val="lowerLetter"/>
      <w:lvlText w:val="%5."/>
      <w:lvlJc w:val="left"/>
      <w:pPr>
        <w:ind w:left="5040" w:hanging="360"/>
      </w:pPr>
    </w:lvl>
    <w:lvl w:ilvl="5" w:tplc="240A001B" w:tentative="1">
      <w:start w:val="1"/>
      <w:numFmt w:val="lowerRoman"/>
      <w:lvlText w:val="%6."/>
      <w:lvlJc w:val="right"/>
      <w:pPr>
        <w:ind w:left="5760" w:hanging="180"/>
      </w:pPr>
    </w:lvl>
    <w:lvl w:ilvl="6" w:tplc="240A000F" w:tentative="1">
      <w:start w:val="1"/>
      <w:numFmt w:val="decimal"/>
      <w:lvlText w:val="%7."/>
      <w:lvlJc w:val="left"/>
      <w:pPr>
        <w:ind w:left="6480" w:hanging="360"/>
      </w:pPr>
    </w:lvl>
    <w:lvl w:ilvl="7" w:tplc="240A0019" w:tentative="1">
      <w:start w:val="1"/>
      <w:numFmt w:val="lowerLetter"/>
      <w:lvlText w:val="%8."/>
      <w:lvlJc w:val="left"/>
      <w:pPr>
        <w:ind w:left="7200" w:hanging="360"/>
      </w:pPr>
    </w:lvl>
    <w:lvl w:ilvl="8" w:tplc="240A001B" w:tentative="1">
      <w:start w:val="1"/>
      <w:numFmt w:val="lowerRoman"/>
      <w:lvlText w:val="%9."/>
      <w:lvlJc w:val="right"/>
      <w:pPr>
        <w:ind w:left="7920" w:hanging="180"/>
      </w:pPr>
    </w:lvl>
  </w:abstractNum>
  <w:abstractNum w:abstractNumId="18" w15:restartNumberingAfterBreak="0">
    <w:nsid w:val="423F3F1F"/>
    <w:multiLevelType w:val="hybridMultilevel"/>
    <w:tmpl w:val="C25CCE10"/>
    <w:lvl w:ilvl="0" w:tplc="960018EE">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51C4255B"/>
    <w:multiLevelType w:val="hybridMultilevel"/>
    <w:tmpl w:val="BC66477C"/>
    <w:lvl w:ilvl="0" w:tplc="240A0017">
      <w:start w:val="1"/>
      <w:numFmt w:val="lowerLetter"/>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57D66A8F"/>
    <w:multiLevelType w:val="hybridMultilevel"/>
    <w:tmpl w:val="80408FA8"/>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58CC64A6"/>
    <w:multiLevelType w:val="hybridMultilevel"/>
    <w:tmpl w:val="A15CB7A0"/>
    <w:lvl w:ilvl="0" w:tplc="395A8E2C">
      <w:start w:val="1"/>
      <w:numFmt w:val="lowerLetter"/>
      <w:lvlText w:val="%1)"/>
      <w:lvlJc w:val="left"/>
      <w:pPr>
        <w:ind w:left="1440" w:hanging="360"/>
      </w:p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22" w15:restartNumberingAfterBreak="0">
    <w:nsid w:val="5A802038"/>
    <w:multiLevelType w:val="hybridMultilevel"/>
    <w:tmpl w:val="78CA7E1E"/>
    <w:lvl w:ilvl="0" w:tplc="858CE7D6">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60DC3367"/>
    <w:multiLevelType w:val="hybridMultilevel"/>
    <w:tmpl w:val="8C60D8A4"/>
    <w:lvl w:ilvl="0" w:tplc="240A001B">
      <w:start w:val="1"/>
      <w:numFmt w:val="lowerRoman"/>
      <w:lvlText w:val="%1."/>
      <w:lvlJc w:val="right"/>
      <w:pPr>
        <w:ind w:left="1800" w:hanging="360"/>
      </w:pPr>
    </w:lvl>
    <w:lvl w:ilvl="1" w:tplc="240A0019" w:tentative="1">
      <w:start w:val="1"/>
      <w:numFmt w:val="lowerLetter"/>
      <w:lvlText w:val="%2."/>
      <w:lvlJc w:val="left"/>
      <w:pPr>
        <w:ind w:left="2520" w:hanging="360"/>
      </w:pPr>
    </w:lvl>
    <w:lvl w:ilvl="2" w:tplc="240A001B" w:tentative="1">
      <w:start w:val="1"/>
      <w:numFmt w:val="lowerRoman"/>
      <w:lvlText w:val="%3."/>
      <w:lvlJc w:val="right"/>
      <w:pPr>
        <w:ind w:left="3240" w:hanging="180"/>
      </w:pPr>
    </w:lvl>
    <w:lvl w:ilvl="3" w:tplc="240A000F" w:tentative="1">
      <w:start w:val="1"/>
      <w:numFmt w:val="decimal"/>
      <w:lvlText w:val="%4."/>
      <w:lvlJc w:val="left"/>
      <w:pPr>
        <w:ind w:left="3960" w:hanging="360"/>
      </w:pPr>
    </w:lvl>
    <w:lvl w:ilvl="4" w:tplc="240A0019" w:tentative="1">
      <w:start w:val="1"/>
      <w:numFmt w:val="lowerLetter"/>
      <w:lvlText w:val="%5."/>
      <w:lvlJc w:val="left"/>
      <w:pPr>
        <w:ind w:left="4680" w:hanging="360"/>
      </w:pPr>
    </w:lvl>
    <w:lvl w:ilvl="5" w:tplc="240A001B" w:tentative="1">
      <w:start w:val="1"/>
      <w:numFmt w:val="lowerRoman"/>
      <w:lvlText w:val="%6."/>
      <w:lvlJc w:val="right"/>
      <w:pPr>
        <w:ind w:left="5400" w:hanging="180"/>
      </w:pPr>
    </w:lvl>
    <w:lvl w:ilvl="6" w:tplc="240A000F" w:tentative="1">
      <w:start w:val="1"/>
      <w:numFmt w:val="decimal"/>
      <w:lvlText w:val="%7."/>
      <w:lvlJc w:val="left"/>
      <w:pPr>
        <w:ind w:left="6120" w:hanging="360"/>
      </w:pPr>
    </w:lvl>
    <w:lvl w:ilvl="7" w:tplc="240A0019" w:tentative="1">
      <w:start w:val="1"/>
      <w:numFmt w:val="lowerLetter"/>
      <w:lvlText w:val="%8."/>
      <w:lvlJc w:val="left"/>
      <w:pPr>
        <w:ind w:left="6840" w:hanging="360"/>
      </w:pPr>
    </w:lvl>
    <w:lvl w:ilvl="8" w:tplc="240A001B" w:tentative="1">
      <w:start w:val="1"/>
      <w:numFmt w:val="lowerRoman"/>
      <w:lvlText w:val="%9."/>
      <w:lvlJc w:val="right"/>
      <w:pPr>
        <w:ind w:left="7560" w:hanging="180"/>
      </w:pPr>
    </w:lvl>
  </w:abstractNum>
  <w:abstractNum w:abstractNumId="24" w15:restartNumberingAfterBreak="0">
    <w:nsid w:val="64862A8F"/>
    <w:multiLevelType w:val="hybridMultilevel"/>
    <w:tmpl w:val="BD74943C"/>
    <w:lvl w:ilvl="0" w:tplc="240A001B">
      <w:start w:val="1"/>
      <w:numFmt w:val="lowerRoman"/>
      <w:lvlText w:val="%1."/>
      <w:lvlJc w:val="right"/>
      <w:pPr>
        <w:ind w:left="1800" w:hanging="360"/>
      </w:pPr>
    </w:lvl>
    <w:lvl w:ilvl="1" w:tplc="240A0019" w:tentative="1">
      <w:start w:val="1"/>
      <w:numFmt w:val="lowerLetter"/>
      <w:lvlText w:val="%2."/>
      <w:lvlJc w:val="left"/>
      <w:pPr>
        <w:ind w:left="2520" w:hanging="360"/>
      </w:pPr>
    </w:lvl>
    <w:lvl w:ilvl="2" w:tplc="240A001B" w:tentative="1">
      <w:start w:val="1"/>
      <w:numFmt w:val="lowerRoman"/>
      <w:lvlText w:val="%3."/>
      <w:lvlJc w:val="right"/>
      <w:pPr>
        <w:ind w:left="3240" w:hanging="180"/>
      </w:pPr>
    </w:lvl>
    <w:lvl w:ilvl="3" w:tplc="240A000F" w:tentative="1">
      <w:start w:val="1"/>
      <w:numFmt w:val="decimal"/>
      <w:lvlText w:val="%4."/>
      <w:lvlJc w:val="left"/>
      <w:pPr>
        <w:ind w:left="3960" w:hanging="360"/>
      </w:pPr>
    </w:lvl>
    <w:lvl w:ilvl="4" w:tplc="240A0019" w:tentative="1">
      <w:start w:val="1"/>
      <w:numFmt w:val="lowerLetter"/>
      <w:lvlText w:val="%5."/>
      <w:lvlJc w:val="left"/>
      <w:pPr>
        <w:ind w:left="4680" w:hanging="360"/>
      </w:pPr>
    </w:lvl>
    <w:lvl w:ilvl="5" w:tplc="240A001B" w:tentative="1">
      <w:start w:val="1"/>
      <w:numFmt w:val="lowerRoman"/>
      <w:lvlText w:val="%6."/>
      <w:lvlJc w:val="right"/>
      <w:pPr>
        <w:ind w:left="5400" w:hanging="180"/>
      </w:pPr>
    </w:lvl>
    <w:lvl w:ilvl="6" w:tplc="240A000F" w:tentative="1">
      <w:start w:val="1"/>
      <w:numFmt w:val="decimal"/>
      <w:lvlText w:val="%7."/>
      <w:lvlJc w:val="left"/>
      <w:pPr>
        <w:ind w:left="6120" w:hanging="360"/>
      </w:pPr>
    </w:lvl>
    <w:lvl w:ilvl="7" w:tplc="240A0019" w:tentative="1">
      <w:start w:val="1"/>
      <w:numFmt w:val="lowerLetter"/>
      <w:lvlText w:val="%8."/>
      <w:lvlJc w:val="left"/>
      <w:pPr>
        <w:ind w:left="6840" w:hanging="360"/>
      </w:pPr>
    </w:lvl>
    <w:lvl w:ilvl="8" w:tplc="240A001B" w:tentative="1">
      <w:start w:val="1"/>
      <w:numFmt w:val="lowerRoman"/>
      <w:lvlText w:val="%9."/>
      <w:lvlJc w:val="right"/>
      <w:pPr>
        <w:ind w:left="7560" w:hanging="180"/>
      </w:pPr>
    </w:lvl>
  </w:abstractNum>
  <w:abstractNum w:abstractNumId="25" w15:restartNumberingAfterBreak="0">
    <w:nsid w:val="71FE67B2"/>
    <w:multiLevelType w:val="hybridMultilevel"/>
    <w:tmpl w:val="C69E4DDE"/>
    <w:lvl w:ilvl="0" w:tplc="240A0017">
      <w:start w:val="1"/>
      <w:numFmt w:val="lowerLetter"/>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76E86970"/>
    <w:multiLevelType w:val="hybridMultilevel"/>
    <w:tmpl w:val="575020F0"/>
    <w:lvl w:ilvl="0" w:tplc="240A0017">
      <w:start w:val="1"/>
      <w:numFmt w:val="lowerLetter"/>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15:restartNumberingAfterBreak="0">
    <w:nsid w:val="77346A2A"/>
    <w:multiLevelType w:val="hybridMultilevel"/>
    <w:tmpl w:val="224AF334"/>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15:restartNumberingAfterBreak="0">
    <w:nsid w:val="79214181"/>
    <w:multiLevelType w:val="hybridMultilevel"/>
    <w:tmpl w:val="41360608"/>
    <w:lvl w:ilvl="0" w:tplc="240A0017">
      <w:start w:val="1"/>
      <w:numFmt w:val="lowerLetter"/>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3"/>
  </w:num>
  <w:num w:numId="2">
    <w:abstractNumId w:val="17"/>
  </w:num>
  <w:num w:numId="3">
    <w:abstractNumId w:val="15"/>
  </w:num>
  <w:num w:numId="4">
    <w:abstractNumId w:val="6"/>
  </w:num>
  <w:num w:numId="5">
    <w:abstractNumId w:val="13"/>
  </w:num>
  <w:num w:numId="6">
    <w:abstractNumId w:val="21"/>
  </w:num>
  <w:num w:numId="7">
    <w:abstractNumId w:val="4"/>
  </w:num>
  <w:num w:numId="8">
    <w:abstractNumId w:val="8"/>
  </w:num>
  <w:num w:numId="9">
    <w:abstractNumId w:val="12"/>
  </w:num>
  <w:num w:numId="10">
    <w:abstractNumId w:val="9"/>
  </w:num>
  <w:num w:numId="11">
    <w:abstractNumId w:val="23"/>
  </w:num>
  <w:num w:numId="12">
    <w:abstractNumId w:val="5"/>
  </w:num>
  <w:num w:numId="13">
    <w:abstractNumId w:val="27"/>
  </w:num>
  <w:num w:numId="14">
    <w:abstractNumId w:val="22"/>
  </w:num>
  <w:num w:numId="15">
    <w:abstractNumId w:val="16"/>
  </w:num>
  <w:num w:numId="16">
    <w:abstractNumId w:val="11"/>
  </w:num>
  <w:num w:numId="17">
    <w:abstractNumId w:val="14"/>
  </w:num>
  <w:num w:numId="18">
    <w:abstractNumId w:val="19"/>
  </w:num>
  <w:num w:numId="19">
    <w:abstractNumId w:val="7"/>
  </w:num>
  <w:num w:numId="20">
    <w:abstractNumId w:val="24"/>
  </w:num>
  <w:num w:numId="21">
    <w:abstractNumId w:val="18"/>
  </w:num>
  <w:num w:numId="22">
    <w:abstractNumId w:val="0"/>
  </w:num>
  <w:num w:numId="23">
    <w:abstractNumId w:val="2"/>
  </w:num>
  <w:num w:numId="24">
    <w:abstractNumId w:val="20"/>
  </w:num>
  <w:num w:numId="25">
    <w:abstractNumId w:val="10"/>
  </w:num>
  <w:num w:numId="26">
    <w:abstractNumId w:val="26"/>
  </w:num>
  <w:num w:numId="27">
    <w:abstractNumId w:val="1"/>
  </w:num>
  <w:num w:numId="28">
    <w:abstractNumId w:val="25"/>
  </w:num>
  <w:num w:numId="29">
    <w:abstractNumId w:val="2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s-CO" w:vendorID="64" w:dllVersion="0" w:nlCheck="1" w:checkStyle="0"/>
  <w:activeWritingStyle w:appName="MSWord" w:lang="en-US" w:vendorID="64" w:dllVersion="0" w:nlCheck="1" w:checkStyle="0"/>
  <w:activeWritingStyle w:appName="MSWord" w:lang="es-ES" w:vendorID="64" w:dllVersion="0" w:nlCheck="1" w:checkStyle="0"/>
  <w:activeWritingStyle w:appName="MSWord" w:lang="es-ES_tradnl" w:vendorID="64" w:dllVersion="0" w:nlCheck="1" w:checkStyle="0"/>
  <w:activeWritingStyle w:appName="MSWord" w:lang="es-CO" w:vendorID="64" w:dllVersion="131078" w:nlCheck="1" w:checkStyle="1"/>
  <w:activeWritingStyle w:appName="MSWord" w:lang="en-US" w:vendorID="64" w:dllVersion="131078" w:nlCheck="1" w:checkStyle="1"/>
  <w:activeWritingStyle w:appName="MSWord" w:lang="es-ES" w:vendorID="64" w:dllVersion="131078" w:nlCheck="1" w:checkStyle="1"/>
  <w:activeWritingStyle w:appName="MSWord" w:lang="es-ES_tradnl" w:vendorID="64" w:dllVersion="131078" w:nlCheck="1" w:checkStyle="1"/>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5737"/>
    <w:rsid w:val="000003DE"/>
    <w:rsid w:val="000037E7"/>
    <w:rsid w:val="0000602E"/>
    <w:rsid w:val="00015432"/>
    <w:rsid w:val="0002062E"/>
    <w:rsid w:val="000225B5"/>
    <w:rsid w:val="0003098B"/>
    <w:rsid w:val="00035B8F"/>
    <w:rsid w:val="00041158"/>
    <w:rsid w:val="00041EF8"/>
    <w:rsid w:val="00046734"/>
    <w:rsid w:val="00053400"/>
    <w:rsid w:val="00053AAF"/>
    <w:rsid w:val="00057B20"/>
    <w:rsid w:val="0006050E"/>
    <w:rsid w:val="00064564"/>
    <w:rsid w:val="00064AE3"/>
    <w:rsid w:val="000727A3"/>
    <w:rsid w:val="000771F7"/>
    <w:rsid w:val="000773E9"/>
    <w:rsid w:val="00080015"/>
    <w:rsid w:val="000843FA"/>
    <w:rsid w:val="00085FEB"/>
    <w:rsid w:val="0008719A"/>
    <w:rsid w:val="000876B2"/>
    <w:rsid w:val="00092C5B"/>
    <w:rsid w:val="000A0BC9"/>
    <w:rsid w:val="000A12EF"/>
    <w:rsid w:val="000A16E8"/>
    <w:rsid w:val="000A2229"/>
    <w:rsid w:val="000A4334"/>
    <w:rsid w:val="000A4B26"/>
    <w:rsid w:val="000A59B0"/>
    <w:rsid w:val="000C3C98"/>
    <w:rsid w:val="000D152F"/>
    <w:rsid w:val="000D35CD"/>
    <w:rsid w:val="000D7E1E"/>
    <w:rsid w:val="000E5BC3"/>
    <w:rsid w:val="000F0A53"/>
    <w:rsid w:val="000F2E8A"/>
    <w:rsid w:val="000F5282"/>
    <w:rsid w:val="000F7071"/>
    <w:rsid w:val="00111D55"/>
    <w:rsid w:val="0011325F"/>
    <w:rsid w:val="00113E9C"/>
    <w:rsid w:val="001141DE"/>
    <w:rsid w:val="001153D4"/>
    <w:rsid w:val="00122080"/>
    <w:rsid w:val="00135C98"/>
    <w:rsid w:val="001379A9"/>
    <w:rsid w:val="001459B2"/>
    <w:rsid w:val="0014732C"/>
    <w:rsid w:val="00147E83"/>
    <w:rsid w:val="001529E5"/>
    <w:rsid w:val="0015517D"/>
    <w:rsid w:val="00163B4A"/>
    <w:rsid w:val="00164F3F"/>
    <w:rsid w:val="0016694B"/>
    <w:rsid w:val="0017465E"/>
    <w:rsid w:val="00174921"/>
    <w:rsid w:val="00183D5E"/>
    <w:rsid w:val="00194EF9"/>
    <w:rsid w:val="001A2655"/>
    <w:rsid w:val="001A2C7B"/>
    <w:rsid w:val="001A3838"/>
    <w:rsid w:val="001A66AE"/>
    <w:rsid w:val="001B35DC"/>
    <w:rsid w:val="001B5831"/>
    <w:rsid w:val="001B6886"/>
    <w:rsid w:val="001B69F6"/>
    <w:rsid w:val="001D0842"/>
    <w:rsid w:val="001D12C3"/>
    <w:rsid w:val="001D5692"/>
    <w:rsid w:val="001E03DD"/>
    <w:rsid w:val="001E0A39"/>
    <w:rsid w:val="001F24CC"/>
    <w:rsid w:val="002039C8"/>
    <w:rsid w:val="0020601C"/>
    <w:rsid w:val="002079E0"/>
    <w:rsid w:val="0021041B"/>
    <w:rsid w:val="00213829"/>
    <w:rsid w:val="0021422A"/>
    <w:rsid w:val="00217EA5"/>
    <w:rsid w:val="0022113E"/>
    <w:rsid w:val="00230ACC"/>
    <w:rsid w:val="00241C94"/>
    <w:rsid w:val="002578AA"/>
    <w:rsid w:val="002643EC"/>
    <w:rsid w:val="002644B2"/>
    <w:rsid w:val="00270B16"/>
    <w:rsid w:val="002714E2"/>
    <w:rsid w:val="00280C65"/>
    <w:rsid w:val="0028460B"/>
    <w:rsid w:val="00286461"/>
    <w:rsid w:val="002864CF"/>
    <w:rsid w:val="0028753E"/>
    <w:rsid w:val="0029079A"/>
    <w:rsid w:val="0029463B"/>
    <w:rsid w:val="00297272"/>
    <w:rsid w:val="002A2A33"/>
    <w:rsid w:val="002A38CC"/>
    <w:rsid w:val="002A439A"/>
    <w:rsid w:val="002A43CA"/>
    <w:rsid w:val="002A5846"/>
    <w:rsid w:val="002C52BA"/>
    <w:rsid w:val="002D484E"/>
    <w:rsid w:val="002D51D6"/>
    <w:rsid w:val="002E2037"/>
    <w:rsid w:val="002E6C2A"/>
    <w:rsid w:val="002E7B6E"/>
    <w:rsid w:val="002F07E2"/>
    <w:rsid w:val="002F2C1A"/>
    <w:rsid w:val="002F6D86"/>
    <w:rsid w:val="00303177"/>
    <w:rsid w:val="003035D4"/>
    <w:rsid w:val="00304857"/>
    <w:rsid w:val="00313832"/>
    <w:rsid w:val="00316B7B"/>
    <w:rsid w:val="0032666C"/>
    <w:rsid w:val="00330F15"/>
    <w:rsid w:val="00331C76"/>
    <w:rsid w:val="00333089"/>
    <w:rsid w:val="00341DD5"/>
    <w:rsid w:val="003422E5"/>
    <w:rsid w:val="00342B6C"/>
    <w:rsid w:val="00347047"/>
    <w:rsid w:val="00352C59"/>
    <w:rsid w:val="003531A2"/>
    <w:rsid w:val="0037012A"/>
    <w:rsid w:val="003718C6"/>
    <w:rsid w:val="0037283F"/>
    <w:rsid w:val="0037399C"/>
    <w:rsid w:val="00374397"/>
    <w:rsid w:val="00391481"/>
    <w:rsid w:val="00392E4B"/>
    <w:rsid w:val="00393D8A"/>
    <w:rsid w:val="00396ACE"/>
    <w:rsid w:val="00397C0C"/>
    <w:rsid w:val="00397DA2"/>
    <w:rsid w:val="003A39FA"/>
    <w:rsid w:val="003A49AD"/>
    <w:rsid w:val="003A58A2"/>
    <w:rsid w:val="003B5AC7"/>
    <w:rsid w:val="003C64A4"/>
    <w:rsid w:val="003D78F5"/>
    <w:rsid w:val="003E1204"/>
    <w:rsid w:val="003F6C99"/>
    <w:rsid w:val="0040070E"/>
    <w:rsid w:val="00412774"/>
    <w:rsid w:val="00413AB9"/>
    <w:rsid w:val="00417FEB"/>
    <w:rsid w:val="004212C8"/>
    <w:rsid w:val="00422479"/>
    <w:rsid w:val="00423B29"/>
    <w:rsid w:val="0042486B"/>
    <w:rsid w:val="00426048"/>
    <w:rsid w:val="004264B0"/>
    <w:rsid w:val="004274F4"/>
    <w:rsid w:val="00437278"/>
    <w:rsid w:val="00442977"/>
    <w:rsid w:val="00444956"/>
    <w:rsid w:val="00446A33"/>
    <w:rsid w:val="004503DF"/>
    <w:rsid w:val="00451781"/>
    <w:rsid w:val="0045663D"/>
    <w:rsid w:val="0045705C"/>
    <w:rsid w:val="00465B71"/>
    <w:rsid w:val="00471FB1"/>
    <w:rsid w:val="0048055F"/>
    <w:rsid w:val="004854C6"/>
    <w:rsid w:val="00487186"/>
    <w:rsid w:val="004C40EC"/>
    <w:rsid w:val="004C55D4"/>
    <w:rsid w:val="004D2EC5"/>
    <w:rsid w:val="004D6CBF"/>
    <w:rsid w:val="004D7645"/>
    <w:rsid w:val="004E25C5"/>
    <w:rsid w:val="004F482E"/>
    <w:rsid w:val="005017A3"/>
    <w:rsid w:val="0050759A"/>
    <w:rsid w:val="005135F0"/>
    <w:rsid w:val="005168A2"/>
    <w:rsid w:val="00517301"/>
    <w:rsid w:val="00517F4D"/>
    <w:rsid w:val="00520220"/>
    <w:rsid w:val="005259E0"/>
    <w:rsid w:val="00533176"/>
    <w:rsid w:val="005573D3"/>
    <w:rsid w:val="005674DA"/>
    <w:rsid w:val="005717B5"/>
    <w:rsid w:val="005756A9"/>
    <w:rsid w:val="00576D49"/>
    <w:rsid w:val="00591D14"/>
    <w:rsid w:val="005A0545"/>
    <w:rsid w:val="005A39B5"/>
    <w:rsid w:val="005A71C0"/>
    <w:rsid w:val="005B4F63"/>
    <w:rsid w:val="005B5EEB"/>
    <w:rsid w:val="005D66AC"/>
    <w:rsid w:val="005E6AFF"/>
    <w:rsid w:val="005E7E0F"/>
    <w:rsid w:val="005F61D7"/>
    <w:rsid w:val="005F67CB"/>
    <w:rsid w:val="0061350D"/>
    <w:rsid w:val="00614981"/>
    <w:rsid w:val="00615DA2"/>
    <w:rsid w:val="0061697F"/>
    <w:rsid w:val="00616EE2"/>
    <w:rsid w:val="006207AA"/>
    <w:rsid w:val="00623E57"/>
    <w:rsid w:val="0063116E"/>
    <w:rsid w:val="00631B71"/>
    <w:rsid w:val="006360C5"/>
    <w:rsid w:val="006511A5"/>
    <w:rsid w:val="00657CA4"/>
    <w:rsid w:val="00661BC5"/>
    <w:rsid w:val="00664051"/>
    <w:rsid w:val="00666DA7"/>
    <w:rsid w:val="00667A3C"/>
    <w:rsid w:val="006753EC"/>
    <w:rsid w:val="00686875"/>
    <w:rsid w:val="006953B7"/>
    <w:rsid w:val="006A08AA"/>
    <w:rsid w:val="006A6DB0"/>
    <w:rsid w:val="006B19DC"/>
    <w:rsid w:val="006B7967"/>
    <w:rsid w:val="006C0617"/>
    <w:rsid w:val="006C4860"/>
    <w:rsid w:val="006C5831"/>
    <w:rsid w:val="006C64B3"/>
    <w:rsid w:val="006C7C27"/>
    <w:rsid w:val="006D0592"/>
    <w:rsid w:val="006D0FC3"/>
    <w:rsid w:val="006D3DA3"/>
    <w:rsid w:val="006E0A1E"/>
    <w:rsid w:val="006E5332"/>
    <w:rsid w:val="006E5B0D"/>
    <w:rsid w:val="006F67C3"/>
    <w:rsid w:val="006F7577"/>
    <w:rsid w:val="00701582"/>
    <w:rsid w:val="0071247A"/>
    <w:rsid w:val="00717632"/>
    <w:rsid w:val="007203C5"/>
    <w:rsid w:val="0072393B"/>
    <w:rsid w:val="007256EF"/>
    <w:rsid w:val="007267C8"/>
    <w:rsid w:val="00731301"/>
    <w:rsid w:val="00734310"/>
    <w:rsid w:val="00735737"/>
    <w:rsid w:val="00743510"/>
    <w:rsid w:val="007463FF"/>
    <w:rsid w:val="0075116D"/>
    <w:rsid w:val="0075214C"/>
    <w:rsid w:val="007709F1"/>
    <w:rsid w:val="00784A5F"/>
    <w:rsid w:val="00795644"/>
    <w:rsid w:val="00795FBD"/>
    <w:rsid w:val="007A3E24"/>
    <w:rsid w:val="007A46AB"/>
    <w:rsid w:val="007B42AE"/>
    <w:rsid w:val="007B435A"/>
    <w:rsid w:val="007C1721"/>
    <w:rsid w:val="007D56A0"/>
    <w:rsid w:val="007D5721"/>
    <w:rsid w:val="007D79C2"/>
    <w:rsid w:val="007E4145"/>
    <w:rsid w:val="007E599C"/>
    <w:rsid w:val="007F118C"/>
    <w:rsid w:val="007F2C78"/>
    <w:rsid w:val="00800AB1"/>
    <w:rsid w:val="00801D52"/>
    <w:rsid w:val="008039AC"/>
    <w:rsid w:val="0080561A"/>
    <w:rsid w:val="00805D14"/>
    <w:rsid w:val="00805EEE"/>
    <w:rsid w:val="00810F6C"/>
    <w:rsid w:val="00815191"/>
    <w:rsid w:val="008214F5"/>
    <w:rsid w:val="00822C66"/>
    <w:rsid w:val="008258AE"/>
    <w:rsid w:val="0084518C"/>
    <w:rsid w:val="00847CD0"/>
    <w:rsid w:val="00851EC8"/>
    <w:rsid w:val="00853720"/>
    <w:rsid w:val="00856370"/>
    <w:rsid w:val="00857858"/>
    <w:rsid w:val="00864AA5"/>
    <w:rsid w:val="008654F9"/>
    <w:rsid w:val="0086798B"/>
    <w:rsid w:val="00867F0D"/>
    <w:rsid w:val="00874B1D"/>
    <w:rsid w:val="008755EE"/>
    <w:rsid w:val="008831AF"/>
    <w:rsid w:val="0088323E"/>
    <w:rsid w:val="00895992"/>
    <w:rsid w:val="00897B34"/>
    <w:rsid w:val="008A128E"/>
    <w:rsid w:val="008A7EF1"/>
    <w:rsid w:val="008B30FC"/>
    <w:rsid w:val="008B4F45"/>
    <w:rsid w:val="008B5632"/>
    <w:rsid w:val="008B776B"/>
    <w:rsid w:val="008C3D6F"/>
    <w:rsid w:val="008C4C16"/>
    <w:rsid w:val="008D0DF9"/>
    <w:rsid w:val="008D47AE"/>
    <w:rsid w:val="008D49D3"/>
    <w:rsid w:val="008D66FF"/>
    <w:rsid w:val="008E0505"/>
    <w:rsid w:val="008E13A0"/>
    <w:rsid w:val="008F0450"/>
    <w:rsid w:val="00904D3C"/>
    <w:rsid w:val="00905F9D"/>
    <w:rsid w:val="0091507E"/>
    <w:rsid w:val="00925051"/>
    <w:rsid w:val="00925CF5"/>
    <w:rsid w:val="009302DA"/>
    <w:rsid w:val="00946E85"/>
    <w:rsid w:val="00955194"/>
    <w:rsid w:val="0095534C"/>
    <w:rsid w:val="00966179"/>
    <w:rsid w:val="00977CBB"/>
    <w:rsid w:val="00991AD8"/>
    <w:rsid w:val="00994D51"/>
    <w:rsid w:val="00995BA4"/>
    <w:rsid w:val="009A0FC1"/>
    <w:rsid w:val="009A279F"/>
    <w:rsid w:val="009A29E1"/>
    <w:rsid w:val="009A66D0"/>
    <w:rsid w:val="009A7F75"/>
    <w:rsid w:val="009B53FE"/>
    <w:rsid w:val="009B58B7"/>
    <w:rsid w:val="009C0C33"/>
    <w:rsid w:val="009C2130"/>
    <w:rsid w:val="009C6124"/>
    <w:rsid w:val="009C718A"/>
    <w:rsid w:val="009D0E61"/>
    <w:rsid w:val="009E04BE"/>
    <w:rsid w:val="009F4BB2"/>
    <w:rsid w:val="009F655E"/>
    <w:rsid w:val="00A02307"/>
    <w:rsid w:val="00A067D5"/>
    <w:rsid w:val="00A1368A"/>
    <w:rsid w:val="00A1586D"/>
    <w:rsid w:val="00A166AA"/>
    <w:rsid w:val="00A17FF7"/>
    <w:rsid w:val="00A22C68"/>
    <w:rsid w:val="00A23DFD"/>
    <w:rsid w:val="00A25924"/>
    <w:rsid w:val="00A31006"/>
    <w:rsid w:val="00A32891"/>
    <w:rsid w:val="00A42821"/>
    <w:rsid w:val="00A56471"/>
    <w:rsid w:val="00A657AE"/>
    <w:rsid w:val="00A7509A"/>
    <w:rsid w:val="00A85483"/>
    <w:rsid w:val="00A90AB7"/>
    <w:rsid w:val="00A9534C"/>
    <w:rsid w:val="00A9582E"/>
    <w:rsid w:val="00AA5B4A"/>
    <w:rsid w:val="00AA63B6"/>
    <w:rsid w:val="00AB1E64"/>
    <w:rsid w:val="00AC55CB"/>
    <w:rsid w:val="00AC73CE"/>
    <w:rsid w:val="00AC7F0E"/>
    <w:rsid w:val="00AD4724"/>
    <w:rsid w:val="00AD563E"/>
    <w:rsid w:val="00AF7112"/>
    <w:rsid w:val="00AF79BB"/>
    <w:rsid w:val="00B01EFF"/>
    <w:rsid w:val="00B06AAE"/>
    <w:rsid w:val="00B15CE9"/>
    <w:rsid w:val="00B1693D"/>
    <w:rsid w:val="00B2358F"/>
    <w:rsid w:val="00B317E1"/>
    <w:rsid w:val="00B35E0B"/>
    <w:rsid w:val="00B36ABF"/>
    <w:rsid w:val="00B44605"/>
    <w:rsid w:val="00B44B35"/>
    <w:rsid w:val="00B46042"/>
    <w:rsid w:val="00B51898"/>
    <w:rsid w:val="00B53E2D"/>
    <w:rsid w:val="00B54B94"/>
    <w:rsid w:val="00B65353"/>
    <w:rsid w:val="00B73569"/>
    <w:rsid w:val="00B83B09"/>
    <w:rsid w:val="00B87B6F"/>
    <w:rsid w:val="00B90ECE"/>
    <w:rsid w:val="00B93C87"/>
    <w:rsid w:val="00BA16B7"/>
    <w:rsid w:val="00BA501A"/>
    <w:rsid w:val="00BB1887"/>
    <w:rsid w:val="00BB5EB8"/>
    <w:rsid w:val="00BC1B40"/>
    <w:rsid w:val="00BC51D9"/>
    <w:rsid w:val="00BC55B7"/>
    <w:rsid w:val="00BD0BD6"/>
    <w:rsid w:val="00BD1910"/>
    <w:rsid w:val="00BD4057"/>
    <w:rsid w:val="00BD6B01"/>
    <w:rsid w:val="00BF0257"/>
    <w:rsid w:val="00BF6951"/>
    <w:rsid w:val="00BF79A3"/>
    <w:rsid w:val="00C0164C"/>
    <w:rsid w:val="00C033BB"/>
    <w:rsid w:val="00C0709F"/>
    <w:rsid w:val="00C14572"/>
    <w:rsid w:val="00C20572"/>
    <w:rsid w:val="00C33E3B"/>
    <w:rsid w:val="00C3691C"/>
    <w:rsid w:val="00C54F8F"/>
    <w:rsid w:val="00C56C11"/>
    <w:rsid w:val="00C6083B"/>
    <w:rsid w:val="00C62088"/>
    <w:rsid w:val="00C72D33"/>
    <w:rsid w:val="00C73911"/>
    <w:rsid w:val="00C73BAE"/>
    <w:rsid w:val="00C74218"/>
    <w:rsid w:val="00C80A85"/>
    <w:rsid w:val="00C8600C"/>
    <w:rsid w:val="00C86E72"/>
    <w:rsid w:val="00C966D2"/>
    <w:rsid w:val="00CA3B8D"/>
    <w:rsid w:val="00CA50D2"/>
    <w:rsid w:val="00CB3B03"/>
    <w:rsid w:val="00CD39F1"/>
    <w:rsid w:val="00CE26FD"/>
    <w:rsid w:val="00CF4D7F"/>
    <w:rsid w:val="00CF7666"/>
    <w:rsid w:val="00D05436"/>
    <w:rsid w:val="00D07B70"/>
    <w:rsid w:val="00D07BE8"/>
    <w:rsid w:val="00D20DF0"/>
    <w:rsid w:val="00D23809"/>
    <w:rsid w:val="00D27A5D"/>
    <w:rsid w:val="00D315A0"/>
    <w:rsid w:val="00D31E75"/>
    <w:rsid w:val="00D364C2"/>
    <w:rsid w:val="00D369E2"/>
    <w:rsid w:val="00D4273E"/>
    <w:rsid w:val="00D42A50"/>
    <w:rsid w:val="00D62A4D"/>
    <w:rsid w:val="00D67454"/>
    <w:rsid w:val="00D75EC3"/>
    <w:rsid w:val="00D768A0"/>
    <w:rsid w:val="00D776AC"/>
    <w:rsid w:val="00D91D1C"/>
    <w:rsid w:val="00D92850"/>
    <w:rsid w:val="00DA1ADE"/>
    <w:rsid w:val="00DB1575"/>
    <w:rsid w:val="00DB4423"/>
    <w:rsid w:val="00DB4BC6"/>
    <w:rsid w:val="00DB4E8C"/>
    <w:rsid w:val="00DB7464"/>
    <w:rsid w:val="00DC5C82"/>
    <w:rsid w:val="00DC5EB3"/>
    <w:rsid w:val="00DD0F53"/>
    <w:rsid w:val="00DD1D0E"/>
    <w:rsid w:val="00DD1E45"/>
    <w:rsid w:val="00DD6EAF"/>
    <w:rsid w:val="00DD790A"/>
    <w:rsid w:val="00DE0342"/>
    <w:rsid w:val="00DE32DE"/>
    <w:rsid w:val="00DE4062"/>
    <w:rsid w:val="00DE65EA"/>
    <w:rsid w:val="00DE693D"/>
    <w:rsid w:val="00DE7E13"/>
    <w:rsid w:val="00DF0CD5"/>
    <w:rsid w:val="00DF1FBD"/>
    <w:rsid w:val="00DF4F21"/>
    <w:rsid w:val="00E04E65"/>
    <w:rsid w:val="00E06AEF"/>
    <w:rsid w:val="00E07510"/>
    <w:rsid w:val="00E11246"/>
    <w:rsid w:val="00E21798"/>
    <w:rsid w:val="00E34743"/>
    <w:rsid w:val="00E3520D"/>
    <w:rsid w:val="00E373AA"/>
    <w:rsid w:val="00E41A4A"/>
    <w:rsid w:val="00E51119"/>
    <w:rsid w:val="00E513E9"/>
    <w:rsid w:val="00E61D6F"/>
    <w:rsid w:val="00E62C32"/>
    <w:rsid w:val="00E739DE"/>
    <w:rsid w:val="00E823C3"/>
    <w:rsid w:val="00E87670"/>
    <w:rsid w:val="00E93547"/>
    <w:rsid w:val="00E95901"/>
    <w:rsid w:val="00E962FA"/>
    <w:rsid w:val="00E97CF0"/>
    <w:rsid w:val="00EA3904"/>
    <w:rsid w:val="00EA5A28"/>
    <w:rsid w:val="00EB34EF"/>
    <w:rsid w:val="00EB5C5E"/>
    <w:rsid w:val="00EB79AB"/>
    <w:rsid w:val="00EB79EF"/>
    <w:rsid w:val="00EE3323"/>
    <w:rsid w:val="00EE40CD"/>
    <w:rsid w:val="00EF0D36"/>
    <w:rsid w:val="00EF1789"/>
    <w:rsid w:val="00EF66D9"/>
    <w:rsid w:val="00F05D6D"/>
    <w:rsid w:val="00F221BB"/>
    <w:rsid w:val="00F36E50"/>
    <w:rsid w:val="00F40CFB"/>
    <w:rsid w:val="00F47E45"/>
    <w:rsid w:val="00F50E39"/>
    <w:rsid w:val="00F631EB"/>
    <w:rsid w:val="00F653B5"/>
    <w:rsid w:val="00F774DA"/>
    <w:rsid w:val="00F81849"/>
    <w:rsid w:val="00F84836"/>
    <w:rsid w:val="00F9227A"/>
    <w:rsid w:val="00F93E5B"/>
    <w:rsid w:val="00F9675F"/>
    <w:rsid w:val="00FA4AFE"/>
    <w:rsid w:val="00FA668C"/>
    <w:rsid w:val="00FC0F5C"/>
    <w:rsid w:val="00FC1709"/>
    <w:rsid w:val="00FC2272"/>
    <w:rsid w:val="00FD5097"/>
    <w:rsid w:val="00FD5711"/>
    <w:rsid w:val="00FE7D42"/>
    <w:rsid w:val="00FF0E98"/>
    <w:rsid w:val="00FF3654"/>
    <w:rsid w:val="00FF6EEA"/>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C4DC225"/>
  <w15:docId w15:val="{C8345E92-368D-47A5-85A0-D18897B0B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5737"/>
    <w:pPr>
      <w:spacing w:after="0" w:line="240" w:lineRule="auto"/>
    </w:pPr>
    <w:rPr>
      <w:rFonts w:ascii="Arial Narrow" w:eastAsia="MS Mincho" w:hAnsi="Arial Narrow" w:cs="Times New Roman"/>
      <w:sz w:val="24"/>
      <w:szCs w:val="24"/>
      <w:lang w:val="es-ES" w:eastAsia="es-ES"/>
    </w:rPr>
  </w:style>
  <w:style w:type="paragraph" w:styleId="Ttulo1">
    <w:name w:val="heading 1"/>
    <w:basedOn w:val="Normal"/>
    <w:next w:val="Normal"/>
    <w:link w:val="Ttulo1Car"/>
    <w:autoRedefine/>
    <w:qFormat/>
    <w:rsid w:val="00F47E45"/>
    <w:pPr>
      <w:keepNext/>
      <w:jc w:val="both"/>
      <w:outlineLvl w:val="0"/>
    </w:pPr>
    <w:rPr>
      <w:rFonts w:ascii="Arial" w:hAnsi="Arial"/>
      <w:b/>
    </w:rPr>
  </w:style>
  <w:style w:type="paragraph" w:styleId="Ttulo2">
    <w:name w:val="heading 2"/>
    <w:basedOn w:val="Normal"/>
    <w:next w:val="Normal"/>
    <w:link w:val="Ttulo2Car"/>
    <w:uiPriority w:val="9"/>
    <w:unhideWhenUsed/>
    <w:qFormat/>
    <w:rsid w:val="002A43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semiHidden/>
    <w:unhideWhenUsed/>
    <w:qFormat/>
    <w:rsid w:val="002A43CA"/>
    <w:pPr>
      <w:keepNext/>
      <w:keepLines/>
      <w:spacing w:before="40" w:line="276" w:lineRule="auto"/>
      <w:outlineLvl w:val="2"/>
    </w:pPr>
    <w:rPr>
      <w:rFonts w:asciiTheme="majorHAnsi" w:eastAsiaTheme="majorEastAsia" w:hAnsiTheme="majorHAnsi" w:cstheme="majorBidi"/>
      <w:color w:val="243F60" w:themeColor="accent1" w:themeShade="7F"/>
      <w:lang w:val="es-CO"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F47E45"/>
    <w:rPr>
      <w:rFonts w:ascii="Arial" w:eastAsia="MS Mincho" w:hAnsi="Arial" w:cs="Times New Roman"/>
      <w:b/>
      <w:sz w:val="24"/>
      <w:szCs w:val="24"/>
      <w:lang w:val="es-ES" w:eastAsia="es-ES"/>
    </w:rPr>
  </w:style>
  <w:style w:type="paragraph" w:styleId="Encabezado">
    <w:name w:val="header"/>
    <w:basedOn w:val="Normal"/>
    <w:link w:val="EncabezadoCar"/>
    <w:uiPriority w:val="99"/>
    <w:rsid w:val="00735737"/>
    <w:pPr>
      <w:tabs>
        <w:tab w:val="center" w:pos="4252"/>
        <w:tab w:val="right" w:pos="8504"/>
      </w:tabs>
    </w:pPr>
  </w:style>
  <w:style w:type="character" w:customStyle="1" w:styleId="EncabezadoCar">
    <w:name w:val="Encabezado Car"/>
    <w:basedOn w:val="Fuentedeprrafopredeter"/>
    <w:link w:val="Encabezado"/>
    <w:uiPriority w:val="99"/>
    <w:rsid w:val="00735737"/>
    <w:rPr>
      <w:rFonts w:ascii="Arial Narrow" w:eastAsia="MS Mincho" w:hAnsi="Arial Narrow" w:cs="Times New Roman"/>
      <w:sz w:val="24"/>
      <w:szCs w:val="24"/>
      <w:lang w:val="es-ES" w:eastAsia="es-ES"/>
    </w:rPr>
  </w:style>
  <w:style w:type="paragraph" w:styleId="Piedepgina">
    <w:name w:val="footer"/>
    <w:basedOn w:val="Normal"/>
    <w:link w:val="PiedepginaCar"/>
    <w:uiPriority w:val="99"/>
    <w:rsid w:val="00735737"/>
    <w:pPr>
      <w:tabs>
        <w:tab w:val="center" w:pos="4252"/>
        <w:tab w:val="right" w:pos="8504"/>
      </w:tabs>
    </w:pPr>
  </w:style>
  <w:style w:type="character" w:customStyle="1" w:styleId="PiedepginaCar">
    <w:name w:val="Pie de página Car"/>
    <w:basedOn w:val="Fuentedeprrafopredeter"/>
    <w:link w:val="Piedepgina"/>
    <w:uiPriority w:val="99"/>
    <w:rsid w:val="00735737"/>
    <w:rPr>
      <w:rFonts w:ascii="Arial Narrow" w:eastAsia="MS Mincho" w:hAnsi="Arial Narrow" w:cs="Times New Roman"/>
      <w:sz w:val="24"/>
      <w:szCs w:val="24"/>
      <w:lang w:val="es-ES" w:eastAsia="es-ES"/>
    </w:rPr>
  </w:style>
  <w:style w:type="paragraph" w:styleId="NormalWeb">
    <w:name w:val="Normal (Web)"/>
    <w:basedOn w:val="Normal"/>
    <w:uiPriority w:val="99"/>
    <w:rsid w:val="00735737"/>
    <w:pPr>
      <w:spacing w:before="100" w:beforeAutospacing="1" w:after="100" w:afterAutospacing="1"/>
    </w:pPr>
    <w:rPr>
      <w:rFonts w:eastAsia="Times New Roman"/>
      <w:color w:val="000000"/>
      <w:lang w:val="en-US" w:eastAsia="en-US"/>
    </w:rPr>
  </w:style>
  <w:style w:type="character" w:styleId="Nmerodepgina">
    <w:name w:val="page number"/>
    <w:basedOn w:val="Fuentedeprrafopredeter"/>
    <w:rsid w:val="00735737"/>
  </w:style>
  <w:style w:type="paragraph" w:styleId="Prrafodelista">
    <w:name w:val="List Paragraph"/>
    <w:basedOn w:val="Normal"/>
    <w:uiPriority w:val="34"/>
    <w:qFormat/>
    <w:rsid w:val="00735737"/>
    <w:pPr>
      <w:ind w:left="720"/>
      <w:contextualSpacing/>
    </w:pPr>
  </w:style>
  <w:style w:type="paragraph" w:styleId="Textodeglobo">
    <w:name w:val="Balloon Text"/>
    <w:basedOn w:val="Normal"/>
    <w:link w:val="TextodegloboCar"/>
    <w:uiPriority w:val="99"/>
    <w:semiHidden/>
    <w:unhideWhenUsed/>
    <w:rsid w:val="00735737"/>
    <w:rPr>
      <w:rFonts w:ascii="Tahoma" w:hAnsi="Tahoma" w:cs="Tahoma"/>
      <w:sz w:val="16"/>
      <w:szCs w:val="16"/>
    </w:rPr>
  </w:style>
  <w:style w:type="character" w:customStyle="1" w:styleId="TextodegloboCar">
    <w:name w:val="Texto de globo Car"/>
    <w:basedOn w:val="Fuentedeprrafopredeter"/>
    <w:link w:val="Textodeglobo"/>
    <w:uiPriority w:val="99"/>
    <w:semiHidden/>
    <w:rsid w:val="00735737"/>
    <w:rPr>
      <w:rFonts w:ascii="Tahoma" w:eastAsia="MS Mincho" w:hAnsi="Tahoma" w:cs="Tahoma"/>
      <w:sz w:val="16"/>
      <w:szCs w:val="16"/>
      <w:lang w:val="es-ES" w:eastAsia="es-ES"/>
    </w:rPr>
  </w:style>
  <w:style w:type="character" w:styleId="Refdecomentario">
    <w:name w:val="annotation reference"/>
    <w:basedOn w:val="Fuentedeprrafopredeter"/>
    <w:uiPriority w:val="99"/>
    <w:semiHidden/>
    <w:unhideWhenUsed/>
    <w:rsid w:val="00D27A5D"/>
    <w:rPr>
      <w:sz w:val="16"/>
      <w:szCs w:val="16"/>
    </w:rPr>
  </w:style>
  <w:style w:type="paragraph" w:styleId="Textocomentario">
    <w:name w:val="annotation text"/>
    <w:basedOn w:val="Normal"/>
    <w:link w:val="TextocomentarioCar"/>
    <w:uiPriority w:val="99"/>
    <w:unhideWhenUsed/>
    <w:rsid w:val="00D27A5D"/>
    <w:rPr>
      <w:sz w:val="20"/>
      <w:szCs w:val="20"/>
    </w:rPr>
  </w:style>
  <w:style w:type="character" w:customStyle="1" w:styleId="TextocomentarioCar">
    <w:name w:val="Texto comentario Car"/>
    <w:basedOn w:val="Fuentedeprrafopredeter"/>
    <w:link w:val="Textocomentario"/>
    <w:uiPriority w:val="99"/>
    <w:rsid w:val="00D27A5D"/>
    <w:rPr>
      <w:rFonts w:ascii="Arial Narrow" w:eastAsia="MS Mincho" w:hAnsi="Arial Narrow"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D27A5D"/>
    <w:rPr>
      <w:b/>
      <w:bCs/>
    </w:rPr>
  </w:style>
  <w:style w:type="character" w:customStyle="1" w:styleId="AsuntodelcomentarioCar">
    <w:name w:val="Asunto del comentario Car"/>
    <w:basedOn w:val="TextocomentarioCar"/>
    <w:link w:val="Asuntodelcomentario"/>
    <w:uiPriority w:val="99"/>
    <w:semiHidden/>
    <w:rsid w:val="00D27A5D"/>
    <w:rPr>
      <w:rFonts w:ascii="Arial Narrow" w:eastAsia="MS Mincho" w:hAnsi="Arial Narrow" w:cs="Times New Roman"/>
      <w:b/>
      <w:bCs/>
      <w:sz w:val="20"/>
      <w:szCs w:val="20"/>
      <w:lang w:val="es-ES" w:eastAsia="es-ES"/>
    </w:rPr>
  </w:style>
  <w:style w:type="paragraph" w:styleId="Revisin">
    <w:name w:val="Revision"/>
    <w:hidden/>
    <w:uiPriority w:val="99"/>
    <w:semiHidden/>
    <w:rsid w:val="0022113E"/>
    <w:pPr>
      <w:spacing w:after="0" w:line="240" w:lineRule="auto"/>
    </w:pPr>
    <w:rPr>
      <w:rFonts w:ascii="Arial Narrow" w:eastAsia="MS Mincho" w:hAnsi="Arial Narrow" w:cs="Times New Roman"/>
      <w:sz w:val="24"/>
      <w:szCs w:val="24"/>
      <w:lang w:val="es-ES" w:eastAsia="es-ES"/>
    </w:rPr>
  </w:style>
  <w:style w:type="character" w:customStyle="1" w:styleId="apple-converted-space">
    <w:name w:val="apple-converted-space"/>
    <w:basedOn w:val="Fuentedeprrafopredeter"/>
    <w:rsid w:val="006D3DA3"/>
  </w:style>
  <w:style w:type="table" w:customStyle="1" w:styleId="Cuadrculadetablaclara1">
    <w:name w:val="Cuadrícula de tabla clara1"/>
    <w:basedOn w:val="Tablanormal"/>
    <w:uiPriority w:val="99"/>
    <w:rsid w:val="004212C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aconcuadrcula">
    <w:name w:val="Table Grid"/>
    <w:basedOn w:val="Tablanormal"/>
    <w:uiPriority w:val="59"/>
    <w:rsid w:val="004212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scripcin">
    <w:name w:val="caption"/>
    <w:basedOn w:val="Normal"/>
    <w:next w:val="Normal"/>
    <w:autoRedefine/>
    <w:uiPriority w:val="35"/>
    <w:unhideWhenUsed/>
    <w:qFormat/>
    <w:rsid w:val="007463FF"/>
    <w:pPr>
      <w:jc w:val="both"/>
    </w:pPr>
    <w:rPr>
      <w:rFonts w:ascii="Arial" w:hAnsi="Arial"/>
      <w:iCs/>
      <w:szCs w:val="18"/>
    </w:rPr>
  </w:style>
  <w:style w:type="table" w:styleId="Sombreadoclaro-nfasis3">
    <w:name w:val="Light Shading Accent 3"/>
    <w:basedOn w:val="Tablanormal"/>
    <w:uiPriority w:val="60"/>
    <w:semiHidden/>
    <w:unhideWhenUsed/>
    <w:rsid w:val="00D768A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character" w:customStyle="1" w:styleId="Ttulo2Car">
    <w:name w:val="Título 2 Car"/>
    <w:basedOn w:val="Fuentedeprrafopredeter"/>
    <w:link w:val="Ttulo2"/>
    <w:uiPriority w:val="9"/>
    <w:rsid w:val="002A43CA"/>
    <w:rPr>
      <w:rFonts w:asciiTheme="majorHAnsi" w:eastAsiaTheme="majorEastAsia" w:hAnsiTheme="majorHAnsi" w:cstheme="majorBidi"/>
      <w:b/>
      <w:bCs/>
      <w:color w:val="4F81BD" w:themeColor="accent1"/>
      <w:sz w:val="26"/>
      <w:szCs w:val="26"/>
      <w:lang w:val="es-ES" w:eastAsia="es-ES"/>
    </w:rPr>
  </w:style>
  <w:style w:type="character" w:customStyle="1" w:styleId="Ttulo3Car">
    <w:name w:val="Título 3 Car"/>
    <w:basedOn w:val="Fuentedeprrafopredeter"/>
    <w:link w:val="Ttulo3"/>
    <w:uiPriority w:val="9"/>
    <w:semiHidden/>
    <w:rsid w:val="002A43CA"/>
    <w:rPr>
      <w:rFonts w:asciiTheme="majorHAnsi" w:eastAsiaTheme="majorEastAsia" w:hAnsiTheme="majorHAnsi" w:cstheme="majorBidi"/>
      <w:color w:val="243F60" w:themeColor="accent1" w:themeShade="7F"/>
      <w:sz w:val="24"/>
      <w:szCs w:val="24"/>
    </w:rPr>
  </w:style>
  <w:style w:type="numbering" w:customStyle="1" w:styleId="Sinlista1">
    <w:name w:val="Sin lista1"/>
    <w:next w:val="Sinlista"/>
    <w:uiPriority w:val="99"/>
    <w:semiHidden/>
    <w:unhideWhenUsed/>
    <w:rsid w:val="002A43CA"/>
  </w:style>
  <w:style w:type="paragraph" w:customStyle="1" w:styleId="Default">
    <w:name w:val="Default"/>
    <w:rsid w:val="002A43CA"/>
    <w:pPr>
      <w:autoSpaceDE w:val="0"/>
      <w:autoSpaceDN w:val="0"/>
      <w:adjustRightInd w:val="0"/>
      <w:spacing w:after="0" w:line="240" w:lineRule="auto"/>
    </w:pPr>
    <w:rPr>
      <w:rFonts w:ascii="Arial" w:hAnsi="Arial" w:cs="Arial"/>
      <w:color w:val="000000"/>
      <w:sz w:val="24"/>
      <w:szCs w:val="24"/>
    </w:rPr>
  </w:style>
  <w:style w:type="paragraph" w:styleId="Textonotapie">
    <w:name w:val="footnote text"/>
    <w:basedOn w:val="Normal"/>
    <w:link w:val="TextonotapieCar"/>
    <w:uiPriority w:val="99"/>
    <w:semiHidden/>
    <w:unhideWhenUsed/>
    <w:rsid w:val="002A43CA"/>
    <w:rPr>
      <w:rFonts w:asciiTheme="minorHAnsi" w:eastAsiaTheme="minorHAnsi" w:hAnsiTheme="minorHAnsi" w:cstheme="minorBidi"/>
      <w:sz w:val="20"/>
      <w:szCs w:val="20"/>
      <w:lang w:val="es-CO" w:eastAsia="en-US"/>
    </w:rPr>
  </w:style>
  <w:style w:type="character" w:customStyle="1" w:styleId="TextonotapieCar">
    <w:name w:val="Texto nota pie Car"/>
    <w:basedOn w:val="Fuentedeprrafopredeter"/>
    <w:link w:val="Textonotapie"/>
    <w:uiPriority w:val="99"/>
    <w:semiHidden/>
    <w:rsid w:val="002A43CA"/>
    <w:rPr>
      <w:sz w:val="20"/>
      <w:szCs w:val="20"/>
    </w:rPr>
  </w:style>
  <w:style w:type="character" w:styleId="Refdenotaalpie">
    <w:name w:val="footnote reference"/>
    <w:basedOn w:val="Fuentedeprrafopredeter"/>
    <w:uiPriority w:val="99"/>
    <w:semiHidden/>
    <w:unhideWhenUsed/>
    <w:rsid w:val="002A43CA"/>
    <w:rPr>
      <w:vertAlign w:val="superscript"/>
    </w:rPr>
  </w:style>
  <w:style w:type="character" w:styleId="Textoennegrita">
    <w:name w:val="Strong"/>
    <w:basedOn w:val="Fuentedeprrafopredeter"/>
    <w:uiPriority w:val="22"/>
    <w:qFormat/>
    <w:rsid w:val="002A43CA"/>
    <w:rPr>
      <w:b/>
      <w:bCs/>
    </w:rPr>
  </w:style>
  <w:style w:type="character" w:styleId="Textodelmarcadordeposicin">
    <w:name w:val="Placeholder Text"/>
    <w:basedOn w:val="Fuentedeprrafopredeter"/>
    <w:uiPriority w:val="99"/>
    <w:semiHidden/>
    <w:rsid w:val="002A43CA"/>
    <w:rPr>
      <w:color w:val="808080"/>
    </w:rPr>
  </w:style>
  <w:style w:type="numbering" w:customStyle="1" w:styleId="Sinlista2">
    <w:name w:val="Sin lista2"/>
    <w:next w:val="Sinlista"/>
    <w:uiPriority w:val="99"/>
    <w:semiHidden/>
    <w:unhideWhenUsed/>
    <w:rsid w:val="00851E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021333">
      <w:bodyDiv w:val="1"/>
      <w:marLeft w:val="0"/>
      <w:marRight w:val="0"/>
      <w:marTop w:val="0"/>
      <w:marBottom w:val="0"/>
      <w:divBdr>
        <w:top w:val="none" w:sz="0" w:space="0" w:color="auto"/>
        <w:left w:val="none" w:sz="0" w:space="0" w:color="auto"/>
        <w:bottom w:val="none" w:sz="0" w:space="0" w:color="auto"/>
        <w:right w:val="none" w:sz="0" w:space="0" w:color="auto"/>
      </w:divBdr>
    </w:div>
    <w:div w:id="2093577685">
      <w:bodyDiv w:val="1"/>
      <w:marLeft w:val="0"/>
      <w:marRight w:val="0"/>
      <w:marTop w:val="0"/>
      <w:marBottom w:val="0"/>
      <w:divBdr>
        <w:top w:val="none" w:sz="0" w:space="0" w:color="auto"/>
        <w:left w:val="none" w:sz="0" w:space="0" w:color="auto"/>
        <w:bottom w:val="none" w:sz="0" w:space="0" w:color="auto"/>
        <w:right w:val="none" w:sz="0" w:space="0" w:color="auto"/>
      </w:divBdr>
      <w:divsChild>
        <w:div w:id="1130125401">
          <w:marLeft w:val="0"/>
          <w:marRight w:val="0"/>
          <w:marTop w:val="0"/>
          <w:marBottom w:val="0"/>
          <w:divBdr>
            <w:top w:val="none" w:sz="0" w:space="0" w:color="auto"/>
            <w:left w:val="none" w:sz="0" w:space="0" w:color="auto"/>
            <w:bottom w:val="none" w:sz="0" w:space="0" w:color="auto"/>
            <w:right w:val="none" w:sz="0" w:space="0" w:color="auto"/>
          </w:divBdr>
          <w:divsChild>
            <w:div w:id="21824761">
              <w:marLeft w:val="0"/>
              <w:marRight w:val="0"/>
              <w:marTop w:val="0"/>
              <w:marBottom w:val="0"/>
              <w:divBdr>
                <w:top w:val="none" w:sz="0" w:space="0" w:color="auto"/>
                <w:left w:val="none" w:sz="0" w:space="0" w:color="auto"/>
                <w:bottom w:val="none" w:sz="0" w:space="0" w:color="auto"/>
                <w:right w:val="none" w:sz="0" w:space="0" w:color="auto"/>
              </w:divBdr>
              <w:divsChild>
                <w:div w:id="1422530218">
                  <w:marLeft w:val="0"/>
                  <w:marRight w:val="0"/>
                  <w:marTop w:val="0"/>
                  <w:marBottom w:val="0"/>
                  <w:divBdr>
                    <w:top w:val="none" w:sz="0" w:space="0" w:color="auto"/>
                    <w:left w:val="none" w:sz="0" w:space="0" w:color="auto"/>
                    <w:bottom w:val="none" w:sz="0" w:space="0" w:color="auto"/>
                    <w:right w:val="none" w:sz="0" w:space="0" w:color="auto"/>
                  </w:divBdr>
                  <w:divsChild>
                    <w:div w:id="888305644">
                      <w:marLeft w:val="0"/>
                      <w:marRight w:val="0"/>
                      <w:marTop w:val="0"/>
                      <w:marBottom w:val="0"/>
                      <w:divBdr>
                        <w:top w:val="none" w:sz="0" w:space="0" w:color="auto"/>
                        <w:left w:val="none" w:sz="0" w:space="0" w:color="auto"/>
                        <w:bottom w:val="none" w:sz="0" w:space="0" w:color="auto"/>
                        <w:right w:val="none" w:sz="0" w:space="0" w:color="auto"/>
                      </w:divBdr>
                      <w:divsChild>
                        <w:div w:id="183061287">
                          <w:marLeft w:val="0"/>
                          <w:marRight w:val="0"/>
                          <w:marTop w:val="0"/>
                          <w:marBottom w:val="0"/>
                          <w:divBdr>
                            <w:top w:val="none" w:sz="0" w:space="0" w:color="auto"/>
                            <w:left w:val="none" w:sz="0" w:space="0" w:color="auto"/>
                            <w:bottom w:val="none" w:sz="0" w:space="0" w:color="auto"/>
                            <w:right w:val="none" w:sz="0" w:space="0" w:color="auto"/>
                          </w:divBdr>
                          <w:divsChild>
                            <w:div w:id="748425574">
                              <w:marLeft w:val="0"/>
                              <w:marRight w:val="0"/>
                              <w:marTop w:val="0"/>
                              <w:marBottom w:val="0"/>
                              <w:divBdr>
                                <w:top w:val="none" w:sz="0" w:space="0" w:color="auto"/>
                                <w:left w:val="none" w:sz="0" w:space="0" w:color="auto"/>
                                <w:bottom w:val="none" w:sz="0" w:space="0" w:color="auto"/>
                                <w:right w:val="none" w:sz="0" w:space="0" w:color="auto"/>
                              </w:divBdr>
                              <w:divsChild>
                                <w:div w:id="988633389">
                                  <w:marLeft w:val="0"/>
                                  <w:marRight w:val="0"/>
                                  <w:marTop w:val="0"/>
                                  <w:marBottom w:val="0"/>
                                  <w:divBdr>
                                    <w:top w:val="none" w:sz="0" w:space="0" w:color="auto"/>
                                    <w:left w:val="none" w:sz="0" w:space="0" w:color="auto"/>
                                    <w:bottom w:val="none" w:sz="0" w:space="0" w:color="auto"/>
                                    <w:right w:val="none" w:sz="0" w:space="0" w:color="auto"/>
                                  </w:divBdr>
                                  <w:divsChild>
                                    <w:div w:id="1556744044">
                                      <w:marLeft w:val="0"/>
                                      <w:marRight w:val="0"/>
                                      <w:marTop w:val="0"/>
                                      <w:marBottom w:val="0"/>
                                      <w:divBdr>
                                        <w:top w:val="none" w:sz="0" w:space="0" w:color="auto"/>
                                        <w:left w:val="none" w:sz="0" w:space="0" w:color="auto"/>
                                        <w:bottom w:val="none" w:sz="0" w:space="0" w:color="auto"/>
                                        <w:right w:val="none" w:sz="0" w:space="0" w:color="auto"/>
                                      </w:divBdr>
                                      <w:divsChild>
                                        <w:div w:id="294070661">
                                          <w:marLeft w:val="0"/>
                                          <w:marRight w:val="0"/>
                                          <w:marTop w:val="0"/>
                                          <w:marBottom w:val="0"/>
                                          <w:divBdr>
                                            <w:top w:val="none" w:sz="0" w:space="0" w:color="auto"/>
                                            <w:left w:val="none" w:sz="0" w:space="0" w:color="auto"/>
                                            <w:bottom w:val="none" w:sz="0" w:space="0" w:color="auto"/>
                                            <w:right w:val="none" w:sz="0" w:space="0" w:color="auto"/>
                                          </w:divBdr>
                                          <w:divsChild>
                                            <w:div w:id="1529761474">
                                              <w:marLeft w:val="0"/>
                                              <w:marRight w:val="0"/>
                                              <w:marTop w:val="0"/>
                                              <w:marBottom w:val="0"/>
                                              <w:divBdr>
                                                <w:top w:val="none" w:sz="0" w:space="0" w:color="auto"/>
                                                <w:left w:val="none" w:sz="0" w:space="0" w:color="auto"/>
                                                <w:bottom w:val="none" w:sz="0" w:space="0" w:color="auto"/>
                                                <w:right w:val="none" w:sz="0" w:space="0" w:color="auto"/>
                                              </w:divBdr>
                                              <w:divsChild>
                                                <w:div w:id="651367494">
                                                  <w:marLeft w:val="0"/>
                                                  <w:marRight w:val="0"/>
                                                  <w:marTop w:val="0"/>
                                                  <w:marBottom w:val="0"/>
                                                  <w:divBdr>
                                                    <w:top w:val="none" w:sz="0" w:space="0" w:color="auto"/>
                                                    <w:left w:val="none" w:sz="0" w:space="0" w:color="auto"/>
                                                    <w:bottom w:val="none" w:sz="0" w:space="0" w:color="auto"/>
                                                    <w:right w:val="none" w:sz="0" w:space="0" w:color="auto"/>
                                                  </w:divBdr>
                                                  <w:divsChild>
                                                    <w:div w:id="1059205438">
                                                      <w:marLeft w:val="0"/>
                                                      <w:marRight w:val="0"/>
                                                      <w:marTop w:val="0"/>
                                                      <w:marBottom w:val="0"/>
                                                      <w:divBdr>
                                                        <w:top w:val="none" w:sz="0" w:space="0" w:color="auto"/>
                                                        <w:left w:val="none" w:sz="0" w:space="0" w:color="auto"/>
                                                        <w:bottom w:val="none" w:sz="0" w:space="0" w:color="auto"/>
                                                        <w:right w:val="none" w:sz="0" w:space="0" w:color="auto"/>
                                                      </w:divBdr>
                                                      <w:divsChild>
                                                        <w:div w:id="1107501567">
                                                          <w:marLeft w:val="0"/>
                                                          <w:marRight w:val="0"/>
                                                          <w:marTop w:val="0"/>
                                                          <w:marBottom w:val="0"/>
                                                          <w:divBdr>
                                                            <w:top w:val="none" w:sz="0" w:space="0" w:color="auto"/>
                                                            <w:left w:val="none" w:sz="0" w:space="0" w:color="auto"/>
                                                            <w:bottom w:val="none" w:sz="0" w:space="0" w:color="auto"/>
                                                            <w:right w:val="none" w:sz="0" w:space="0" w:color="auto"/>
                                                          </w:divBdr>
                                                          <w:divsChild>
                                                            <w:div w:id="902564276">
                                                              <w:marLeft w:val="0"/>
                                                              <w:marRight w:val="0"/>
                                                              <w:marTop w:val="0"/>
                                                              <w:marBottom w:val="0"/>
                                                              <w:divBdr>
                                                                <w:top w:val="none" w:sz="0" w:space="0" w:color="auto"/>
                                                                <w:left w:val="none" w:sz="0" w:space="0" w:color="auto"/>
                                                                <w:bottom w:val="none" w:sz="0" w:space="0" w:color="auto"/>
                                                                <w:right w:val="none" w:sz="0" w:space="0" w:color="auto"/>
                                                              </w:divBdr>
                                                              <w:divsChild>
                                                                <w:div w:id="1321931108">
                                                                  <w:marLeft w:val="0"/>
                                                                  <w:marRight w:val="0"/>
                                                                  <w:marTop w:val="0"/>
                                                                  <w:marBottom w:val="0"/>
                                                                  <w:divBdr>
                                                                    <w:top w:val="none" w:sz="0" w:space="0" w:color="auto"/>
                                                                    <w:left w:val="none" w:sz="0" w:space="0" w:color="auto"/>
                                                                    <w:bottom w:val="none" w:sz="0" w:space="0" w:color="auto"/>
                                                                    <w:right w:val="none" w:sz="0" w:space="0" w:color="auto"/>
                                                                  </w:divBdr>
                                                                  <w:divsChild>
                                                                    <w:div w:id="838230782">
                                                                      <w:marLeft w:val="0"/>
                                                                      <w:marRight w:val="450"/>
                                                                      <w:marTop w:val="0"/>
                                                                      <w:marBottom w:val="0"/>
                                                                      <w:divBdr>
                                                                        <w:top w:val="none" w:sz="0" w:space="0" w:color="auto"/>
                                                                        <w:left w:val="none" w:sz="0" w:space="0" w:color="auto"/>
                                                                        <w:bottom w:val="none" w:sz="0" w:space="0" w:color="auto"/>
                                                                        <w:right w:val="none" w:sz="0" w:space="0" w:color="auto"/>
                                                                      </w:divBdr>
                                                                      <w:divsChild>
                                                                        <w:div w:id="1460487201">
                                                                          <w:marLeft w:val="0"/>
                                                                          <w:marRight w:val="0"/>
                                                                          <w:marTop w:val="0"/>
                                                                          <w:marBottom w:val="0"/>
                                                                          <w:divBdr>
                                                                            <w:top w:val="none" w:sz="0" w:space="0" w:color="auto"/>
                                                                            <w:left w:val="none" w:sz="0" w:space="0" w:color="auto"/>
                                                                            <w:bottom w:val="none" w:sz="0" w:space="0" w:color="auto"/>
                                                                            <w:right w:val="none" w:sz="0" w:space="0" w:color="auto"/>
                                                                          </w:divBdr>
                                                                          <w:divsChild>
                                                                            <w:div w:id="2099398767">
                                                                              <w:marLeft w:val="0"/>
                                                                              <w:marRight w:val="0"/>
                                                                              <w:marTop w:val="0"/>
                                                                              <w:marBottom w:val="0"/>
                                                                              <w:divBdr>
                                                                                <w:top w:val="none" w:sz="0" w:space="0" w:color="auto"/>
                                                                                <w:left w:val="none" w:sz="0" w:space="0" w:color="auto"/>
                                                                                <w:bottom w:val="none" w:sz="0" w:space="0" w:color="auto"/>
                                                                                <w:right w:val="none" w:sz="0" w:space="0" w:color="auto"/>
                                                                              </w:divBdr>
                                                                              <w:divsChild>
                                                                                <w:div w:id="1475487626">
                                                                                  <w:marLeft w:val="0"/>
                                                                                  <w:marRight w:val="0"/>
                                                                                  <w:marTop w:val="0"/>
                                                                                  <w:marBottom w:val="0"/>
                                                                                  <w:divBdr>
                                                                                    <w:top w:val="none" w:sz="0" w:space="0" w:color="auto"/>
                                                                                    <w:left w:val="none" w:sz="0" w:space="0" w:color="auto"/>
                                                                                    <w:bottom w:val="none" w:sz="0" w:space="0" w:color="auto"/>
                                                                                    <w:right w:val="none" w:sz="0" w:space="0" w:color="auto"/>
                                                                                  </w:divBdr>
                                                                                  <w:divsChild>
                                                                                    <w:div w:id="108546986">
                                                                                      <w:marLeft w:val="0"/>
                                                                                      <w:marRight w:val="0"/>
                                                                                      <w:marTop w:val="0"/>
                                                                                      <w:marBottom w:val="0"/>
                                                                                      <w:divBdr>
                                                                                        <w:top w:val="none" w:sz="0" w:space="0" w:color="auto"/>
                                                                                        <w:left w:val="none" w:sz="0" w:space="0" w:color="auto"/>
                                                                                        <w:bottom w:val="none" w:sz="0" w:space="0" w:color="auto"/>
                                                                                        <w:right w:val="none" w:sz="0" w:space="0" w:color="auto"/>
                                                                                      </w:divBdr>
                                                                                      <w:divsChild>
                                                                                        <w:div w:id="2036535798">
                                                                                          <w:marLeft w:val="0"/>
                                                                                          <w:marRight w:val="0"/>
                                                                                          <w:marTop w:val="0"/>
                                                                                          <w:marBottom w:val="0"/>
                                                                                          <w:divBdr>
                                                                                            <w:top w:val="single" w:sz="2" w:space="0" w:color="EFEFEF"/>
                                                                                            <w:left w:val="none" w:sz="0" w:space="0" w:color="auto"/>
                                                                                            <w:bottom w:val="none" w:sz="0" w:space="0" w:color="auto"/>
                                                                                            <w:right w:val="none" w:sz="0" w:space="0" w:color="auto"/>
                                                                                          </w:divBdr>
                                                                                          <w:divsChild>
                                                                                            <w:div w:id="1434202018">
                                                                                              <w:marLeft w:val="0"/>
                                                                                              <w:marRight w:val="0"/>
                                                                                              <w:marTop w:val="0"/>
                                                                                              <w:marBottom w:val="0"/>
                                                                                              <w:divBdr>
                                                                                                <w:top w:val="single" w:sz="6" w:space="0" w:color="D8D8D8"/>
                                                                                                <w:left w:val="none" w:sz="0" w:space="0" w:color="auto"/>
                                                                                                <w:bottom w:val="none" w:sz="0" w:space="0" w:color="D8D8D8"/>
                                                                                                <w:right w:val="none" w:sz="0" w:space="0" w:color="auto"/>
                                                                                              </w:divBdr>
                                                                                              <w:divsChild>
                                                                                                <w:div w:id="146014987">
                                                                                                  <w:marLeft w:val="0"/>
                                                                                                  <w:marRight w:val="0"/>
                                                                                                  <w:marTop w:val="0"/>
                                                                                                  <w:marBottom w:val="0"/>
                                                                                                  <w:divBdr>
                                                                                                    <w:top w:val="none" w:sz="0" w:space="0" w:color="auto"/>
                                                                                                    <w:left w:val="none" w:sz="0" w:space="0" w:color="auto"/>
                                                                                                    <w:bottom w:val="none" w:sz="0" w:space="0" w:color="auto"/>
                                                                                                    <w:right w:val="none" w:sz="0" w:space="0" w:color="auto"/>
                                                                                                  </w:divBdr>
                                                                                                  <w:divsChild>
                                                                                                    <w:div w:id="1667396429">
                                                                                                      <w:marLeft w:val="0"/>
                                                                                                      <w:marRight w:val="0"/>
                                                                                                      <w:marTop w:val="0"/>
                                                                                                      <w:marBottom w:val="0"/>
                                                                                                      <w:divBdr>
                                                                                                        <w:top w:val="none" w:sz="0" w:space="0" w:color="auto"/>
                                                                                                        <w:left w:val="none" w:sz="0" w:space="0" w:color="auto"/>
                                                                                                        <w:bottom w:val="none" w:sz="0" w:space="0" w:color="auto"/>
                                                                                                        <w:right w:val="none" w:sz="0" w:space="0" w:color="auto"/>
                                                                                                      </w:divBdr>
                                                                                                      <w:divsChild>
                                                                                                        <w:div w:id="726761083">
                                                                                                          <w:marLeft w:val="0"/>
                                                                                                          <w:marRight w:val="0"/>
                                                                                                          <w:marTop w:val="0"/>
                                                                                                          <w:marBottom w:val="0"/>
                                                                                                          <w:divBdr>
                                                                                                            <w:top w:val="none" w:sz="0" w:space="0" w:color="auto"/>
                                                                                                            <w:left w:val="single" w:sz="6" w:space="6" w:color="auto"/>
                                                                                                            <w:bottom w:val="none" w:sz="0" w:space="0" w:color="auto"/>
                                                                                                            <w:right w:val="none" w:sz="0" w:space="0" w:color="auto"/>
                                                                                                          </w:divBdr>
                                                                                                          <w:divsChild>
                                                                                                            <w:div w:id="781609812">
                                                                                                              <w:marLeft w:val="660"/>
                                                                                                              <w:marRight w:val="0"/>
                                                                                                              <w:marTop w:val="0"/>
                                                                                                              <w:marBottom w:val="0"/>
                                                                                                              <w:divBdr>
                                                                                                                <w:top w:val="none" w:sz="0" w:space="0" w:color="auto"/>
                                                                                                                <w:left w:val="none" w:sz="0" w:space="0" w:color="auto"/>
                                                                                                                <w:bottom w:val="none" w:sz="0" w:space="0" w:color="auto"/>
                                                                                                                <w:right w:val="none" w:sz="0" w:space="0" w:color="auto"/>
                                                                                                              </w:divBdr>
                                                                                                              <w:divsChild>
                                                                                                                <w:div w:id="1431702773">
                                                                                                                  <w:marLeft w:val="0"/>
                                                                                                                  <w:marRight w:val="225"/>
                                                                                                                  <w:marTop w:val="75"/>
                                                                                                                  <w:marBottom w:val="0"/>
                                                                                                                  <w:divBdr>
                                                                                                                    <w:top w:val="none" w:sz="0" w:space="0" w:color="auto"/>
                                                                                                                    <w:left w:val="none" w:sz="0" w:space="0" w:color="auto"/>
                                                                                                                    <w:bottom w:val="none" w:sz="0" w:space="0" w:color="auto"/>
                                                                                                                    <w:right w:val="none" w:sz="0" w:space="0" w:color="auto"/>
                                                                                                                  </w:divBdr>
                                                                                                                  <w:divsChild>
                                                                                                                    <w:div w:id="1976829898">
                                                                                                                      <w:marLeft w:val="0"/>
                                                                                                                      <w:marRight w:val="0"/>
                                                                                                                      <w:marTop w:val="0"/>
                                                                                                                      <w:marBottom w:val="0"/>
                                                                                                                      <w:divBdr>
                                                                                                                        <w:top w:val="none" w:sz="0" w:space="0" w:color="auto"/>
                                                                                                                        <w:left w:val="none" w:sz="0" w:space="0" w:color="auto"/>
                                                                                                                        <w:bottom w:val="none" w:sz="0" w:space="0" w:color="auto"/>
                                                                                                                        <w:right w:val="none" w:sz="0" w:space="0" w:color="auto"/>
                                                                                                                      </w:divBdr>
                                                                                                                      <w:divsChild>
                                                                                                                        <w:div w:id="461652359">
                                                                                                                          <w:marLeft w:val="0"/>
                                                                                                                          <w:marRight w:val="0"/>
                                                                                                                          <w:marTop w:val="0"/>
                                                                                                                          <w:marBottom w:val="0"/>
                                                                                                                          <w:divBdr>
                                                                                                                            <w:top w:val="none" w:sz="0" w:space="0" w:color="auto"/>
                                                                                                                            <w:left w:val="none" w:sz="0" w:space="0" w:color="auto"/>
                                                                                                                            <w:bottom w:val="none" w:sz="0" w:space="0" w:color="auto"/>
                                                                                                                            <w:right w:val="none" w:sz="0" w:space="0" w:color="auto"/>
                                                                                                                          </w:divBdr>
                                                                                                                          <w:divsChild>
                                                                                                                            <w:div w:id="2029793504">
                                                                                                                              <w:marLeft w:val="0"/>
                                                                                                                              <w:marRight w:val="0"/>
                                                                                                                              <w:marTop w:val="0"/>
                                                                                                                              <w:marBottom w:val="0"/>
                                                                                                                              <w:divBdr>
                                                                                                                                <w:top w:val="none" w:sz="0" w:space="0" w:color="auto"/>
                                                                                                                                <w:left w:val="none" w:sz="0" w:space="0" w:color="auto"/>
                                                                                                                                <w:bottom w:val="none" w:sz="0" w:space="0" w:color="auto"/>
                                                                                                                                <w:right w:val="none" w:sz="0" w:space="0" w:color="auto"/>
                                                                                                                              </w:divBdr>
                                                                                                                              <w:divsChild>
                                                                                                                                <w:div w:id="3069068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37859681">
                                                                                                                                      <w:marLeft w:val="0"/>
                                                                                                                                      <w:marRight w:val="0"/>
                                                                                                                                      <w:marTop w:val="0"/>
                                                                                                                                      <w:marBottom w:val="0"/>
                                                                                                                                      <w:divBdr>
                                                                                                                                        <w:top w:val="none" w:sz="0" w:space="0" w:color="auto"/>
                                                                                                                                        <w:left w:val="none" w:sz="0" w:space="0" w:color="auto"/>
                                                                                                                                        <w:bottom w:val="none" w:sz="0" w:space="0" w:color="auto"/>
                                                                                                                                        <w:right w:val="none" w:sz="0" w:space="0" w:color="auto"/>
                                                                                                                                      </w:divBdr>
                                                                                                                                    </w:div>
                                                                                                                                  </w:divsChild>
                                                                                                                                </w:div>
                                                                                                                                <w:div w:id="768694358">
                                                                                                                                  <w:marLeft w:val="0"/>
                                                                                                                                  <w:marRight w:val="0"/>
                                                                                                                                  <w:marTop w:val="0"/>
                                                                                                                                  <w:marBottom w:val="0"/>
                                                                                                                                  <w:divBdr>
                                                                                                                                    <w:top w:val="none" w:sz="0" w:space="0" w:color="auto"/>
                                                                                                                                    <w:left w:val="none" w:sz="0" w:space="0" w:color="auto"/>
                                                                                                                                    <w:bottom w:val="none" w:sz="0" w:space="0" w:color="auto"/>
                                                                                                                                    <w:right w:val="none" w:sz="0" w:space="0" w:color="auto"/>
                                                                                                                                  </w:divBdr>
                                                                                                                                  <w:divsChild>
                                                                                                                                    <w:div w:id="192958431">
                                                                                                                                      <w:marLeft w:val="0"/>
                                                                                                                                      <w:marRight w:val="0"/>
                                                                                                                                      <w:marTop w:val="0"/>
                                                                                                                                      <w:marBottom w:val="0"/>
                                                                                                                                      <w:divBdr>
                                                                                                                                        <w:top w:val="none" w:sz="0" w:space="0" w:color="auto"/>
                                                                                                                                        <w:left w:val="none" w:sz="0" w:space="0" w:color="auto"/>
                                                                                                                                        <w:bottom w:val="none" w:sz="0" w:space="0" w:color="auto"/>
                                                                                                                                        <w:right w:val="none" w:sz="0" w:space="0" w:color="auto"/>
                                                                                                                                      </w:divBdr>
                                                                                                                                    </w:div>
                                                                                                                                  </w:divsChild>
                                                                                                                                </w:div>
                                                                                                                                <w:div w:id="17190858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1256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0D4CB4-4566-4853-A42F-F523E7C059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34</Pages>
  <Words>12996</Words>
  <Characters>71481</Characters>
  <Application>Microsoft Office Word</Application>
  <DocSecurity>0</DocSecurity>
  <Lines>595</Lines>
  <Paragraphs>168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84309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Mauricio Herrera Bermudez</dc:creator>
  <cp:lastModifiedBy>Claudia Esperanza Garzon Escobar</cp:lastModifiedBy>
  <cp:revision>3</cp:revision>
  <cp:lastPrinted>2017-02-07T02:24:00Z</cp:lastPrinted>
  <dcterms:created xsi:type="dcterms:W3CDTF">2017-10-31T20:28:00Z</dcterms:created>
  <dcterms:modified xsi:type="dcterms:W3CDTF">2017-10-31T20:29:00Z</dcterms:modified>
</cp:coreProperties>
</file>