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88D2" w14:textId="77777777" w:rsidR="009E033E" w:rsidRPr="00DA2041" w:rsidRDefault="009E033E" w:rsidP="00D2704A">
      <w:pPr>
        <w:jc w:val="center"/>
        <w:rPr>
          <w:rFonts w:ascii="Arial" w:hAnsi="Arial" w:cs="Arial"/>
        </w:rPr>
      </w:pPr>
      <w:bookmarkStart w:id="0" w:name="_GoBack"/>
      <w:bookmarkEnd w:id="0"/>
    </w:p>
    <w:p w14:paraId="068AA18E" w14:textId="77777777" w:rsidR="008D6385" w:rsidRPr="00DA2041" w:rsidRDefault="008D6385" w:rsidP="00D2704A">
      <w:pPr>
        <w:jc w:val="center"/>
        <w:rPr>
          <w:rFonts w:ascii="Arial" w:hAnsi="Arial" w:cs="Arial"/>
        </w:rPr>
      </w:pPr>
    </w:p>
    <w:p w14:paraId="0F648015" w14:textId="77777777" w:rsidR="009E033E" w:rsidRPr="00DA2041" w:rsidRDefault="009E033E" w:rsidP="00D2704A">
      <w:pPr>
        <w:pStyle w:val="Ttulo1"/>
        <w:rPr>
          <w:rFonts w:cs="Arial"/>
          <w:sz w:val="24"/>
        </w:rPr>
      </w:pPr>
    </w:p>
    <w:p w14:paraId="4BE8EAA8" w14:textId="77777777" w:rsidR="00042A4A" w:rsidRDefault="00042A4A" w:rsidP="00370068">
      <w:pPr>
        <w:pStyle w:val="Default"/>
        <w:spacing w:line="360" w:lineRule="auto"/>
        <w:outlineLvl w:val="0"/>
        <w:rPr>
          <w:rFonts w:ascii="Arial" w:hAnsi="Arial" w:cs="Arial"/>
          <w:b/>
          <w:bCs/>
          <w:color w:val="auto"/>
          <w:szCs w:val="22"/>
        </w:rPr>
      </w:pPr>
    </w:p>
    <w:p w14:paraId="70F1F7A4" w14:textId="77777777" w:rsidR="00DB78A8" w:rsidRDefault="00370068" w:rsidP="00370068">
      <w:pPr>
        <w:pStyle w:val="Default"/>
        <w:spacing w:line="360" w:lineRule="auto"/>
        <w:outlineLvl w:val="0"/>
        <w:rPr>
          <w:rFonts w:ascii="Arial" w:hAnsi="Arial" w:cs="Arial"/>
          <w:b/>
          <w:bCs/>
          <w:color w:val="auto"/>
          <w:szCs w:val="22"/>
        </w:rPr>
      </w:pPr>
      <w:r w:rsidRPr="00DA2041">
        <w:rPr>
          <w:rFonts w:ascii="Arial" w:hAnsi="Arial" w:cs="Arial"/>
          <w:b/>
          <w:bCs/>
          <w:color w:val="auto"/>
          <w:szCs w:val="22"/>
        </w:rPr>
        <w:t xml:space="preserve">                     </w:t>
      </w:r>
    </w:p>
    <w:p w14:paraId="42209306" w14:textId="0DB649EA" w:rsidR="000E1537" w:rsidRDefault="00370068" w:rsidP="00300EB9">
      <w:pPr>
        <w:pStyle w:val="Default"/>
        <w:spacing w:line="360" w:lineRule="auto"/>
        <w:ind w:left="709" w:firstLine="709"/>
        <w:outlineLvl w:val="0"/>
        <w:rPr>
          <w:rFonts w:ascii="Arial" w:hAnsi="Arial" w:cs="Arial"/>
          <w:b/>
          <w:bCs/>
          <w:color w:val="auto"/>
          <w:szCs w:val="22"/>
        </w:rPr>
      </w:pPr>
      <w:r w:rsidRPr="00DA2041">
        <w:rPr>
          <w:rFonts w:ascii="Arial" w:hAnsi="Arial" w:cs="Arial"/>
          <w:b/>
          <w:bCs/>
          <w:color w:val="auto"/>
          <w:szCs w:val="22"/>
        </w:rPr>
        <w:t xml:space="preserve">  </w:t>
      </w:r>
      <w:r w:rsidR="000E1537" w:rsidRPr="00DA2041">
        <w:rPr>
          <w:rFonts w:ascii="Arial" w:hAnsi="Arial" w:cs="Arial"/>
          <w:b/>
          <w:bCs/>
          <w:color w:val="auto"/>
          <w:szCs w:val="22"/>
        </w:rPr>
        <w:t xml:space="preserve">RESOLUCIÓN NÚMERO </w:t>
      </w:r>
      <w:r w:rsidRPr="00DA2041">
        <w:rPr>
          <w:rFonts w:ascii="Arial" w:hAnsi="Arial" w:cs="Arial"/>
          <w:b/>
          <w:bCs/>
          <w:color w:val="auto"/>
          <w:szCs w:val="22"/>
        </w:rPr>
        <w:t xml:space="preserve">     </w:t>
      </w:r>
    </w:p>
    <w:p w14:paraId="61FF3738" w14:textId="77777777" w:rsidR="00DA2041" w:rsidRPr="00DA2041" w:rsidRDefault="00DA2041" w:rsidP="00370068">
      <w:pPr>
        <w:pStyle w:val="Default"/>
        <w:spacing w:line="360" w:lineRule="auto"/>
        <w:outlineLvl w:val="0"/>
        <w:rPr>
          <w:rFonts w:ascii="Arial" w:hAnsi="Arial" w:cs="Arial"/>
          <w:b/>
          <w:bCs/>
          <w:color w:val="auto"/>
          <w:szCs w:val="22"/>
        </w:rPr>
      </w:pPr>
    </w:p>
    <w:p w14:paraId="76B525C8" w14:textId="1D8F4054" w:rsidR="000E1537" w:rsidRPr="00DA2041" w:rsidRDefault="000E1537" w:rsidP="000E1537">
      <w:pPr>
        <w:pStyle w:val="Default"/>
        <w:spacing w:line="360" w:lineRule="auto"/>
        <w:jc w:val="center"/>
        <w:outlineLvl w:val="0"/>
        <w:rPr>
          <w:rFonts w:ascii="Arial" w:hAnsi="Arial" w:cs="Arial"/>
          <w:b/>
          <w:bCs/>
          <w:color w:val="auto"/>
          <w:szCs w:val="22"/>
        </w:rPr>
      </w:pPr>
      <w:r w:rsidRPr="00DA2041">
        <w:rPr>
          <w:rFonts w:ascii="Arial" w:hAnsi="Arial" w:cs="Arial"/>
          <w:b/>
          <w:bCs/>
          <w:color w:val="auto"/>
          <w:szCs w:val="22"/>
        </w:rPr>
        <w:t>(</w:t>
      </w:r>
      <w:r w:rsidR="00370068" w:rsidRPr="00DA2041">
        <w:rPr>
          <w:rFonts w:ascii="Arial" w:hAnsi="Arial" w:cs="Arial"/>
          <w:b/>
          <w:bCs/>
          <w:color w:val="auto"/>
          <w:szCs w:val="22"/>
        </w:rPr>
        <w:t xml:space="preserve">                                          </w:t>
      </w:r>
      <w:r w:rsidRPr="00DA2041">
        <w:rPr>
          <w:rFonts w:ascii="Arial" w:hAnsi="Arial" w:cs="Arial"/>
          <w:b/>
          <w:bCs/>
          <w:color w:val="auto"/>
          <w:szCs w:val="22"/>
        </w:rPr>
        <w:t>)</w:t>
      </w:r>
    </w:p>
    <w:p w14:paraId="33F20BED" w14:textId="77777777" w:rsidR="00370068" w:rsidRPr="00DA2041" w:rsidRDefault="00370068" w:rsidP="000E1537">
      <w:pPr>
        <w:pStyle w:val="Default"/>
        <w:spacing w:line="360" w:lineRule="auto"/>
        <w:jc w:val="center"/>
        <w:outlineLvl w:val="0"/>
        <w:rPr>
          <w:rFonts w:ascii="Arial" w:hAnsi="Arial" w:cs="Arial"/>
          <w:b/>
          <w:bCs/>
          <w:color w:val="auto"/>
          <w:szCs w:val="22"/>
        </w:rPr>
      </w:pPr>
    </w:p>
    <w:p w14:paraId="5409F04C" w14:textId="4EE6475F" w:rsidR="000E1537" w:rsidRPr="00DA2041" w:rsidRDefault="00267DC9" w:rsidP="00370068">
      <w:pPr>
        <w:pStyle w:val="Default"/>
        <w:jc w:val="center"/>
        <w:rPr>
          <w:rFonts w:ascii="Arial" w:hAnsi="Arial" w:cs="Arial"/>
          <w:i/>
          <w:color w:val="auto"/>
          <w:szCs w:val="22"/>
        </w:rPr>
      </w:pPr>
      <w:r>
        <w:rPr>
          <w:rFonts w:ascii="Arial" w:hAnsi="Arial" w:cs="Arial"/>
          <w:i/>
          <w:iCs/>
          <w:color w:val="auto"/>
          <w:szCs w:val="22"/>
        </w:rPr>
        <w:t>“</w:t>
      </w:r>
      <w:r w:rsidR="000E1537" w:rsidRPr="00DA2041">
        <w:rPr>
          <w:rFonts w:ascii="Arial" w:hAnsi="Arial" w:cs="Arial"/>
          <w:i/>
          <w:iCs/>
          <w:color w:val="auto"/>
          <w:szCs w:val="22"/>
        </w:rPr>
        <w:t xml:space="preserve">Por la cual se </w:t>
      </w:r>
      <w:r w:rsidR="00E5283A">
        <w:rPr>
          <w:rFonts w:ascii="Arial" w:hAnsi="Arial" w:cs="Arial"/>
          <w:i/>
          <w:iCs/>
          <w:color w:val="auto"/>
          <w:szCs w:val="22"/>
        </w:rPr>
        <w:t xml:space="preserve">expide </w:t>
      </w:r>
      <w:r w:rsidR="000E1537" w:rsidRPr="00DA2041">
        <w:rPr>
          <w:rFonts w:ascii="Arial" w:hAnsi="Arial" w:cs="Arial"/>
          <w:i/>
          <w:iCs/>
          <w:color w:val="auto"/>
          <w:szCs w:val="22"/>
        </w:rPr>
        <w:t xml:space="preserve">el </w:t>
      </w:r>
      <w:r>
        <w:rPr>
          <w:rFonts w:ascii="Arial" w:hAnsi="Arial" w:cs="Arial"/>
          <w:i/>
          <w:iCs/>
          <w:color w:val="auto"/>
          <w:szCs w:val="22"/>
        </w:rPr>
        <w:t>Manual Operativo del FENOGE</w:t>
      </w:r>
      <w:r w:rsidR="0033416E">
        <w:rPr>
          <w:rFonts w:ascii="Arial" w:hAnsi="Arial" w:cs="Arial"/>
          <w:i/>
          <w:iCs/>
          <w:color w:val="auto"/>
          <w:szCs w:val="22"/>
        </w:rPr>
        <w:t xml:space="preserve"> y se dictan otras disposiciones</w:t>
      </w:r>
      <w:r>
        <w:rPr>
          <w:rFonts w:ascii="Arial" w:hAnsi="Arial" w:cs="Arial"/>
          <w:i/>
          <w:iCs/>
          <w:color w:val="auto"/>
          <w:szCs w:val="22"/>
        </w:rPr>
        <w:t>”</w:t>
      </w:r>
      <w:r w:rsidR="000E1537" w:rsidRPr="00DA2041">
        <w:rPr>
          <w:rFonts w:ascii="Arial" w:hAnsi="Arial" w:cs="Arial"/>
          <w:i/>
          <w:iCs/>
          <w:color w:val="auto"/>
          <w:szCs w:val="22"/>
        </w:rPr>
        <w:t xml:space="preserve"> </w:t>
      </w:r>
    </w:p>
    <w:p w14:paraId="1C54734C" w14:textId="77777777" w:rsidR="000E1537" w:rsidRDefault="000E1537" w:rsidP="000E1537">
      <w:pPr>
        <w:pStyle w:val="Default"/>
        <w:spacing w:line="360" w:lineRule="auto"/>
        <w:jc w:val="center"/>
        <w:rPr>
          <w:rFonts w:ascii="Arial" w:hAnsi="Arial" w:cs="Arial"/>
          <w:color w:val="auto"/>
          <w:szCs w:val="22"/>
        </w:rPr>
      </w:pPr>
    </w:p>
    <w:p w14:paraId="6A2DA6A3" w14:textId="77777777" w:rsidR="000E1537" w:rsidRPr="00DA2041" w:rsidRDefault="000E1537" w:rsidP="000E1537">
      <w:pPr>
        <w:pStyle w:val="Default"/>
        <w:spacing w:line="360" w:lineRule="auto"/>
        <w:jc w:val="center"/>
        <w:rPr>
          <w:rFonts w:ascii="Arial" w:hAnsi="Arial" w:cs="Arial"/>
          <w:color w:val="auto"/>
          <w:szCs w:val="22"/>
        </w:rPr>
      </w:pPr>
      <w:r w:rsidRPr="00DA2041">
        <w:rPr>
          <w:rFonts w:ascii="Arial" w:hAnsi="Arial" w:cs="Arial"/>
          <w:b/>
          <w:color w:val="auto"/>
          <w:szCs w:val="22"/>
        </w:rPr>
        <w:t>EL MINISTRO DE MINAS Y ENERGÍA</w:t>
      </w:r>
      <w:r w:rsidRPr="00DA2041">
        <w:rPr>
          <w:rFonts w:ascii="Arial" w:hAnsi="Arial" w:cs="Arial"/>
          <w:color w:val="auto"/>
          <w:szCs w:val="22"/>
        </w:rPr>
        <w:t xml:space="preserve"> </w:t>
      </w:r>
    </w:p>
    <w:p w14:paraId="745EA6BC" w14:textId="77777777" w:rsidR="000E1537" w:rsidRDefault="000E1537" w:rsidP="00A92382">
      <w:pPr>
        <w:pStyle w:val="Default"/>
        <w:jc w:val="center"/>
        <w:rPr>
          <w:rFonts w:ascii="Arial" w:hAnsi="Arial" w:cs="Arial"/>
          <w:color w:val="auto"/>
          <w:szCs w:val="22"/>
        </w:rPr>
      </w:pPr>
    </w:p>
    <w:p w14:paraId="6E2F6D3C" w14:textId="04237ADE" w:rsidR="000E1537" w:rsidRPr="00DA2041" w:rsidRDefault="000E1537" w:rsidP="00A92382">
      <w:pPr>
        <w:pStyle w:val="Default"/>
        <w:jc w:val="center"/>
        <w:rPr>
          <w:rFonts w:ascii="Arial" w:hAnsi="Arial" w:cs="Arial"/>
          <w:color w:val="auto"/>
          <w:szCs w:val="22"/>
        </w:rPr>
      </w:pPr>
      <w:r w:rsidRPr="00DA2041">
        <w:rPr>
          <w:rFonts w:ascii="Arial" w:hAnsi="Arial" w:cs="Arial"/>
          <w:color w:val="auto"/>
          <w:szCs w:val="22"/>
        </w:rPr>
        <w:t xml:space="preserve">En ejercicio de sus facultades legales y reglamentarias, </w:t>
      </w:r>
      <w:r w:rsidRPr="00DA2041">
        <w:rPr>
          <w:rFonts w:ascii="Arial" w:hAnsi="Arial" w:cs="Arial"/>
          <w:szCs w:val="22"/>
        </w:rPr>
        <w:t xml:space="preserve">en especial las conferidas </w:t>
      </w:r>
      <w:r w:rsidRPr="00DA2041">
        <w:rPr>
          <w:rFonts w:ascii="Arial" w:hAnsi="Arial" w:cs="Arial"/>
          <w:color w:val="auto"/>
          <w:szCs w:val="22"/>
        </w:rPr>
        <w:t xml:space="preserve">en el Decreto 381 de 2012, </w:t>
      </w:r>
      <w:r w:rsidR="002C1D7C" w:rsidRPr="00DA2041">
        <w:rPr>
          <w:rFonts w:ascii="Arial" w:hAnsi="Arial" w:cs="Arial"/>
          <w:color w:val="auto"/>
          <w:szCs w:val="22"/>
        </w:rPr>
        <w:t>la Ley 1715 de 2014</w:t>
      </w:r>
      <w:r w:rsidR="00267DC9">
        <w:rPr>
          <w:rFonts w:ascii="Arial" w:hAnsi="Arial" w:cs="Arial"/>
          <w:color w:val="auto"/>
          <w:szCs w:val="22"/>
        </w:rPr>
        <w:t xml:space="preserve"> y </w:t>
      </w:r>
      <w:r w:rsidRPr="00DA2041">
        <w:rPr>
          <w:rFonts w:ascii="Arial" w:hAnsi="Arial" w:cs="Arial"/>
          <w:color w:val="auto"/>
          <w:szCs w:val="22"/>
        </w:rPr>
        <w:t>el Decreto</w:t>
      </w:r>
      <w:r w:rsidR="00E673B3">
        <w:rPr>
          <w:rFonts w:ascii="Arial" w:hAnsi="Arial" w:cs="Arial"/>
          <w:color w:val="auto"/>
          <w:szCs w:val="22"/>
        </w:rPr>
        <w:t xml:space="preserve"> 1543 de 2017 que </w:t>
      </w:r>
      <w:r w:rsidR="00167892">
        <w:rPr>
          <w:rFonts w:ascii="Arial" w:hAnsi="Arial" w:cs="Arial"/>
          <w:color w:val="auto"/>
          <w:szCs w:val="22"/>
        </w:rPr>
        <w:t>adiciona el Decreto</w:t>
      </w:r>
      <w:r w:rsidRPr="00DA2041">
        <w:rPr>
          <w:rFonts w:ascii="Arial" w:hAnsi="Arial" w:cs="Arial"/>
          <w:color w:val="auto"/>
          <w:szCs w:val="22"/>
        </w:rPr>
        <w:t xml:space="preserve"> Único Reglamentario del Sector Administrativo de Minas y Energía 1073 de 2015 y </w:t>
      </w:r>
    </w:p>
    <w:p w14:paraId="0D62C48C" w14:textId="77777777" w:rsidR="000E1537" w:rsidRPr="00DA2041" w:rsidRDefault="000E1537" w:rsidP="000E1537">
      <w:pPr>
        <w:pStyle w:val="Default"/>
        <w:spacing w:line="360" w:lineRule="auto"/>
        <w:jc w:val="center"/>
        <w:rPr>
          <w:rFonts w:ascii="Arial" w:hAnsi="Arial" w:cs="Arial"/>
          <w:color w:val="auto"/>
          <w:szCs w:val="22"/>
        </w:rPr>
      </w:pPr>
    </w:p>
    <w:p w14:paraId="211ADFDD" w14:textId="77777777" w:rsidR="000E1537" w:rsidRPr="00DA2041" w:rsidRDefault="000E1537" w:rsidP="000E1537">
      <w:pPr>
        <w:pStyle w:val="Default"/>
        <w:spacing w:line="360" w:lineRule="auto"/>
        <w:jc w:val="center"/>
        <w:rPr>
          <w:rFonts w:ascii="Arial" w:hAnsi="Arial" w:cs="Arial"/>
          <w:color w:val="auto"/>
          <w:szCs w:val="22"/>
        </w:rPr>
      </w:pPr>
      <w:r w:rsidRPr="00DA2041">
        <w:rPr>
          <w:rFonts w:ascii="Arial" w:hAnsi="Arial" w:cs="Arial"/>
          <w:b/>
          <w:color w:val="auto"/>
          <w:szCs w:val="22"/>
        </w:rPr>
        <w:t>CONSIDERANDO</w:t>
      </w:r>
      <w:r w:rsidRPr="00DA2041">
        <w:rPr>
          <w:rFonts w:ascii="Arial" w:hAnsi="Arial" w:cs="Arial"/>
          <w:color w:val="auto"/>
          <w:szCs w:val="22"/>
        </w:rPr>
        <w:t xml:space="preserve">: </w:t>
      </w:r>
    </w:p>
    <w:p w14:paraId="4EA2379B" w14:textId="77777777" w:rsidR="00DA2041" w:rsidRPr="00DA2041" w:rsidRDefault="00DA2041" w:rsidP="00370068">
      <w:pPr>
        <w:pStyle w:val="Default"/>
        <w:jc w:val="both"/>
        <w:rPr>
          <w:rFonts w:ascii="Arial" w:hAnsi="Arial" w:cs="Arial"/>
          <w:color w:val="auto"/>
          <w:szCs w:val="22"/>
          <w:lang w:val="es-ES"/>
        </w:rPr>
      </w:pPr>
    </w:p>
    <w:p w14:paraId="3BE0407E" w14:textId="602D3E95" w:rsidR="00267DC9" w:rsidRPr="00267DC9" w:rsidRDefault="00267DC9" w:rsidP="00267DC9">
      <w:pPr>
        <w:pStyle w:val="Default"/>
        <w:jc w:val="both"/>
        <w:rPr>
          <w:rFonts w:ascii="Arial" w:hAnsi="Arial" w:cs="Arial"/>
          <w:color w:val="auto"/>
        </w:rPr>
      </w:pPr>
      <w:r w:rsidRPr="00267DC9">
        <w:rPr>
          <w:rFonts w:ascii="Arial" w:hAnsi="Arial" w:cs="Arial"/>
          <w:color w:val="auto"/>
        </w:rPr>
        <w:t xml:space="preserve">Que el artículo 2 de la Ley 143 de 1994 dispone que el Ministerio de Minas y Energía, en ejercicio de las funciones de regulación, planeación, coordinación y seguimiento de todas las actividades relacionadas con el servicio público de electricidad, definirá los 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 </w:t>
      </w:r>
    </w:p>
    <w:p w14:paraId="6DCFB32B" w14:textId="77777777" w:rsidR="006B72AB" w:rsidRDefault="006B72AB" w:rsidP="00370068">
      <w:pPr>
        <w:pStyle w:val="Default"/>
        <w:jc w:val="both"/>
        <w:rPr>
          <w:rFonts w:ascii="Arial" w:hAnsi="Arial" w:cs="Arial"/>
          <w:color w:val="auto"/>
          <w:szCs w:val="22"/>
          <w:lang w:val="es-ES"/>
        </w:rPr>
      </w:pPr>
    </w:p>
    <w:p w14:paraId="03CCB5D9" w14:textId="1BB6A9A6" w:rsidR="000E1537" w:rsidRPr="00DA2041" w:rsidRDefault="000E1537" w:rsidP="00370068">
      <w:pPr>
        <w:pStyle w:val="Default"/>
        <w:jc w:val="both"/>
        <w:rPr>
          <w:rFonts w:ascii="Arial" w:hAnsi="Arial" w:cs="Arial"/>
          <w:color w:val="auto"/>
        </w:rPr>
      </w:pPr>
      <w:r w:rsidRPr="00DA2041">
        <w:rPr>
          <w:rFonts w:ascii="Arial" w:hAnsi="Arial" w:cs="Arial"/>
          <w:color w:val="auto"/>
        </w:rPr>
        <w:t xml:space="preserve">Que en aplicación de lo anterior, </w:t>
      </w:r>
      <w:r w:rsidR="002C1D7C">
        <w:rPr>
          <w:rFonts w:ascii="Arial" w:hAnsi="Arial" w:cs="Arial"/>
          <w:color w:val="auto"/>
        </w:rPr>
        <w:t xml:space="preserve">el </w:t>
      </w:r>
      <w:r w:rsidRPr="00DA2041">
        <w:rPr>
          <w:rFonts w:ascii="Arial" w:hAnsi="Arial" w:cs="Arial"/>
          <w:color w:val="auto"/>
        </w:rPr>
        <w:t>artículo 1 de la Ley 697 de 2001, declaró “</w:t>
      </w:r>
      <w:r w:rsidRPr="00DA2041">
        <w:rPr>
          <w:rFonts w:ascii="Arial" w:hAnsi="Arial" w:cs="Arial"/>
          <w:i/>
          <w:color w:val="auto"/>
        </w:rPr>
        <w:t>el Uso Racional y Eficiente de la Energía (</w:t>
      </w:r>
      <w:r w:rsidRPr="00DA2041">
        <w:rPr>
          <w:rFonts w:ascii="Arial" w:hAnsi="Arial" w:cs="Arial"/>
          <w:b/>
          <w:bCs/>
          <w:i/>
          <w:color w:val="auto"/>
        </w:rPr>
        <w:t>URE</w:t>
      </w:r>
      <w:r w:rsidRPr="00DA2041">
        <w:rPr>
          <w:rFonts w:ascii="Arial" w:hAnsi="Arial" w:cs="Arial"/>
          <w:i/>
          <w:color w:val="auto"/>
        </w:rPr>
        <w:t>) como un asunto de interés social, público y de conveniencia nacional, fundamental para asegurar el abastecimiento energético pleno y oportuno, la competitividad de la economía colombiana, la protección al consumidor y la promoción del uso de energías no convencionales de manera sostenible con el medio ambiente y los recursos naturales.”</w:t>
      </w:r>
    </w:p>
    <w:p w14:paraId="5F68FA6E" w14:textId="77777777" w:rsidR="000E1537" w:rsidRPr="00DA2041" w:rsidRDefault="000E1537" w:rsidP="00370068">
      <w:pPr>
        <w:pStyle w:val="Default"/>
        <w:jc w:val="both"/>
        <w:rPr>
          <w:rFonts w:ascii="Arial" w:hAnsi="Arial" w:cs="Arial"/>
          <w:color w:val="auto"/>
          <w:lang w:val="es-ES"/>
        </w:rPr>
      </w:pPr>
    </w:p>
    <w:p w14:paraId="595C3B6E" w14:textId="77777777" w:rsidR="000E1537" w:rsidRPr="00DA2041" w:rsidRDefault="000E1537" w:rsidP="00370068">
      <w:pPr>
        <w:pStyle w:val="Default"/>
        <w:jc w:val="both"/>
        <w:rPr>
          <w:rFonts w:ascii="Arial" w:hAnsi="Arial" w:cs="Arial"/>
          <w:color w:val="auto"/>
        </w:rPr>
      </w:pPr>
      <w:r w:rsidRPr="00DA2041">
        <w:rPr>
          <w:rFonts w:ascii="Arial" w:hAnsi="Arial" w:cs="Arial"/>
          <w:color w:val="auto"/>
        </w:rPr>
        <w:t>Que el artículo 4 de la precitada Ley, designó al Ministerio de Minas y Energía como la entidad responsable para la promoción, organización y aseguramiento del desarrollo y seguimiento de los programas de uso racional y eficiente de la energía.</w:t>
      </w:r>
    </w:p>
    <w:p w14:paraId="4260D343" w14:textId="77777777" w:rsidR="000E1537" w:rsidRPr="00DA2041" w:rsidRDefault="000E1537" w:rsidP="00370068">
      <w:pPr>
        <w:pStyle w:val="Default"/>
        <w:jc w:val="both"/>
        <w:rPr>
          <w:rFonts w:ascii="Arial" w:hAnsi="Arial" w:cs="Arial"/>
          <w:color w:val="auto"/>
        </w:rPr>
      </w:pPr>
    </w:p>
    <w:p w14:paraId="46E723BC" w14:textId="440EADDF" w:rsidR="000E1537" w:rsidRPr="00DA2041" w:rsidRDefault="000E1537" w:rsidP="00370068">
      <w:pPr>
        <w:pStyle w:val="Default"/>
        <w:jc w:val="both"/>
        <w:rPr>
          <w:rFonts w:ascii="Arial" w:hAnsi="Arial" w:cs="Arial"/>
          <w:color w:val="auto"/>
        </w:rPr>
      </w:pPr>
      <w:r w:rsidRPr="00DA2041">
        <w:rPr>
          <w:rFonts w:ascii="Arial" w:hAnsi="Arial" w:cs="Arial"/>
          <w:color w:val="auto"/>
        </w:rPr>
        <w:t xml:space="preserve">Que </w:t>
      </w:r>
      <w:r w:rsidR="00267DC9">
        <w:rPr>
          <w:rFonts w:ascii="Arial" w:hAnsi="Arial" w:cs="Arial"/>
          <w:color w:val="auto"/>
        </w:rPr>
        <w:t xml:space="preserve">los numerales 4 y 5 del </w:t>
      </w:r>
      <w:r w:rsidRPr="00DA2041">
        <w:rPr>
          <w:rFonts w:ascii="Arial" w:hAnsi="Arial" w:cs="Arial"/>
          <w:color w:val="auto"/>
        </w:rPr>
        <w:t xml:space="preserve">artículo 2 del Decreto 381 de 2012, </w:t>
      </w:r>
      <w:r w:rsidR="00267DC9">
        <w:rPr>
          <w:rFonts w:ascii="Arial" w:hAnsi="Arial" w:cs="Arial"/>
          <w:color w:val="auto"/>
        </w:rPr>
        <w:t>establecen como función d</w:t>
      </w:r>
      <w:r w:rsidRPr="00DA2041">
        <w:rPr>
          <w:rFonts w:ascii="Arial" w:hAnsi="Arial" w:cs="Arial"/>
          <w:color w:val="auto"/>
        </w:rPr>
        <w:t xml:space="preserve">el Ministerio de Minas y Energía </w:t>
      </w:r>
      <w:r w:rsidR="00267DC9">
        <w:rPr>
          <w:rFonts w:ascii="Arial" w:hAnsi="Arial" w:cs="Arial"/>
          <w:color w:val="auto"/>
        </w:rPr>
        <w:t xml:space="preserve">la de </w:t>
      </w:r>
      <w:r w:rsidRPr="00DA2041">
        <w:rPr>
          <w:rFonts w:ascii="Arial" w:hAnsi="Arial" w:cs="Arial"/>
          <w:color w:val="auto"/>
        </w:rPr>
        <w:t xml:space="preserve">formular, adoptar, dirigir y coordinar la política </w:t>
      </w:r>
      <w:r w:rsidR="00267DC9">
        <w:rPr>
          <w:rFonts w:ascii="Arial" w:hAnsi="Arial" w:cs="Arial"/>
          <w:color w:val="auto"/>
        </w:rPr>
        <w:t xml:space="preserve">i) </w:t>
      </w:r>
      <w:r w:rsidRPr="00DA2041">
        <w:rPr>
          <w:rFonts w:ascii="Arial" w:hAnsi="Arial" w:cs="Arial"/>
          <w:color w:val="auto"/>
        </w:rPr>
        <w:t>en mate</w:t>
      </w:r>
      <w:r w:rsidR="00267DC9">
        <w:rPr>
          <w:rFonts w:ascii="Arial" w:hAnsi="Arial" w:cs="Arial"/>
          <w:color w:val="auto"/>
        </w:rPr>
        <w:t>ria de uso racional de energía,</w:t>
      </w:r>
      <w:r w:rsidRPr="00DA2041">
        <w:rPr>
          <w:rFonts w:ascii="Arial" w:hAnsi="Arial" w:cs="Arial"/>
          <w:color w:val="auto"/>
        </w:rPr>
        <w:t xml:space="preserve"> el desarrollo de fuentes alternas de energía y </w:t>
      </w:r>
      <w:r w:rsidR="00267DC9">
        <w:rPr>
          <w:rFonts w:ascii="Arial" w:hAnsi="Arial" w:cs="Arial"/>
          <w:color w:val="auto"/>
        </w:rPr>
        <w:t>la promoción, organización</w:t>
      </w:r>
      <w:r w:rsidRPr="00DA2041">
        <w:rPr>
          <w:rFonts w:ascii="Arial" w:hAnsi="Arial" w:cs="Arial"/>
          <w:color w:val="auto"/>
        </w:rPr>
        <w:t xml:space="preserve"> y asegura</w:t>
      </w:r>
      <w:r w:rsidR="00267DC9">
        <w:rPr>
          <w:rFonts w:ascii="Arial" w:hAnsi="Arial" w:cs="Arial"/>
          <w:color w:val="auto"/>
        </w:rPr>
        <w:t>miento</w:t>
      </w:r>
      <w:r w:rsidRPr="00DA2041">
        <w:rPr>
          <w:rFonts w:ascii="Arial" w:hAnsi="Arial" w:cs="Arial"/>
          <w:color w:val="auto"/>
        </w:rPr>
        <w:t xml:space="preserve"> </w:t>
      </w:r>
      <w:r w:rsidR="00267DC9">
        <w:rPr>
          <w:rFonts w:ascii="Arial" w:hAnsi="Arial" w:cs="Arial"/>
          <w:color w:val="auto"/>
        </w:rPr>
        <w:t>d</w:t>
      </w:r>
      <w:r w:rsidRPr="00DA2041">
        <w:rPr>
          <w:rFonts w:ascii="Arial" w:hAnsi="Arial" w:cs="Arial"/>
          <w:color w:val="auto"/>
        </w:rPr>
        <w:t>el desarrollo de los programas de uso racional y eficie</w:t>
      </w:r>
      <w:r w:rsidR="00267DC9">
        <w:rPr>
          <w:rFonts w:ascii="Arial" w:hAnsi="Arial" w:cs="Arial"/>
          <w:color w:val="auto"/>
        </w:rPr>
        <w:t>nte de energía</w:t>
      </w:r>
      <w:r w:rsidRPr="00DA2041">
        <w:rPr>
          <w:rFonts w:ascii="Arial" w:hAnsi="Arial" w:cs="Arial"/>
          <w:color w:val="auto"/>
        </w:rPr>
        <w:t xml:space="preserve"> y (ii) sobre las </w:t>
      </w:r>
      <w:r w:rsidRPr="00DA2041">
        <w:rPr>
          <w:rFonts w:ascii="Arial" w:hAnsi="Arial" w:cs="Arial"/>
          <w:color w:val="auto"/>
        </w:rPr>
        <w:lastRenderedPageBreak/>
        <w:t>actividades relacionadas con el aprovechamiento integral de los recursos naturales no renovables y de la totalidad de las fuentes energéticas del país.</w:t>
      </w:r>
    </w:p>
    <w:p w14:paraId="2C52AE27" w14:textId="77777777" w:rsidR="000E1537" w:rsidRPr="00DA2041" w:rsidRDefault="000E1537" w:rsidP="00370068">
      <w:pPr>
        <w:pStyle w:val="Default"/>
        <w:jc w:val="both"/>
        <w:rPr>
          <w:rFonts w:ascii="Arial" w:hAnsi="Arial" w:cs="Arial"/>
          <w:color w:val="auto"/>
        </w:rPr>
      </w:pPr>
    </w:p>
    <w:p w14:paraId="28BC48E9" w14:textId="77777777" w:rsidR="00267DC9" w:rsidRPr="00267DC9" w:rsidRDefault="00267DC9" w:rsidP="00267DC9">
      <w:pPr>
        <w:pStyle w:val="Default"/>
        <w:jc w:val="both"/>
        <w:rPr>
          <w:rFonts w:ascii="Arial" w:hAnsi="Arial" w:cs="Arial"/>
          <w:color w:val="auto"/>
        </w:rPr>
      </w:pPr>
      <w:r w:rsidRPr="00267DC9">
        <w:rPr>
          <w:rFonts w:ascii="Arial" w:hAnsi="Arial" w:cs="Arial"/>
          <w:color w:val="auto"/>
        </w:rPr>
        <w:t>Que el artículo 4 de la Ley 1715 de 2014 declaró la promoción, estímulo e incentivo al desarrollo de las actividades de producción y utilización de fuentes no convencionales de energía como un asunto de utilidad pública e interés social, público y de conveniencia nacional, fundamental para asegurar la diversificación del abastecimiento energético pleno y oportuno, la competitividad de la economía colombiana, la protección del ambiente, el uso eficiente de la energía y la preservación y conservación de los recursos naturales renovables.</w:t>
      </w:r>
    </w:p>
    <w:p w14:paraId="5A45ECC8" w14:textId="77777777" w:rsidR="00267DC9" w:rsidRPr="00267DC9" w:rsidRDefault="00267DC9" w:rsidP="00267DC9">
      <w:pPr>
        <w:pStyle w:val="Default"/>
        <w:jc w:val="both"/>
        <w:rPr>
          <w:rFonts w:ascii="Arial" w:hAnsi="Arial" w:cs="Arial"/>
          <w:color w:val="auto"/>
        </w:rPr>
      </w:pPr>
    </w:p>
    <w:p w14:paraId="4799A234" w14:textId="1F5AE371" w:rsidR="00267DC9" w:rsidRPr="00267DC9" w:rsidRDefault="00267DC9" w:rsidP="00267DC9">
      <w:pPr>
        <w:pStyle w:val="Default"/>
        <w:jc w:val="both"/>
        <w:rPr>
          <w:rFonts w:ascii="Arial" w:hAnsi="Arial" w:cs="Arial"/>
          <w:color w:val="auto"/>
        </w:rPr>
      </w:pPr>
      <w:r w:rsidRPr="00267DC9">
        <w:rPr>
          <w:rFonts w:ascii="Arial" w:hAnsi="Arial" w:cs="Arial"/>
          <w:color w:val="auto"/>
        </w:rPr>
        <w:t>Que el artículo 10 de la Ley 1715 de 2014 creó el Fondo de Energías No Convencionales y Gestión Eficiente de la Energía (FENOGE), para financiar programas de Fuentes No Convencionales de Energía (FNCE) y gestión eficiente de la energía.</w:t>
      </w:r>
    </w:p>
    <w:p w14:paraId="5D882A38" w14:textId="77777777" w:rsidR="000E1537" w:rsidRPr="00267DC9" w:rsidRDefault="000E1537" w:rsidP="00370068">
      <w:pPr>
        <w:pStyle w:val="Default"/>
        <w:jc w:val="both"/>
        <w:rPr>
          <w:rFonts w:ascii="Arial" w:hAnsi="Arial" w:cs="Arial"/>
          <w:color w:val="auto"/>
          <w:lang w:val="es-ES"/>
        </w:rPr>
      </w:pPr>
    </w:p>
    <w:p w14:paraId="07896EC4" w14:textId="70B27D83" w:rsidR="002C1D7C" w:rsidRDefault="000E1537" w:rsidP="00370068">
      <w:pPr>
        <w:pStyle w:val="Default"/>
        <w:jc w:val="both"/>
        <w:rPr>
          <w:rFonts w:ascii="Arial" w:hAnsi="Arial" w:cs="Arial"/>
          <w:color w:val="auto"/>
        </w:rPr>
      </w:pPr>
      <w:r w:rsidRPr="00DA2041">
        <w:rPr>
          <w:rFonts w:ascii="Arial" w:hAnsi="Arial" w:cs="Arial"/>
          <w:color w:val="auto"/>
        </w:rPr>
        <w:t xml:space="preserve">Que adicionalmente, </w:t>
      </w:r>
      <w:r w:rsidR="00B00A94">
        <w:rPr>
          <w:rFonts w:ascii="Arial" w:hAnsi="Arial" w:cs="Arial"/>
          <w:color w:val="auto"/>
        </w:rPr>
        <w:t>el artículo 368 de la Ley 1819 de 2016 dispuso que el FENOGE será administrado a través de un contrato de fiducia mercantil, el cual deberá ser celebrado por el Ministerio de Minas y Energía con una entidad fiduciaria seleccionada por esta entidad para tal fin, debidamente autorizada para el efecto y vigilada por la Superintendencia Financiera de Colombia.</w:t>
      </w:r>
    </w:p>
    <w:p w14:paraId="2AAAB05A" w14:textId="77777777" w:rsidR="00B00A94" w:rsidRDefault="00B00A94" w:rsidP="00370068">
      <w:pPr>
        <w:pStyle w:val="Default"/>
        <w:jc w:val="both"/>
        <w:rPr>
          <w:rFonts w:ascii="Arial" w:hAnsi="Arial" w:cs="Arial"/>
          <w:i/>
          <w:color w:val="auto"/>
        </w:rPr>
      </w:pPr>
    </w:p>
    <w:p w14:paraId="7806E702" w14:textId="42C6D337" w:rsidR="000E1537" w:rsidRPr="00DA2041" w:rsidRDefault="000E1537" w:rsidP="00370068">
      <w:pPr>
        <w:pStyle w:val="Default"/>
        <w:jc w:val="both"/>
        <w:rPr>
          <w:rFonts w:ascii="Arial" w:hAnsi="Arial" w:cs="Arial"/>
          <w:color w:val="auto"/>
        </w:rPr>
      </w:pPr>
      <w:r w:rsidRPr="00DA2041">
        <w:rPr>
          <w:rFonts w:ascii="Arial" w:hAnsi="Arial" w:cs="Arial"/>
          <w:color w:val="auto"/>
        </w:rPr>
        <w:t xml:space="preserve">Que </w:t>
      </w:r>
      <w:r w:rsidR="00B00A94">
        <w:rPr>
          <w:rFonts w:ascii="Arial" w:hAnsi="Arial" w:cs="Arial"/>
          <w:color w:val="auto"/>
        </w:rPr>
        <w:t xml:space="preserve">el Decreto 1543 de 2017 </w:t>
      </w:r>
      <w:r w:rsidR="00720351">
        <w:rPr>
          <w:rFonts w:ascii="Arial" w:hAnsi="Arial" w:cs="Arial"/>
          <w:color w:val="auto"/>
        </w:rPr>
        <w:t>“</w:t>
      </w:r>
      <w:r w:rsidR="00720351" w:rsidRPr="00720351">
        <w:rPr>
          <w:rFonts w:ascii="Arial" w:hAnsi="Arial" w:cs="Arial"/>
          <w:i/>
          <w:color w:val="auto"/>
        </w:rPr>
        <w:t>Por el cual se reglamenta el Fondo de Energías No Convencionales y Gestión Eficiente de la Energía, FENOGE, adicionando una sección 5 al Capítulo 3 del Título III de la Parte 2 del Libro 2 del Decreto único Reglamentario del Sector Administrativo de Minas y Energía 1073 de 2015”</w:t>
      </w:r>
      <w:r w:rsidR="00720351">
        <w:rPr>
          <w:rFonts w:ascii="Arial" w:hAnsi="Arial" w:cs="Arial"/>
          <w:color w:val="auto"/>
        </w:rPr>
        <w:t xml:space="preserve"> </w:t>
      </w:r>
      <w:r w:rsidR="00B00A94">
        <w:rPr>
          <w:rFonts w:ascii="Arial" w:hAnsi="Arial" w:cs="Arial"/>
          <w:color w:val="auto"/>
        </w:rPr>
        <w:t>establec</w:t>
      </w:r>
      <w:r w:rsidR="00A77210">
        <w:rPr>
          <w:rFonts w:ascii="Arial" w:hAnsi="Arial" w:cs="Arial"/>
          <w:color w:val="auto"/>
        </w:rPr>
        <w:t>ió</w:t>
      </w:r>
      <w:r w:rsidR="00B00A94">
        <w:rPr>
          <w:rFonts w:ascii="Arial" w:hAnsi="Arial" w:cs="Arial"/>
          <w:color w:val="auto"/>
        </w:rPr>
        <w:t xml:space="preserve"> en el artículo 2.2.3.3.5.</w:t>
      </w:r>
      <w:r w:rsidR="00720351">
        <w:rPr>
          <w:rFonts w:ascii="Arial" w:hAnsi="Arial" w:cs="Arial"/>
          <w:color w:val="auto"/>
        </w:rPr>
        <w:t>5</w:t>
      </w:r>
      <w:r w:rsidR="00B00A94">
        <w:rPr>
          <w:rFonts w:ascii="Arial" w:hAnsi="Arial" w:cs="Arial"/>
          <w:color w:val="auto"/>
        </w:rPr>
        <w:t xml:space="preserve"> que el Ministerio de Minas y Energía </w:t>
      </w:r>
      <w:r w:rsidR="001A04BD">
        <w:rPr>
          <w:rFonts w:ascii="Arial" w:hAnsi="Arial" w:cs="Arial"/>
          <w:color w:val="auto"/>
        </w:rPr>
        <w:t xml:space="preserve">expediría </w:t>
      </w:r>
      <w:r w:rsidR="00B00A94">
        <w:rPr>
          <w:rFonts w:ascii="Arial" w:hAnsi="Arial" w:cs="Arial"/>
          <w:color w:val="auto"/>
        </w:rPr>
        <w:t>mediante Resolución el Manual Operativo de dicho Fondo.</w:t>
      </w:r>
      <w:r w:rsidRPr="00DA2041">
        <w:rPr>
          <w:rFonts w:ascii="Arial" w:hAnsi="Arial" w:cs="Arial"/>
          <w:color w:val="auto"/>
        </w:rPr>
        <w:t xml:space="preserve"> </w:t>
      </w:r>
    </w:p>
    <w:p w14:paraId="2292D98E" w14:textId="77777777" w:rsidR="000E1537" w:rsidRPr="00DA2041" w:rsidRDefault="000E1537" w:rsidP="00370068">
      <w:pPr>
        <w:pStyle w:val="Default"/>
        <w:jc w:val="both"/>
        <w:rPr>
          <w:rFonts w:ascii="Arial" w:hAnsi="Arial" w:cs="Arial"/>
          <w:color w:val="auto"/>
          <w:szCs w:val="22"/>
        </w:rPr>
      </w:pPr>
    </w:p>
    <w:p w14:paraId="76B0D24E" w14:textId="2C8B755B" w:rsidR="000E1537" w:rsidRPr="00DA2041" w:rsidRDefault="000E1537" w:rsidP="00370068">
      <w:pPr>
        <w:pStyle w:val="Default"/>
        <w:jc w:val="both"/>
        <w:rPr>
          <w:rFonts w:ascii="Arial" w:hAnsi="Arial" w:cs="Arial"/>
        </w:rPr>
      </w:pPr>
      <w:r w:rsidRPr="00DA2041">
        <w:rPr>
          <w:rFonts w:ascii="Arial" w:hAnsi="Arial" w:cs="Arial"/>
          <w:color w:val="auto"/>
          <w:szCs w:val="22"/>
        </w:rPr>
        <w:t xml:space="preserve">Que en cumplimiento de lo ordenado en el numeral 8 del artículo 8 de la Ley 1437 de 2011, </w:t>
      </w:r>
      <w:r w:rsidRPr="00DA2041">
        <w:rPr>
          <w:rFonts w:ascii="Arial" w:hAnsi="Arial" w:cs="Arial"/>
          <w:i/>
          <w:color w:val="auto"/>
          <w:szCs w:val="22"/>
        </w:rPr>
        <w:t>“Código de Procedimiento Administrativo y de lo Contencioso Administrativo”,</w:t>
      </w:r>
      <w:r w:rsidRPr="00DA2041">
        <w:rPr>
          <w:rFonts w:ascii="Arial" w:hAnsi="Arial" w:cs="Arial"/>
          <w:color w:val="auto"/>
          <w:szCs w:val="22"/>
        </w:rPr>
        <w:t xml:space="preserve"> el Ministerio de Minas y Energía publicó en su página web, del </w:t>
      </w:r>
      <w:r w:rsidR="00B00A94">
        <w:rPr>
          <w:rFonts w:ascii="Arial" w:hAnsi="Arial" w:cs="Arial"/>
          <w:color w:val="auto"/>
          <w:szCs w:val="22"/>
        </w:rPr>
        <w:t>___</w:t>
      </w:r>
      <w:r w:rsidRPr="00DA2041">
        <w:rPr>
          <w:rFonts w:ascii="Arial" w:hAnsi="Arial" w:cs="Arial"/>
          <w:color w:val="auto"/>
          <w:szCs w:val="22"/>
        </w:rPr>
        <w:t xml:space="preserve"> al </w:t>
      </w:r>
      <w:r w:rsidR="00B00A94">
        <w:rPr>
          <w:rFonts w:ascii="Arial" w:hAnsi="Arial" w:cs="Arial"/>
          <w:color w:val="auto"/>
          <w:szCs w:val="22"/>
        </w:rPr>
        <w:t>_____</w:t>
      </w:r>
      <w:r w:rsidR="00300EB9">
        <w:rPr>
          <w:rFonts w:ascii="Arial" w:hAnsi="Arial" w:cs="Arial"/>
          <w:color w:val="auto"/>
          <w:szCs w:val="22"/>
        </w:rPr>
        <w:t xml:space="preserve"> </w:t>
      </w:r>
      <w:r w:rsidRPr="00DA2041">
        <w:rPr>
          <w:rFonts w:ascii="Arial" w:hAnsi="Arial" w:cs="Arial"/>
          <w:color w:val="auto"/>
          <w:szCs w:val="22"/>
        </w:rPr>
        <w:t xml:space="preserve">de </w:t>
      </w:r>
      <w:r w:rsidR="00B00A94">
        <w:rPr>
          <w:rFonts w:ascii="Arial" w:hAnsi="Arial" w:cs="Arial"/>
          <w:color w:val="auto"/>
          <w:szCs w:val="22"/>
        </w:rPr>
        <w:t>________ de 2017</w:t>
      </w:r>
      <w:r w:rsidRPr="00DA2041">
        <w:rPr>
          <w:rFonts w:ascii="Arial" w:hAnsi="Arial" w:cs="Arial"/>
          <w:color w:val="auto"/>
          <w:szCs w:val="22"/>
        </w:rPr>
        <w:t xml:space="preserve">, el proyecto de Resolución </w:t>
      </w:r>
      <w:r w:rsidRPr="00DA2041">
        <w:rPr>
          <w:rFonts w:ascii="Arial" w:hAnsi="Arial" w:cs="Arial"/>
          <w:i/>
          <w:color w:val="auto"/>
          <w:szCs w:val="22"/>
        </w:rPr>
        <w:t xml:space="preserve">“Por la cual se adopta el </w:t>
      </w:r>
      <w:r w:rsidR="00B00A94">
        <w:rPr>
          <w:rFonts w:ascii="Arial" w:hAnsi="Arial" w:cs="Arial"/>
          <w:i/>
          <w:color w:val="auto"/>
          <w:szCs w:val="22"/>
        </w:rPr>
        <w:t>Manual Operativo del FENOGE</w:t>
      </w:r>
      <w:r w:rsidR="00F56CDD">
        <w:rPr>
          <w:rFonts w:ascii="Arial" w:hAnsi="Arial" w:cs="Arial"/>
          <w:i/>
          <w:color w:val="auto"/>
          <w:szCs w:val="22"/>
        </w:rPr>
        <w:t xml:space="preserve"> y se dictan otras disposiciones</w:t>
      </w:r>
      <w:r w:rsidRPr="00DA2041">
        <w:rPr>
          <w:rFonts w:ascii="Arial" w:hAnsi="Arial" w:cs="Arial"/>
          <w:i/>
          <w:sz w:val="28"/>
        </w:rPr>
        <w:t>”</w:t>
      </w:r>
      <w:r w:rsidRPr="00DA2041">
        <w:rPr>
          <w:rFonts w:ascii="Arial" w:hAnsi="Arial" w:cs="Arial"/>
          <w:sz w:val="28"/>
        </w:rPr>
        <w:t xml:space="preserve">, </w:t>
      </w:r>
      <w:r w:rsidRPr="00DA2041">
        <w:rPr>
          <w:rFonts w:ascii="Arial" w:hAnsi="Arial" w:cs="Arial"/>
          <w:color w:val="auto"/>
          <w:szCs w:val="22"/>
        </w:rPr>
        <w:t>con el objeto de recibir opiniones, sugerencias o propuestas alternativas del público en general, las cu</w:t>
      </w:r>
      <w:r w:rsidR="00B00A94">
        <w:rPr>
          <w:rFonts w:ascii="Arial" w:hAnsi="Arial" w:cs="Arial"/>
          <w:color w:val="auto"/>
          <w:szCs w:val="22"/>
        </w:rPr>
        <w:t xml:space="preserve">ales fueron incorporadas a esta Resolución </w:t>
      </w:r>
      <w:r w:rsidR="000D280A">
        <w:rPr>
          <w:rFonts w:ascii="Arial" w:hAnsi="Arial" w:cs="Arial"/>
          <w:color w:val="auto"/>
          <w:szCs w:val="22"/>
        </w:rPr>
        <w:t xml:space="preserve">y al Manual Operativo </w:t>
      </w:r>
      <w:r w:rsidRPr="00DA2041">
        <w:rPr>
          <w:rFonts w:ascii="Arial" w:hAnsi="Arial" w:cs="Arial"/>
          <w:color w:val="auto"/>
          <w:szCs w:val="22"/>
        </w:rPr>
        <w:t>en lo que se consideró pertinente.</w:t>
      </w:r>
    </w:p>
    <w:p w14:paraId="7881039A" w14:textId="77777777" w:rsidR="000E1537" w:rsidRPr="00DA2041" w:rsidRDefault="000E1537" w:rsidP="00370068">
      <w:pPr>
        <w:pStyle w:val="Default"/>
        <w:jc w:val="both"/>
        <w:rPr>
          <w:rFonts w:ascii="Arial" w:hAnsi="Arial" w:cs="Arial"/>
          <w:color w:val="auto"/>
          <w:szCs w:val="22"/>
        </w:rPr>
      </w:pPr>
    </w:p>
    <w:p w14:paraId="6F79C528" w14:textId="77777777" w:rsidR="001A04BD" w:rsidRDefault="000E1537" w:rsidP="00370068">
      <w:pPr>
        <w:pStyle w:val="Default"/>
        <w:outlineLvl w:val="0"/>
        <w:rPr>
          <w:rFonts w:ascii="Arial" w:hAnsi="Arial" w:cs="Arial"/>
          <w:color w:val="auto"/>
          <w:szCs w:val="22"/>
        </w:rPr>
      </w:pPr>
      <w:r w:rsidRPr="00DA2041">
        <w:rPr>
          <w:rFonts w:ascii="Arial" w:hAnsi="Arial" w:cs="Arial"/>
          <w:color w:val="auto"/>
          <w:szCs w:val="22"/>
        </w:rPr>
        <w:t>Que en mérito de lo expuesto,</w:t>
      </w:r>
    </w:p>
    <w:p w14:paraId="08742229" w14:textId="6E207461" w:rsidR="000E1537" w:rsidRPr="00DA2041" w:rsidRDefault="000E1537" w:rsidP="00370068">
      <w:pPr>
        <w:pStyle w:val="Default"/>
        <w:outlineLvl w:val="0"/>
        <w:rPr>
          <w:rFonts w:ascii="Arial" w:hAnsi="Arial" w:cs="Arial"/>
          <w:color w:val="auto"/>
          <w:szCs w:val="22"/>
        </w:rPr>
      </w:pPr>
    </w:p>
    <w:p w14:paraId="7CFA94E6" w14:textId="60A1ACD6" w:rsidR="000E1537" w:rsidRPr="00DA2041" w:rsidRDefault="000E1537" w:rsidP="000E1537">
      <w:pPr>
        <w:pStyle w:val="Default"/>
        <w:spacing w:line="360" w:lineRule="auto"/>
        <w:jc w:val="center"/>
        <w:outlineLvl w:val="0"/>
        <w:rPr>
          <w:rFonts w:ascii="Arial" w:hAnsi="Arial" w:cs="Arial"/>
          <w:color w:val="auto"/>
          <w:szCs w:val="22"/>
        </w:rPr>
      </w:pPr>
      <w:r w:rsidRPr="00DA2041">
        <w:rPr>
          <w:rFonts w:ascii="Arial" w:hAnsi="Arial" w:cs="Arial"/>
          <w:b/>
          <w:color w:val="auto"/>
          <w:szCs w:val="22"/>
        </w:rPr>
        <w:t>RESUELVE</w:t>
      </w:r>
      <w:r w:rsidRPr="00DA2041">
        <w:rPr>
          <w:rFonts w:ascii="Arial" w:hAnsi="Arial" w:cs="Arial"/>
          <w:color w:val="auto"/>
          <w:szCs w:val="22"/>
        </w:rPr>
        <w:t>:</w:t>
      </w:r>
    </w:p>
    <w:p w14:paraId="139ED01A" w14:textId="77777777" w:rsidR="00DA2041" w:rsidRPr="00DA2041" w:rsidRDefault="00DA2041" w:rsidP="00370068">
      <w:pPr>
        <w:pStyle w:val="Default"/>
        <w:jc w:val="both"/>
        <w:rPr>
          <w:rFonts w:ascii="Arial" w:hAnsi="Arial" w:cs="Arial"/>
          <w:b/>
          <w:color w:val="auto"/>
          <w:szCs w:val="22"/>
        </w:rPr>
      </w:pPr>
    </w:p>
    <w:p w14:paraId="3F4718CE" w14:textId="088E9B04" w:rsidR="00300EB9" w:rsidRDefault="000E1537" w:rsidP="00370068">
      <w:pPr>
        <w:pStyle w:val="Default"/>
        <w:jc w:val="both"/>
        <w:rPr>
          <w:rFonts w:ascii="Arial" w:hAnsi="Arial" w:cs="Arial"/>
          <w:iCs/>
          <w:color w:val="auto"/>
          <w:sz w:val="22"/>
          <w:szCs w:val="22"/>
        </w:rPr>
      </w:pPr>
      <w:r w:rsidRPr="004F1339">
        <w:rPr>
          <w:rFonts w:ascii="Arial" w:hAnsi="Arial" w:cs="Arial"/>
          <w:b/>
          <w:color w:val="auto"/>
          <w:sz w:val="22"/>
          <w:szCs w:val="22"/>
        </w:rPr>
        <w:t>Artículo 1</w:t>
      </w:r>
      <w:r w:rsidRPr="004F1339">
        <w:rPr>
          <w:rFonts w:ascii="Arial" w:hAnsi="Arial" w:cs="Arial"/>
          <w:color w:val="auto"/>
          <w:sz w:val="22"/>
          <w:szCs w:val="22"/>
        </w:rPr>
        <w:t>.</w:t>
      </w:r>
      <w:r w:rsidR="00B00A94" w:rsidRPr="004F1339">
        <w:rPr>
          <w:rFonts w:ascii="Arial" w:hAnsi="Arial" w:cs="Arial"/>
          <w:color w:val="auto"/>
          <w:sz w:val="22"/>
          <w:szCs w:val="22"/>
        </w:rPr>
        <w:t xml:space="preserve"> </w:t>
      </w:r>
      <w:r w:rsidR="00167892" w:rsidRPr="002020D2">
        <w:rPr>
          <w:rFonts w:ascii="Arial" w:hAnsi="Arial" w:cs="Arial"/>
          <w:b/>
          <w:color w:val="auto"/>
          <w:sz w:val="22"/>
          <w:szCs w:val="22"/>
        </w:rPr>
        <w:t>Expedir</w:t>
      </w:r>
      <w:r w:rsidR="00167892" w:rsidRPr="002020D2">
        <w:rPr>
          <w:rFonts w:ascii="Arial" w:hAnsi="Arial" w:cs="Arial"/>
          <w:color w:val="auto"/>
          <w:sz w:val="22"/>
          <w:szCs w:val="22"/>
        </w:rPr>
        <w:t xml:space="preserve"> </w:t>
      </w:r>
      <w:r w:rsidR="00993CA3" w:rsidRPr="002020D2">
        <w:rPr>
          <w:rFonts w:ascii="Arial" w:hAnsi="Arial" w:cs="Arial"/>
          <w:color w:val="auto"/>
          <w:sz w:val="22"/>
          <w:szCs w:val="22"/>
        </w:rPr>
        <w:t>el manual operativo del FENOGE</w:t>
      </w:r>
      <w:r w:rsidRPr="004F1339">
        <w:rPr>
          <w:rFonts w:ascii="Arial" w:hAnsi="Arial" w:cs="Arial"/>
          <w:i/>
          <w:iCs/>
          <w:color w:val="auto"/>
          <w:sz w:val="22"/>
          <w:szCs w:val="22"/>
        </w:rPr>
        <w:t xml:space="preserve">, </w:t>
      </w:r>
      <w:r w:rsidR="00720351" w:rsidRPr="004F1339">
        <w:rPr>
          <w:rFonts w:ascii="Arial" w:hAnsi="Arial" w:cs="Arial"/>
          <w:iCs/>
          <w:color w:val="auto"/>
          <w:sz w:val="22"/>
          <w:szCs w:val="22"/>
        </w:rPr>
        <w:t>cuyo</w:t>
      </w:r>
      <w:r w:rsidR="00167892">
        <w:rPr>
          <w:rFonts w:ascii="Arial" w:hAnsi="Arial" w:cs="Arial"/>
          <w:iCs/>
          <w:color w:val="auto"/>
          <w:sz w:val="22"/>
          <w:szCs w:val="22"/>
        </w:rPr>
        <w:t>s</w:t>
      </w:r>
      <w:r w:rsidR="00720351" w:rsidRPr="004F1339">
        <w:rPr>
          <w:rFonts w:ascii="Arial" w:hAnsi="Arial" w:cs="Arial"/>
          <w:iCs/>
          <w:color w:val="auto"/>
          <w:sz w:val="22"/>
          <w:szCs w:val="22"/>
        </w:rPr>
        <w:t xml:space="preserve"> anexo</w:t>
      </w:r>
      <w:r w:rsidR="00167892">
        <w:rPr>
          <w:rFonts w:ascii="Arial" w:hAnsi="Arial" w:cs="Arial"/>
          <w:iCs/>
          <w:color w:val="auto"/>
          <w:sz w:val="22"/>
          <w:szCs w:val="22"/>
        </w:rPr>
        <w:t>s</w:t>
      </w:r>
      <w:r w:rsidR="00720351" w:rsidRPr="004F1339">
        <w:rPr>
          <w:rFonts w:ascii="Arial" w:hAnsi="Arial" w:cs="Arial"/>
          <w:i/>
          <w:iCs/>
          <w:color w:val="auto"/>
          <w:sz w:val="22"/>
          <w:szCs w:val="22"/>
        </w:rPr>
        <w:t xml:space="preserve"> </w:t>
      </w:r>
      <w:r w:rsidRPr="004F1339">
        <w:rPr>
          <w:rFonts w:ascii="Arial" w:hAnsi="Arial" w:cs="Arial"/>
          <w:iCs/>
          <w:color w:val="auto"/>
          <w:sz w:val="22"/>
          <w:szCs w:val="22"/>
        </w:rPr>
        <w:t>forma</w:t>
      </w:r>
      <w:r w:rsidR="00167892">
        <w:rPr>
          <w:rFonts w:ascii="Arial" w:hAnsi="Arial" w:cs="Arial"/>
          <w:iCs/>
          <w:color w:val="auto"/>
          <w:sz w:val="22"/>
          <w:szCs w:val="22"/>
        </w:rPr>
        <w:t>n</w:t>
      </w:r>
      <w:r w:rsidRPr="004F1339">
        <w:rPr>
          <w:rFonts w:ascii="Arial" w:hAnsi="Arial" w:cs="Arial"/>
          <w:iCs/>
          <w:color w:val="auto"/>
          <w:sz w:val="22"/>
          <w:szCs w:val="22"/>
        </w:rPr>
        <w:t xml:space="preserve"> parte integral de la presente resolución.</w:t>
      </w:r>
    </w:p>
    <w:p w14:paraId="61DD9B41" w14:textId="77777777" w:rsidR="00E10D00" w:rsidRPr="00E10D00" w:rsidRDefault="00E10D00" w:rsidP="00370068">
      <w:pPr>
        <w:pStyle w:val="Default"/>
        <w:jc w:val="both"/>
        <w:rPr>
          <w:rFonts w:ascii="Arial" w:hAnsi="Arial" w:cs="Arial"/>
          <w:iCs/>
          <w:color w:val="auto"/>
          <w:sz w:val="22"/>
          <w:szCs w:val="22"/>
        </w:rPr>
      </w:pPr>
    </w:p>
    <w:p w14:paraId="271F8C81" w14:textId="2F09D3C2" w:rsidR="00E10D00" w:rsidRDefault="000E1537" w:rsidP="00E10D00">
      <w:pPr>
        <w:widowControl w:val="0"/>
        <w:contextualSpacing/>
        <w:jc w:val="both"/>
        <w:rPr>
          <w:rFonts w:ascii="Arial" w:hAnsi="Arial" w:cs="Arial"/>
          <w:sz w:val="22"/>
          <w:szCs w:val="22"/>
          <w:lang w:val="es-CO"/>
        </w:rPr>
      </w:pPr>
      <w:r w:rsidRPr="004F1339">
        <w:rPr>
          <w:rFonts w:ascii="Arial" w:hAnsi="Arial" w:cs="Arial"/>
          <w:b/>
          <w:sz w:val="22"/>
          <w:szCs w:val="22"/>
        </w:rPr>
        <w:t>Artículo 2</w:t>
      </w:r>
      <w:r w:rsidR="00167892">
        <w:rPr>
          <w:rFonts w:ascii="Arial" w:hAnsi="Arial" w:cs="Arial"/>
          <w:b/>
          <w:sz w:val="22"/>
          <w:szCs w:val="22"/>
        </w:rPr>
        <w:t>.</w:t>
      </w:r>
      <w:r w:rsidRPr="004F1339">
        <w:rPr>
          <w:rFonts w:ascii="Arial" w:hAnsi="Arial" w:cs="Arial"/>
          <w:sz w:val="22"/>
          <w:szCs w:val="22"/>
        </w:rPr>
        <w:t xml:space="preserve"> </w:t>
      </w:r>
      <w:r w:rsidR="00E10D00" w:rsidRPr="00E10D00">
        <w:rPr>
          <w:rFonts w:ascii="Arial" w:hAnsi="Arial" w:cs="Arial"/>
          <w:b/>
          <w:sz w:val="22"/>
          <w:szCs w:val="22"/>
        </w:rPr>
        <w:t xml:space="preserve">Giro de recursos al Patrimonio Autónomo. </w:t>
      </w:r>
      <w:r w:rsidR="00E10D00" w:rsidRPr="00E10D00">
        <w:rPr>
          <w:rFonts w:ascii="Arial" w:hAnsi="Arial" w:cs="Arial"/>
          <w:sz w:val="22"/>
          <w:szCs w:val="22"/>
        </w:rPr>
        <w:t>De conformidad con lo establecido en el Parágrafo 1 del Articulo 2.2.3.3.5.2. del Decreto 1543 de 2017, e</w:t>
      </w:r>
      <w:r w:rsidR="00E10D00" w:rsidRPr="00E10D00">
        <w:rPr>
          <w:rFonts w:ascii="Arial" w:hAnsi="Arial" w:cs="Arial"/>
          <w:sz w:val="22"/>
          <w:szCs w:val="22"/>
          <w:lang w:val="es-CO"/>
        </w:rPr>
        <w:t xml:space="preserve">l Ministerio de Minas y Energía informará al Administrador del Sistema de Intercambios Comerciales (ASIC) el número de la cuenta </w:t>
      </w:r>
      <w:r w:rsidR="001B26D6">
        <w:rPr>
          <w:rFonts w:ascii="Arial" w:hAnsi="Arial" w:cs="Arial"/>
          <w:sz w:val="22"/>
          <w:szCs w:val="22"/>
          <w:lang w:val="es-CO"/>
        </w:rPr>
        <w:t>correspondiente al</w:t>
      </w:r>
      <w:r w:rsidR="00E10D00" w:rsidRPr="00E10D00">
        <w:rPr>
          <w:rFonts w:ascii="Arial" w:hAnsi="Arial" w:cs="Arial"/>
          <w:sz w:val="22"/>
          <w:szCs w:val="22"/>
          <w:lang w:val="es-CO"/>
        </w:rPr>
        <w:t xml:space="preserve"> patrimonio autónomo del FENOGE </w:t>
      </w:r>
      <w:r w:rsidR="001B26D6">
        <w:rPr>
          <w:rFonts w:ascii="Arial" w:hAnsi="Arial" w:cs="Arial"/>
          <w:sz w:val="22"/>
          <w:szCs w:val="22"/>
          <w:lang w:val="es-CO"/>
        </w:rPr>
        <w:t>en la cual se</w:t>
      </w:r>
      <w:r w:rsidR="00E10D00" w:rsidRPr="00E10D00">
        <w:rPr>
          <w:rFonts w:ascii="Arial" w:hAnsi="Arial" w:cs="Arial"/>
          <w:sz w:val="22"/>
          <w:szCs w:val="22"/>
          <w:lang w:val="es-CO"/>
        </w:rPr>
        <w:t xml:space="preserve"> deben consignar l</w:t>
      </w:r>
      <w:r w:rsidR="00960196">
        <w:rPr>
          <w:rFonts w:ascii="Arial" w:hAnsi="Arial" w:cs="Arial"/>
          <w:sz w:val="22"/>
          <w:szCs w:val="22"/>
          <w:lang w:val="es-CO"/>
        </w:rPr>
        <w:t>a</w:t>
      </w:r>
      <w:r w:rsidR="00E10D00" w:rsidRPr="00E10D00">
        <w:rPr>
          <w:rFonts w:ascii="Arial" w:hAnsi="Arial" w:cs="Arial"/>
          <w:sz w:val="22"/>
          <w:szCs w:val="22"/>
          <w:lang w:val="es-CO"/>
        </w:rPr>
        <w:t xml:space="preserve">s </w:t>
      </w:r>
      <w:r w:rsidR="00960196">
        <w:rPr>
          <w:rFonts w:ascii="Arial" w:hAnsi="Arial" w:cs="Arial"/>
          <w:sz w:val="22"/>
          <w:szCs w:val="22"/>
          <w:lang w:val="es-CO"/>
        </w:rPr>
        <w:t>sumas</w:t>
      </w:r>
      <w:r w:rsidR="001B26D6">
        <w:rPr>
          <w:rFonts w:ascii="Arial" w:hAnsi="Arial" w:cs="Arial"/>
          <w:sz w:val="22"/>
          <w:szCs w:val="22"/>
          <w:lang w:val="es-CO"/>
        </w:rPr>
        <w:t xml:space="preserve"> correspondientes a los </w:t>
      </w:r>
      <w:r w:rsidR="00E10D00" w:rsidRPr="00E10D00">
        <w:rPr>
          <w:rFonts w:ascii="Arial" w:hAnsi="Arial" w:cs="Arial"/>
          <w:sz w:val="22"/>
          <w:szCs w:val="22"/>
          <w:lang w:val="es-CO"/>
        </w:rPr>
        <w:t>cuarenta centavos ($0,40) del recaudo de los recursos</w:t>
      </w:r>
      <w:r w:rsidR="00390464">
        <w:rPr>
          <w:rFonts w:ascii="Arial" w:hAnsi="Arial" w:cs="Arial"/>
          <w:sz w:val="22"/>
          <w:szCs w:val="22"/>
          <w:lang w:val="es-CO"/>
        </w:rPr>
        <w:t xml:space="preserve"> </w:t>
      </w:r>
      <w:r w:rsidR="00E10D00" w:rsidRPr="00E10D00">
        <w:rPr>
          <w:rFonts w:ascii="Arial" w:hAnsi="Arial" w:cs="Arial"/>
          <w:sz w:val="22"/>
          <w:szCs w:val="22"/>
          <w:lang w:val="es-CO"/>
        </w:rPr>
        <w:t>del Fondo de Apoyo Financiero para la Energización de la</w:t>
      </w:r>
      <w:r w:rsidR="00BF14ED">
        <w:rPr>
          <w:rFonts w:ascii="Arial" w:hAnsi="Arial" w:cs="Arial"/>
          <w:sz w:val="22"/>
          <w:szCs w:val="22"/>
          <w:lang w:val="es-CO"/>
        </w:rPr>
        <w:t>s</w:t>
      </w:r>
      <w:r w:rsidR="00E10D00" w:rsidRPr="00E10D00">
        <w:rPr>
          <w:rFonts w:ascii="Arial" w:hAnsi="Arial" w:cs="Arial"/>
          <w:sz w:val="22"/>
          <w:szCs w:val="22"/>
          <w:lang w:val="es-CO"/>
        </w:rPr>
        <w:t xml:space="preserve"> Zona</w:t>
      </w:r>
      <w:r w:rsidR="00BF14ED">
        <w:rPr>
          <w:rFonts w:ascii="Arial" w:hAnsi="Arial" w:cs="Arial"/>
          <w:sz w:val="22"/>
          <w:szCs w:val="22"/>
          <w:lang w:val="es-CO"/>
        </w:rPr>
        <w:t>s</w:t>
      </w:r>
      <w:r w:rsidR="00E10D00" w:rsidRPr="00E10D00">
        <w:rPr>
          <w:rFonts w:ascii="Arial" w:hAnsi="Arial" w:cs="Arial"/>
          <w:sz w:val="22"/>
          <w:szCs w:val="22"/>
          <w:lang w:val="es-CO"/>
        </w:rPr>
        <w:t xml:space="preserve"> no Interconectada</w:t>
      </w:r>
      <w:r w:rsidR="00BF14ED">
        <w:rPr>
          <w:rFonts w:ascii="Arial" w:hAnsi="Arial" w:cs="Arial"/>
          <w:sz w:val="22"/>
          <w:szCs w:val="22"/>
          <w:lang w:val="es-CO"/>
        </w:rPr>
        <w:t>s</w:t>
      </w:r>
      <w:r w:rsidR="00E10D00" w:rsidRPr="00E10D00">
        <w:rPr>
          <w:rFonts w:ascii="Arial" w:hAnsi="Arial" w:cs="Arial"/>
          <w:sz w:val="22"/>
          <w:szCs w:val="22"/>
          <w:lang w:val="es-CO"/>
        </w:rPr>
        <w:t xml:space="preserve"> (FAZNI)</w:t>
      </w:r>
      <w:r w:rsidR="00390464">
        <w:rPr>
          <w:rFonts w:ascii="Arial" w:hAnsi="Arial" w:cs="Arial"/>
          <w:sz w:val="22"/>
          <w:szCs w:val="22"/>
          <w:lang w:val="es-CO"/>
        </w:rPr>
        <w:t>,</w:t>
      </w:r>
      <w:r w:rsidR="00E10D00" w:rsidRPr="00E10D00">
        <w:rPr>
          <w:rFonts w:ascii="Arial" w:hAnsi="Arial" w:cs="Arial"/>
          <w:sz w:val="22"/>
          <w:szCs w:val="22"/>
          <w:lang w:val="es-CO"/>
        </w:rPr>
        <w:t xml:space="preserve"> de que trata el artículo 190 de la Ley 1753 de 2015 </w:t>
      </w:r>
      <w:r w:rsidR="001B26D6">
        <w:rPr>
          <w:rFonts w:ascii="Arial" w:hAnsi="Arial" w:cs="Arial"/>
          <w:sz w:val="22"/>
          <w:szCs w:val="22"/>
          <w:lang w:val="es-CO"/>
        </w:rPr>
        <w:t>o aquellas que la modifiquen o sustituyan</w:t>
      </w:r>
      <w:r w:rsidR="00E10D00" w:rsidRPr="00E10D00">
        <w:rPr>
          <w:rFonts w:ascii="Arial" w:hAnsi="Arial" w:cs="Arial"/>
          <w:sz w:val="22"/>
          <w:szCs w:val="22"/>
          <w:lang w:val="es-CO"/>
        </w:rPr>
        <w:t>.</w:t>
      </w:r>
    </w:p>
    <w:p w14:paraId="62D1C2B0" w14:textId="40DD0BA3" w:rsidR="00390464" w:rsidRDefault="00390464" w:rsidP="00E10D00">
      <w:pPr>
        <w:widowControl w:val="0"/>
        <w:contextualSpacing/>
        <w:jc w:val="both"/>
        <w:rPr>
          <w:rFonts w:ascii="Arial" w:hAnsi="Arial" w:cs="Arial"/>
          <w:sz w:val="22"/>
          <w:szCs w:val="22"/>
          <w:lang w:val="es-CO"/>
        </w:rPr>
      </w:pPr>
    </w:p>
    <w:p w14:paraId="7B144035" w14:textId="494B5393" w:rsidR="00390464" w:rsidRPr="00E10D00" w:rsidRDefault="00390464" w:rsidP="00E10D00">
      <w:pPr>
        <w:widowControl w:val="0"/>
        <w:contextualSpacing/>
        <w:jc w:val="both"/>
        <w:rPr>
          <w:rFonts w:ascii="Arial" w:hAnsi="Arial" w:cs="Arial"/>
          <w:sz w:val="22"/>
          <w:szCs w:val="22"/>
          <w:lang w:val="es-CO"/>
        </w:rPr>
      </w:pPr>
      <w:r>
        <w:rPr>
          <w:rFonts w:ascii="Arial" w:hAnsi="Arial" w:cs="Arial"/>
          <w:sz w:val="22"/>
          <w:szCs w:val="22"/>
          <w:lang w:val="es-CO"/>
        </w:rPr>
        <w:t>De igual manera, los recursos que corresponda</w:t>
      </w:r>
      <w:r w:rsidRPr="00390464">
        <w:rPr>
          <w:rFonts w:ascii="Arial" w:hAnsi="Arial" w:cs="Arial"/>
          <w:sz w:val="22"/>
          <w:szCs w:val="22"/>
          <w:lang w:val="es-CO"/>
        </w:rPr>
        <w:t>n al FENOGE conforme al artículo 190 de la Ley 1753 de 2015, que se hayan recaudado a partir del primero de enero de 2016, y los que se encuentran dispuestos en el Presupuesto General de la Nación destinados al FENOGE, deberán ser girados por el Ministerio de Hacienda y Crédito Público al patrimonio autónomo</w:t>
      </w:r>
      <w:r w:rsidR="00692F5E">
        <w:rPr>
          <w:rFonts w:ascii="Arial" w:hAnsi="Arial" w:cs="Arial"/>
          <w:sz w:val="22"/>
          <w:szCs w:val="22"/>
          <w:lang w:val="es-CO"/>
        </w:rPr>
        <w:t xml:space="preserve"> de dicho fondo</w:t>
      </w:r>
      <w:r w:rsidRPr="00390464">
        <w:rPr>
          <w:rFonts w:ascii="Arial" w:hAnsi="Arial" w:cs="Arial"/>
          <w:sz w:val="22"/>
          <w:szCs w:val="22"/>
          <w:lang w:val="es-CO"/>
        </w:rPr>
        <w:t>, en la cuenta que para tal propósito determine el Ministerio de Minas y Energía.</w:t>
      </w:r>
    </w:p>
    <w:p w14:paraId="79A5D2FD" w14:textId="0FE3B1F9" w:rsidR="00645009" w:rsidRPr="00E10D00" w:rsidRDefault="00645009" w:rsidP="00B00A94">
      <w:pPr>
        <w:widowControl w:val="0"/>
        <w:contextualSpacing/>
        <w:jc w:val="both"/>
        <w:rPr>
          <w:rFonts w:ascii="Arial" w:hAnsi="Arial" w:cs="Arial"/>
          <w:sz w:val="22"/>
          <w:szCs w:val="22"/>
        </w:rPr>
      </w:pPr>
    </w:p>
    <w:p w14:paraId="7CFD6685" w14:textId="27A5337D" w:rsidR="000E1537" w:rsidRPr="004F1339" w:rsidRDefault="00395828" w:rsidP="00B00A94">
      <w:pPr>
        <w:pStyle w:val="Prrafodelista"/>
        <w:ind w:left="0"/>
        <w:jc w:val="both"/>
        <w:rPr>
          <w:rFonts w:ascii="Arial" w:hAnsi="Arial" w:cs="Arial"/>
          <w:b/>
          <w:sz w:val="22"/>
          <w:szCs w:val="22"/>
        </w:rPr>
      </w:pPr>
      <w:r w:rsidRPr="004F1339">
        <w:rPr>
          <w:rFonts w:ascii="Arial" w:hAnsi="Arial" w:cs="Arial"/>
          <w:b/>
          <w:sz w:val="22"/>
          <w:szCs w:val="22"/>
        </w:rPr>
        <w:t xml:space="preserve">Artículo </w:t>
      </w:r>
      <w:r w:rsidR="00167892">
        <w:rPr>
          <w:rFonts w:ascii="Arial" w:hAnsi="Arial" w:cs="Arial"/>
          <w:b/>
          <w:sz w:val="22"/>
          <w:szCs w:val="22"/>
        </w:rPr>
        <w:t>3</w:t>
      </w:r>
      <w:r w:rsidR="006552F3" w:rsidRPr="004F1339">
        <w:rPr>
          <w:rFonts w:ascii="Arial" w:hAnsi="Arial" w:cs="Arial"/>
          <w:b/>
          <w:sz w:val="22"/>
          <w:szCs w:val="22"/>
        </w:rPr>
        <w:t>.</w:t>
      </w:r>
      <w:r w:rsidR="00645009" w:rsidRPr="004F1339">
        <w:rPr>
          <w:rFonts w:ascii="Arial" w:hAnsi="Arial" w:cs="Arial"/>
          <w:b/>
          <w:sz w:val="22"/>
          <w:szCs w:val="22"/>
        </w:rPr>
        <w:t xml:space="preserve">  Vigencia.</w:t>
      </w:r>
      <w:r w:rsidR="000E1537" w:rsidRPr="004F1339">
        <w:rPr>
          <w:rFonts w:ascii="Arial" w:hAnsi="Arial" w:cs="Arial"/>
          <w:b/>
          <w:sz w:val="22"/>
          <w:szCs w:val="22"/>
        </w:rPr>
        <w:t xml:space="preserve"> </w:t>
      </w:r>
      <w:r w:rsidR="000E1537" w:rsidRPr="004F1339">
        <w:rPr>
          <w:rFonts w:ascii="Arial" w:hAnsi="Arial" w:cs="Arial"/>
          <w:sz w:val="22"/>
          <w:szCs w:val="22"/>
        </w:rPr>
        <w:t>La presente resolución rige a partir de la fecha su publicación.</w:t>
      </w:r>
    </w:p>
    <w:p w14:paraId="205309EF" w14:textId="77777777" w:rsidR="000E1537" w:rsidRPr="004F1339" w:rsidRDefault="000E1537" w:rsidP="00370068">
      <w:pPr>
        <w:rPr>
          <w:rFonts w:ascii="Arial" w:hAnsi="Arial" w:cs="Arial"/>
          <w:b/>
          <w:sz w:val="22"/>
          <w:szCs w:val="22"/>
        </w:rPr>
      </w:pPr>
    </w:p>
    <w:p w14:paraId="05935ED3" w14:textId="77777777" w:rsidR="00A92382" w:rsidRPr="004F1339" w:rsidRDefault="00A92382" w:rsidP="00370068">
      <w:pPr>
        <w:rPr>
          <w:rFonts w:ascii="Arial" w:hAnsi="Arial" w:cs="Arial"/>
          <w:b/>
          <w:sz w:val="22"/>
          <w:szCs w:val="22"/>
        </w:rPr>
      </w:pPr>
    </w:p>
    <w:p w14:paraId="7E33C4BA" w14:textId="6B2ECC54" w:rsidR="000E1537" w:rsidRPr="004F1339" w:rsidRDefault="000E1537" w:rsidP="00370068">
      <w:pPr>
        <w:jc w:val="center"/>
        <w:rPr>
          <w:rFonts w:ascii="Arial" w:hAnsi="Arial" w:cs="Arial"/>
          <w:sz w:val="22"/>
          <w:szCs w:val="22"/>
        </w:rPr>
      </w:pPr>
      <w:r w:rsidRPr="004F1339">
        <w:rPr>
          <w:rFonts w:ascii="Arial" w:hAnsi="Arial" w:cs="Arial"/>
          <w:b/>
          <w:sz w:val="22"/>
          <w:szCs w:val="22"/>
        </w:rPr>
        <w:t>PUBLÍQUESE Y CÚMPLASE</w:t>
      </w:r>
      <w:r w:rsidRPr="004F1339">
        <w:rPr>
          <w:rFonts w:ascii="Arial" w:hAnsi="Arial" w:cs="Arial"/>
          <w:sz w:val="22"/>
          <w:szCs w:val="22"/>
        </w:rPr>
        <w:br/>
        <w:t>Dada en Bogotá, D. C.,</w:t>
      </w:r>
    </w:p>
    <w:p w14:paraId="2BF187BC" w14:textId="77777777" w:rsidR="00DA2041" w:rsidRPr="004F1339" w:rsidRDefault="00DA2041" w:rsidP="00370068">
      <w:pPr>
        <w:jc w:val="center"/>
        <w:rPr>
          <w:rFonts w:ascii="Arial" w:hAnsi="Arial" w:cs="Arial"/>
          <w:sz w:val="22"/>
          <w:szCs w:val="22"/>
        </w:rPr>
      </w:pPr>
    </w:p>
    <w:p w14:paraId="16E7CC79" w14:textId="77777777" w:rsidR="000E1537" w:rsidRPr="004F1339" w:rsidRDefault="000E1537" w:rsidP="00370068">
      <w:pPr>
        <w:pStyle w:val="Prrafodelista"/>
        <w:ind w:left="360"/>
        <w:rPr>
          <w:rFonts w:ascii="Arial" w:hAnsi="Arial" w:cs="Arial"/>
          <w:sz w:val="22"/>
          <w:szCs w:val="22"/>
        </w:rPr>
      </w:pPr>
    </w:p>
    <w:p w14:paraId="00DCBCC3" w14:textId="77777777" w:rsidR="00042A4A" w:rsidRPr="004F1339" w:rsidRDefault="00042A4A" w:rsidP="00370068">
      <w:pPr>
        <w:pStyle w:val="Prrafodelista"/>
        <w:ind w:left="360"/>
        <w:rPr>
          <w:rFonts w:ascii="Arial" w:hAnsi="Arial" w:cs="Arial"/>
          <w:sz w:val="22"/>
          <w:szCs w:val="22"/>
        </w:rPr>
      </w:pPr>
    </w:p>
    <w:p w14:paraId="2F422596" w14:textId="77777777" w:rsidR="00042A4A" w:rsidRPr="004F1339" w:rsidRDefault="00042A4A" w:rsidP="00370068">
      <w:pPr>
        <w:pStyle w:val="Prrafodelista"/>
        <w:ind w:left="360"/>
        <w:rPr>
          <w:rFonts w:ascii="Arial" w:hAnsi="Arial" w:cs="Arial"/>
          <w:sz w:val="22"/>
          <w:szCs w:val="22"/>
        </w:rPr>
      </w:pPr>
    </w:p>
    <w:p w14:paraId="17A8AD6F" w14:textId="77777777" w:rsidR="00042A4A" w:rsidRPr="004F1339" w:rsidRDefault="00042A4A" w:rsidP="00370068">
      <w:pPr>
        <w:pStyle w:val="Prrafodelista"/>
        <w:ind w:left="360"/>
        <w:rPr>
          <w:rFonts w:ascii="Arial" w:hAnsi="Arial" w:cs="Arial"/>
          <w:sz w:val="22"/>
          <w:szCs w:val="22"/>
        </w:rPr>
      </w:pPr>
    </w:p>
    <w:p w14:paraId="6BF0FD34" w14:textId="77777777" w:rsidR="00DA2041" w:rsidRPr="004F1339" w:rsidRDefault="00DA2041" w:rsidP="00370068">
      <w:pPr>
        <w:pStyle w:val="Prrafodelista"/>
        <w:ind w:left="360"/>
        <w:rPr>
          <w:rFonts w:ascii="Arial" w:hAnsi="Arial" w:cs="Arial"/>
          <w:sz w:val="22"/>
          <w:szCs w:val="22"/>
        </w:rPr>
      </w:pPr>
    </w:p>
    <w:p w14:paraId="258F6FDA" w14:textId="77777777" w:rsidR="00300EB9" w:rsidRPr="004F1339" w:rsidRDefault="00300EB9" w:rsidP="00370068">
      <w:pPr>
        <w:pStyle w:val="Prrafodelista"/>
        <w:ind w:left="360"/>
        <w:rPr>
          <w:rFonts w:ascii="Arial" w:hAnsi="Arial" w:cs="Arial"/>
          <w:sz w:val="22"/>
          <w:szCs w:val="22"/>
        </w:rPr>
      </w:pPr>
    </w:p>
    <w:p w14:paraId="3D12344F" w14:textId="77777777" w:rsidR="00042A4A" w:rsidRPr="004F1339" w:rsidRDefault="00042A4A" w:rsidP="00370068">
      <w:pPr>
        <w:pStyle w:val="Prrafodelista"/>
        <w:ind w:left="360"/>
        <w:rPr>
          <w:rFonts w:ascii="Arial" w:hAnsi="Arial" w:cs="Arial"/>
          <w:sz w:val="22"/>
          <w:szCs w:val="22"/>
        </w:rPr>
      </w:pPr>
    </w:p>
    <w:p w14:paraId="6A70DA3A" w14:textId="77777777" w:rsidR="00042A4A" w:rsidRPr="004F1339" w:rsidRDefault="00042A4A" w:rsidP="00370068">
      <w:pPr>
        <w:pStyle w:val="Prrafodelista"/>
        <w:ind w:left="360"/>
        <w:rPr>
          <w:rFonts w:ascii="Arial" w:hAnsi="Arial" w:cs="Arial"/>
          <w:sz w:val="22"/>
          <w:szCs w:val="22"/>
        </w:rPr>
      </w:pPr>
    </w:p>
    <w:p w14:paraId="7E6D86A3" w14:textId="77777777" w:rsidR="00042A4A" w:rsidRPr="004F1339" w:rsidRDefault="00042A4A" w:rsidP="00370068">
      <w:pPr>
        <w:pStyle w:val="Prrafodelista"/>
        <w:ind w:left="360"/>
        <w:rPr>
          <w:rFonts w:ascii="Arial" w:hAnsi="Arial" w:cs="Arial"/>
          <w:sz w:val="22"/>
          <w:szCs w:val="22"/>
        </w:rPr>
      </w:pPr>
    </w:p>
    <w:p w14:paraId="0E81A2B3" w14:textId="77777777" w:rsidR="000E1537" w:rsidRPr="004F1339" w:rsidRDefault="000E1537" w:rsidP="00370068">
      <w:pPr>
        <w:pStyle w:val="Prrafodelista"/>
        <w:ind w:left="0"/>
        <w:jc w:val="center"/>
        <w:rPr>
          <w:rFonts w:ascii="Arial" w:hAnsi="Arial" w:cs="Arial"/>
          <w:b/>
          <w:sz w:val="22"/>
          <w:szCs w:val="22"/>
        </w:rPr>
      </w:pPr>
      <w:r w:rsidRPr="004F1339">
        <w:rPr>
          <w:rFonts w:ascii="Arial" w:hAnsi="Arial" w:cs="Arial"/>
          <w:b/>
          <w:sz w:val="22"/>
          <w:szCs w:val="22"/>
        </w:rPr>
        <w:t>GERMÁN ARCE ZAPATA</w:t>
      </w:r>
    </w:p>
    <w:p w14:paraId="4B9CD3BA" w14:textId="5BFE1EC7" w:rsidR="000E1537" w:rsidRPr="004F1339" w:rsidRDefault="000E1537" w:rsidP="00703148">
      <w:pPr>
        <w:pStyle w:val="Prrafodelista"/>
        <w:ind w:left="0"/>
        <w:jc w:val="center"/>
        <w:rPr>
          <w:rFonts w:ascii="Arial" w:hAnsi="Arial" w:cs="Arial"/>
          <w:sz w:val="22"/>
          <w:szCs w:val="22"/>
        </w:rPr>
      </w:pPr>
      <w:r w:rsidRPr="004F1339">
        <w:rPr>
          <w:rFonts w:ascii="Arial" w:hAnsi="Arial" w:cs="Arial"/>
          <w:sz w:val="22"/>
          <w:szCs w:val="22"/>
        </w:rPr>
        <w:t>Ministro de Minas y Energía</w:t>
      </w:r>
    </w:p>
    <w:p w14:paraId="0986AF89" w14:textId="6EDE8A69" w:rsidR="00657608" w:rsidRPr="004F1339" w:rsidRDefault="00657608" w:rsidP="00370068">
      <w:pPr>
        <w:ind w:left="709" w:hanging="709"/>
        <w:rPr>
          <w:rFonts w:ascii="Arial" w:hAnsi="Arial" w:cs="Arial"/>
          <w:sz w:val="22"/>
          <w:szCs w:val="22"/>
          <w:lang w:val="es-CO"/>
        </w:rPr>
      </w:pPr>
    </w:p>
    <w:p w14:paraId="0EC91967" w14:textId="77777777" w:rsidR="00316CA9" w:rsidRPr="004F1339" w:rsidRDefault="00316CA9" w:rsidP="00370068">
      <w:pPr>
        <w:ind w:left="709" w:hanging="709"/>
        <w:rPr>
          <w:rFonts w:ascii="Arial" w:hAnsi="Arial" w:cs="Arial"/>
          <w:sz w:val="22"/>
          <w:szCs w:val="22"/>
          <w:lang w:val="es-CO"/>
        </w:rPr>
      </w:pPr>
    </w:p>
    <w:p w14:paraId="53E04322" w14:textId="77777777" w:rsidR="00316CA9" w:rsidRPr="004F1339" w:rsidRDefault="00316CA9" w:rsidP="00370068">
      <w:pPr>
        <w:ind w:left="709" w:hanging="709"/>
        <w:rPr>
          <w:rFonts w:ascii="Arial" w:hAnsi="Arial" w:cs="Arial"/>
          <w:sz w:val="22"/>
          <w:szCs w:val="22"/>
          <w:lang w:val="es-CO"/>
        </w:rPr>
      </w:pPr>
    </w:p>
    <w:p w14:paraId="5D7C4A77" w14:textId="77777777" w:rsidR="00316CA9" w:rsidRPr="004F1339" w:rsidRDefault="00316CA9" w:rsidP="00370068">
      <w:pPr>
        <w:ind w:left="709" w:hanging="709"/>
        <w:rPr>
          <w:rFonts w:ascii="Arial" w:hAnsi="Arial" w:cs="Arial"/>
          <w:sz w:val="22"/>
          <w:szCs w:val="22"/>
          <w:lang w:val="es-CO"/>
        </w:rPr>
      </w:pPr>
    </w:p>
    <w:p w14:paraId="04418C47" w14:textId="77777777" w:rsidR="00316CA9" w:rsidRDefault="00316CA9" w:rsidP="00370068">
      <w:pPr>
        <w:ind w:left="709" w:hanging="709"/>
        <w:rPr>
          <w:rFonts w:ascii="Arial" w:hAnsi="Arial" w:cs="Arial"/>
          <w:sz w:val="16"/>
          <w:szCs w:val="16"/>
          <w:lang w:val="es-CO"/>
        </w:rPr>
      </w:pPr>
    </w:p>
    <w:p w14:paraId="1F4FC0B4" w14:textId="5B7607E6" w:rsidR="00945C22" w:rsidRPr="00DA2041" w:rsidRDefault="00945C22" w:rsidP="00370068">
      <w:pPr>
        <w:ind w:left="709" w:hanging="709"/>
        <w:rPr>
          <w:rFonts w:ascii="Arial" w:hAnsi="Arial" w:cs="Arial"/>
          <w:sz w:val="16"/>
          <w:szCs w:val="16"/>
          <w:lang w:val="es-CO"/>
        </w:rPr>
      </w:pPr>
    </w:p>
    <w:sectPr w:rsidR="00945C22" w:rsidRPr="00DA2041" w:rsidSect="00300EB9">
      <w:headerReference w:type="default" r:id="rId8"/>
      <w:footerReference w:type="default" r:id="rId9"/>
      <w:headerReference w:type="first" r:id="rId10"/>
      <w:pgSz w:w="12240" w:h="18720" w:code="14"/>
      <w:pgMar w:top="2552" w:right="1469" w:bottom="1418"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2356" w14:textId="77777777" w:rsidR="00247CE6" w:rsidRDefault="00247CE6">
      <w:r>
        <w:separator/>
      </w:r>
    </w:p>
  </w:endnote>
  <w:endnote w:type="continuationSeparator" w:id="0">
    <w:p w14:paraId="081749DD" w14:textId="77777777" w:rsidR="00247CE6" w:rsidRDefault="002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Gras">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A873" w14:textId="77777777" w:rsidR="00C471ED" w:rsidRDefault="00C471ED">
    <w:pPr>
      <w:pStyle w:val="Piedepgina"/>
    </w:pPr>
  </w:p>
  <w:p w14:paraId="407C4D0C" w14:textId="77777777" w:rsidR="00C471ED" w:rsidRDefault="00C471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3A3F3" w14:textId="77777777" w:rsidR="00247CE6" w:rsidRDefault="00247CE6">
      <w:r>
        <w:separator/>
      </w:r>
    </w:p>
  </w:footnote>
  <w:footnote w:type="continuationSeparator" w:id="0">
    <w:p w14:paraId="51CA9E17" w14:textId="77777777" w:rsidR="00247CE6" w:rsidRDefault="00247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E67F" w14:textId="5978F65E" w:rsidR="00C471ED" w:rsidRDefault="00C471ED">
    <w:pPr>
      <w:pStyle w:val="Encabezado"/>
      <w:rPr>
        <w:rStyle w:val="Nmerodepgina"/>
        <w:b/>
        <w:sz w:val="20"/>
      </w:rPr>
    </w:pPr>
    <w:r>
      <w:rPr>
        <w:b/>
        <w:sz w:val="20"/>
        <w:lang w:val="es-ES_tradnl"/>
      </w:rPr>
      <w:t xml:space="preserve">RESOLUCIÓN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E56C76">
      <w:rPr>
        <w:rStyle w:val="Nmerodepgina"/>
        <w:b/>
        <w:noProof/>
        <w:sz w:val="20"/>
      </w:rPr>
      <w:t>3</w:t>
    </w:r>
    <w:r>
      <w:rPr>
        <w:rStyle w:val="Nmerodepgina"/>
        <w:b/>
        <w:sz w:val="20"/>
      </w:rPr>
      <w:fldChar w:fldCharType="end"/>
    </w:r>
    <w:r w:rsidR="00790F36">
      <w:rPr>
        <w:rStyle w:val="Nmerodepgina"/>
        <w:b/>
        <w:sz w:val="20"/>
      </w:rPr>
      <w:t xml:space="preserve"> de </w:t>
    </w:r>
    <w:r w:rsidR="00D306FF">
      <w:rPr>
        <w:rStyle w:val="Nmerodepgina"/>
        <w:b/>
        <w:sz w:val="20"/>
      </w:rPr>
      <w:t>3</w:t>
    </w:r>
  </w:p>
  <w:p w14:paraId="79C25898" w14:textId="77777777" w:rsidR="00C471ED" w:rsidRDefault="00C471ED">
    <w:pPr>
      <w:pStyle w:val="Encabezado"/>
      <w:jc w:val="center"/>
      <w:rPr>
        <w:rStyle w:val="Nmerodepgina"/>
        <w:sz w:val="20"/>
      </w:rPr>
    </w:pPr>
    <w:r>
      <w:rPr>
        <w:noProof/>
      </w:rPr>
      <mc:AlternateContent>
        <mc:Choice Requires="wpg">
          <w:drawing>
            <wp:anchor distT="0" distB="0" distL="114300" distR="114300" simplePos="0" relativeHeight="251658240" behindDoc="0" locked="0" layoutInCell="0" allowOverlap="1" wp14:anchorId="56D28BB5" wp14:editId="664678E4">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cx1="http://schemas.microsoft.com/office/drawing/2015/9/8/chartex" xmlns:cx="http://schemas.microsoft.com/office/drawing/2014/chartex">
          <w:pict>
            <v:group w14:anchorId="0B7460B7"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FCDC3D8" w14:textId="55AB915E" w:rsidR="00C471ED" w:rsidRPr="00500B9C" w:rsidRDefault="00C471ED" w:rsidP="00775BF7">
    <w:pPr>
      <w:pStyle w:val="Textoindependiente"/>
      <w:pBdr>
        <w:bottom w:val="single" w:sz="6" w:space="1" w:color="auto"/>
      </w:pBdr>
      <w:jc w:val="center"/>
      <w:rPr>
        <w:rFonts w:ascii="Arial" w:hAnsi="Arial" w:cs="Arial"/>
        <w:i/>
        <w:sz w:val="20"/>
        <w:szCs w:val="20"/>
        <w:lang w:val="es-CO"/>
      </w:rPr>
    </w:pPr>
    <w:r w:rsidRPr="00500B9C">
      <w:rPr>
        <w:rFonts w:ascii="Arial" w:hAnsi="Arial" w:cs="Arial"/>
        <w:i/>
        <w:sz w:val="20"/>
        <w:szCs w:val="20"/>
        <w:lang w:val="es-CO"/>
      </w:rPr>
      <w:t>Continuación de la Resolución “</w:t>
    </w:r>
    <w:r w:rsidR="006C5665" w:rsidRPr="00DA2041">
      <w:rPr>
        <w:rFonts w:ascii="Arial" w:hAnsi="Arial" w:cs="Arial"/>
        <w:i/>
        <w:iCs/>
        <w:szCs w:val="22"/>
      </w:rPr>
      <w:t xml:space="preserve">Por la cual se </w:t>
    </w:r>
    <w:r w:rsidR="006C5665">
      <w:rPr>
        <w:rFonts w:ascii="Arial" w:hAnsi="Arial" w:cs="Arial"/>
        <w:i/>
        <w:iCs/>
        <w:szCs w:val="22"/>
      </w:rPr>
      <w:t xml:space="preserve">expide </w:t>
    </w:r>
    <w:r w:rsidR="006C5665" w:rsidRPr="00DA2041">
      <w:rPr>
        <w:rFonts w:ascii="Arial" w:hAnsi="Arial" w:cs="Arial"/>
        <w:i/>
        <w:iCs/>
        <w:szCs w:val="22"/>
      </w:rPr>
      <w:t xml:space="preserve">el </w:t>
    </w:r>
    <w:r w:rsidR="006C5665">
      <w:rPr>
        <w:rFonts w:ascii="Arial" w:hAnsi="Arial" w:cs="Arial"/>
        <w:i/>
        <w:iCs/>
        <w:szCs w:val="22"/>
      </w:rPr>
      <w:t>Manual Operativo del FENOGE y se dictan otras disposiciones</w:t>
    </w:r>
    <w:r w:rsidRPr="00500B9C">
      <w:rPr>
        <w:rFonts w:ascii="Arial" w:hAnsi="Arial" w:cs="Arial"/>
        <w:i/>
        <w:sz w:val="20"/>
        <w:szCs w:val="20"/>
        <w:lang w:val="es-C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48B7" w14:textId="77777777" w:rsidR="00C471ED" w:rsidRDefault="00C471ED">
    <w:pPr>
      <w:pStyle w:val="Encabezado"/>
    </w:pPr>
    <w:r>
      <w:rPr>
        <w:noProof/>
      </w:rPr>
      <mc:AlternateContent>
        <mc:Choice Requires="wpg">
          <w:drawing>
            <wp:anchor distT="0" distB="0" distL="114300" distR="114300" simplePos="0" relativeHeight="251657216" behindDoc="1" locked="0" layoutInCell="0" allowOverlap="1" wp14:anchorId="3898B060" wp14:editId="54B31BC7">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9761" w14:textId="77777777" w:rsidR="00C471ED" w:rsidRDefault="00C471ED">
                              <w:pPr>
                                <w:jc w:val="right"/>
                                <w:rPr>
                                  <w:b/>
                                </w:rPr>
                              </w:pPr>
                              <w:r>
                                <w:rPr>
                                  <w:b/>
                                </w:rPr>
                                <w:t>MINISTERIO DE MINAS Y ENERGIA</w:t>
                              </w:r>
                            </w:p>
                            <w:p w14:paraId="33E54845" w14:textId="77777777" w:rsidR="00C471ED" w:rsidRDefault="00C471ED">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2F95" w14:textId="77777777" w:rsidR="00C471ED" w:rsidRDefault="00C471ED">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898B060"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hw4FOOEAAAAL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8"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9"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1"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12" o:spid="_x0000_s1032" style="position:absolute;left:4608;top:1728;width:4140;height:2220" coordorigin="4582,1215" coordsize="414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63D9761" w14:textId="77777777" w:rsidR="00C471ED" w:rsidRDefault="00C471ED">
                        <w:pPr>
                          <w:jc w:val="right"/>
                          <w:rPr>
                            <w:b/>
                          </w:rPr>
                        </w:pPr>
                        <w:r>
                          <w:rPr>
                            <w:b/>
                          </w:rPr>
                          <w:t>MINISTERIO DE MINAS Y ENERGIA</w:t>
                        </w:r>
                      </w:p>
                      <w:p w14:paraId="33E54845" w14:textId="77777777" w:rsidR="00C471ED" w:rsidRDefault="00C471ED">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DFE2F95" w14:textId="77777777" w:rsidR="00C471ED" w:rsidRDefault="00C471ED">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020"/>
    <w:multiLevelType w:val="hybridMultilevel"/>
    <w:tmpl w:val="0C600FB6"/>
    <w:lvl w:ilvl="0" w:tplc="21D6500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F2F29"/>
    <w:multiLevelType w:val="hybridMultilevel"/>
    <w:tmpl w:val="D060AB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CD16AD"/>
    <w:multiLevelType w:val="hybridMultilevel"/>
    <w:tmpl w:val="BAB8BF9C"/>
    <w:lvl w:ilvl="0" w:tplc="6A4E9C56">
      <w:start w:val="1"/>
      <w:numFmt w:val="lowerRoman"/>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3C3195"/>
    <w:multiLevelType w:val="hybridMultilevel"/>
    <w:tmpl w:val="AF98E08E"/>
    <w:lvl w:ilvl="0" w:tplc="13EEE6F8">
      <w:start w:val="1"/>
      <w:numFmt w:val="decimal"/>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C46E52"/>
    <w:multiLevelType w:val="hybridMultilevel"/>
    <w:tmpl w:val="1C6C9BE4"/>
    <w:lvl w:ilvl="0" w:tplc="040A0001">
      <w:start w:val="1"/>
      <w:numFmt w:val="bullet"/>
      <w:lvlText w:val=""/>
      <w:lvlJc w:val="left"/>
      <w:pPr>
        <w:ind w:left="928" w:hanging="360"/>
      </w:pPr>
      <w:rPr>
        <w:rFonts w:ascii="Symbol" w:hAnsi="Symbol" w:hint="default"/>
      </w:rPr>
    </w:lvl>
    <w:lvl w:ilvl="1" w:tplc="0C0C0003">
      <w:start w:val="1"/>
      <w:numFmt w:val="bullet"/>
      <w:lvlText w:val="o"/>
      <w:lvlJc w:val="left"/>
      <w:pPr>
        <w:ind w:left="1648" w:hanging="360"/>
      </w:pPr>
      <w:rPr>
        <w:rFonts w:ascii="Courier New" w:hAnsi="Courier New" w:cs="Courier New" w:hint="default"/>
      </w:rPr>
    </w:lvl>
    <w:lvl w:ilvl="2" w:tplc="0C0C0005">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Courier New"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Courier New" w:hint="default"/>
      </w:rPr>
    </w:lvl>
    <w:lvl w:ilvl="8" w:tplc="0C0C0005" w:tentative="1">
      <w:start w:val="1"/>
      <w:numFmt w:val="bullet"/>
      <w:lvlText w:val=""/>
      <w:lvlJc w:val="left"/>
      <w:pPr>
        <w:ind w:left="6688" w:hanging="360"/>
      </w:pPr>
      <w:rPr>
        <w:rFonts w:ascii="Wingdings" w:hAnsi="Wingdings" w:hint="default"/>
      </w:rPr>
    </w:lvl>
  </w:abstractNum>
  <w:abstractNum w:abstractNumId="5" w15:restartNumberingAfterBreak="0">
    <w:nsid w:val="29F60AB8"/>
    <w:multiLevelType w:val="hybridMultilevel"/>
    <w:tmpl w:val="F3443996"/>
    <w:lvl w:ilvl="0" w:tplc="E506B75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8276C4"/>
    <w:multiLevelType w:val="hybridMultilevel"/>
    <w:tmpl w:val="5EDA6D5C"/>
    <w:lvl w:ilvl="0" w:tplc="580EA514">
      <w:start w:val="2"/>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2A9A0563"/>
    <w:multiLevelType w:val="hybridMultilevel"/>
    <w:tmpl w:val="AF002ECC"/>
    <w:lvl w:ilvl="0" w:tplc="100E374C">
      <w:start w:val="1"/>
      <w:numFmt w:val="bullet"/>
      <w:lvlText w:val=""/>
      <w:lvlJc w:val="left"/>
      <w:pPr>
        <w:ind w:left="720" w:hanging="360"/>
      </w:pPr>
      <w:rPr>
        <w:rFonts w:ascii="Wingdings" w:hAnsi="Wingdings" w:hint="default"/>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6D05D3"/>
    <w:multiLevelType w:val="hybridMultilevel"/>
    <w:tmpl w:val="575E1474"/>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725FA6"/>
    <w:multiLevelType w:val="hybridMultilevel"/>
    <w:tmpl w:val="7B76BDC4"/>
    <w:lvl w:ilvl="0" w:tplc="100E374C">
      <w:start w:val="1"/>
      <w:numFmt w:val="bullet"/>
      <w:lvlText w:val=""/>
      <w:lvlJc w:val="left"/>
      <w:pPr>
        <w:ind w:left="360" w:hanging="360"/>
      </w:pPr>
      <w:rPr>
        <w:rFonts w:ascii="Wingdings" w:hAnsi="Wingdings"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FA9157E"/>
    <w:multiLevelType w:val="hybridMultilevel"/>
    <w:tmpl w:val="648CEF30"/>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AB44BD"/>
    <w:multiLevelType w:val="hybridMultilevel"/>
    <w:tmpl w:val="9796D448"/>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F127AE"/>
    <w:multiLevelType w:val="hybridMultilevel"/>
    <w:tmpl w:val="F81AC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5E0B58"/>
    <w:multiLevelType w:val="hybridMultilevel"/>
    <w:tmpl w:val="A3F0CD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EBF5BEE"/>
    <w:multiLevelType w:val="hybridMultilevel"/>
    <w:tmpl w:val="BD9A3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96C82"/>
    <w:multiLevelType w:val="hybridMultilevel"/>
    <w:tmpl w:val="F188AB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FB0B95"/>
    <w:multiLevelType w:val="hybridMultilevel"/>
    <w:tmpl w:val="DA48BD1E"/>
    <w:lvl w:ilvl="0" w:tplc="DDC6A10C">
      <w:start w:val="9"/>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51D340A4"/>
    <w:multiLevelType w:val="hybridMultilevel"/>
    <w:tmpl w:val="4BFEDCAA"/>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161564"/>
    <w:multiLevelType w:val="hybridMultilevel"/>
    <w:tmpl w:val="A43AD670"/>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AE31EF"/>
    <w:multiLevelType w:val="hybridMultilevel"/>
    <w:tmpl w:val="CFEC3E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F31747"/>
    <w:multiLevelType w:val="hybridMultilevel"/>
    <w:tmpl w:val="FDCC42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FAE520E"/>
    <w:multiLevelType w:val="hybridMultilevel"/>
    <w:tmpl w:val="03E2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690A48"/>
    <w:multiLevelType w:val="hybridMultilevel"/>
    <w:tmpl w:val="2EDC0CF2"/>
    <w:lvl w:ilvl="0" w:tplc="100E374C">
      <w:start w:val="1"/>
      <w:numFmt w:val="bullet"/>
      <w:lvlText w:val=""/>
      <w:lvlJc w:val="left"/>
      <w:pPr>
        <w:ind w:left="360" w:hanging="360"/>
      </w:pPr>
      <w:rPr>
        <w:rFonts w:ascii="Wingdings" w:hAnsi="Wingdings"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A24299B"/>
    <w:multiLevelType w:val="hybridMultilevel"/>
    <w:tmpl w:val="6F38587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DD7814"/>
    <w:multiLevelType w:val="hybridMultilevel"/>
    <w:tmpl w:val="BA0E47E8"/>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6B04C3"/>
    <w:multiLevelType w:val="hybridMultilevel"/>
    <w:tmpl w:val="B4C6BC8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494DFC"/>
    <w:multiLevelType w:val="hybridMultilevel"/>
    <w:tmpl w:val="F946A956"/>
    <w:lvl w:ilvl="0" w:tplc="100E374C">
      <w:start w:val="1"/>
      <w:numFmt w:val="bullet"/>
      <w:lvlText w:val=""/>
      <w:lvlJc w:val="left"/>
      <w:pPr>
        <w:ind w:left="644" w:hanging="360"/>
      </w:pPr>
      <w:rPr>
        <w:rFonts w:ascii="Wingdings" w:hAnsi="Wingdings" w:hint="default"/>
        <w:color w:val="auto"/>
        <w:sz w:val="18"/>
      </w:rPr>
    </w:lvl>
    <w:lvl w:ilvl="1" w:tplc="240A0003" w:tentative="1">
      <w:start w:val="1"/>
      <w:numFmt w:val="bullet"/>
      <w:lvlText w:val="o"/>
      <w:lvlJc w:val="left"/>
      <w:pPr>
        <w:ind w:left="1364" w:hanging="360"/>
      </w:pPr>
      <w:rPr>
        <w:rFonts w:ascii="Calibri" w:hAnsi="Calibri" w:cs="Calibri" w:hint="default"/>
      </w:rPr>
    </w:lvl>
    <w:lvl w:ilvl="2" w:tplc="240A0005" w:tentative="1">
      <w:start w:val="1"/>
      <w:numFmt w:val="bullet"/>
      <w:lvlText w:val=""/>
      <w:lvlJc w:val="left"/>
      <w:pPr>
        <w:ind w:left="2084" w:hanging="360"/>
      </w:pPr>
      <w:rPr>
        <w:rFonts w:ascii="MS Mincho" w:hAnsi="MS Mincho" w:hint="default"/>
      </w:rPr>
    </w:lvl>
    <w:lvl w:ilvl="3" w:tplc="240A0001" w:tentative="1">
      <w:start w:val="1"/>
      <w:numFmt w:val="bullet"/>
      <w:lvlText w:val=""/>
      <w:lvlJc w:val="left"/>
      <w:pPr>
        <w:ind w:left="2804" w:hanging="360"/>
      </w:pPr>
      <w:rPr>
        <w:rFonts w:ascii="Bookman Old Style" w:hAnsi="Bookman Old Style" w:hint="default"/>
      </w:rPr>
    </w:lvl>
    <w:lvl w:ilvl="4" w:tplc="240A0003" w:tentative="1">
      <w:start w:val="1"/>
      <w:numFmt w:val="bullet"/>
      <w:lvlText w:val="o"/>
      <w:lvlJc w:val="left"/>
      <w:pPr>
        <w:ind w:left="3524" w:hanging="360"/>
      </w:pPr>
      <w:rPr>
        <w:rFonts w:ascii="Calibri" w:hAnsi="Calibri" w:cs="Calibri" w:hint="default"/>
      </w:rPr>
    </w:lvl>
    <w:lvl w:ilvl="5" w:tplc="240A0005" w:tentative="1">
      <w:start w:val="1"/>
      <w:numFmt w:val="bullet"/>
      <w:lvlText w:val=""/>
      <w:lvlJc w:val="left"/>
      <w:pPr>
        <w:ind w:left="4244" w:hanging="360"/>
      </w:pPr>
      <w:rPr>
        <w:rFonts w:ascii="MS Mincho" w:hAnsi="MS Mincho" w:hint="default"/>
      </w:rPr>
    </w:lvl>
    <w:lvl w:ilvl="6" w:tplc="240A0001" w:tentative="1">
      <w:start w:val="1"/>
      <w:numFmt w:val="bullet"/>
      <w:lvlText w:val=""/>
      <w:lvlJc w:val="left"/>
      <w:pPr>
        <w:ind w:left="4964" w:hanging="360"/>
      </w:pPr>
      <w:rPr>
        <w:rFonts w:ascii="Bookman Old Style" w:hAnsi="Bookman Old Style" w:hint="default"/>
      </w:rPr>
    </w:lvl>
    <w:lvl w:ilvl="7" w:tplc="240A0003" w:tentative="1">
      <w:start w:val="1"/>
      <w:numFmt w:val="bullet"/>
      <w:lvlText w:val="o"/>
      <w:lvlJc w:val="left"/>
      <w:pPr>
        <w:ind w:left="5684" w:hanging="360"/>
      </w:pPr>
      <w:rPr>
        <w:rFonts w:ascii="Calibri" w:hAnsi="Calibri" w:cs="Calibri" w:hint="default"/>
      </w:rPr>
    </w:lvl>
    <w:lvl w:ilvl="8" w:tplc="240A0005" w:tentative="1">
      <w:start w:val="1"/>
      <w:numFmt w:val="bullet"/>
      <w:lvlText w:val=""/>
      <w:lvlJc w:val="left"/>
      <w:pPr>
        <w:ind w:left="6404" w:hanging="360"/>
      </w:pPr>
      <w:rPr>
        <w:rFonts w:ascii="MS Mincho" w:hAnsi="MS Mincho" w:hint="default"/>
      </w:rPr>
    </w:lvl>
  </w:abstractNum>
  <w:abstractNum w:abstractNumId="27" w15:restartNumberingAfterBreak="0">
    <w:nsid w:val="78F227F5"/>
    <w:multiLevelType w:val="multilevel"/>
    <w:tmpl w:val="354E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5561FE"/>
    <w:multiLevelType w:val="hybridMultilevel"/>
    <w:tmpl w:val="5E7AC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91575C"/>
    <w:multiLevelType w:val="hybridMultilevel"/>
    <w:tmpl w:val="1A4E80B8"/>
    <w:lvl w:ilvl="0" w:tplc="AB5C88C2">
      <w:start w:val="2"/>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7BC174B3"/>
    <w:multiLevelType w:val="hybridMultilevel"/>
    <w:tmpl w:val="8F4E38DA"/>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23"/>
  </w:num>
  <w:num w:numId="4">
    <w:abstractNumId w:val="13"/>
  </w:num>
  <w:num w:numId="5">
    <w:abstractNumId w:val="15"/>
  </w:num>
  <w:num w:numId="6">
    <w:abstractNumId w:val="5"/>
  </w:num>
  <w:num w:numId="7">
    <w:abstractNumId w:val="0"/>
  </w:num>
  <w:num w:numId="8">
    <w:abstractNumId w:val="18"/>
  </w:num>
  <w:num w:numId="9">
    <w:abstractNumId w:val="9"/>
  </w:num>
  <w:num w:numId="10">
    <w:abstractNumId w:val="22"/>
  </w:num>
  <w:num w:numId="11">
    <w:abstractNumId w:val="6"/>
  </w:num>
  <w:num w:numId="12">
    <w:abstractNumId w:val="30"/>
  </w:num>
  <w:num w:numId="13">
    <w:abstractNumId w:val="24"/>
  </w:num>
  <w:num w:numId="14">
    <w:abstractNumId w:val="17"/>
  </w:num>
  <w:num w:numId="15">
    <w:abstractNumId w:val="8"/>
  </w:num>
  <w:num w:numId="16">
    <w:abstractNumId w:val="10"/>
  </w:num>
  <w:num w:numId="17">
    <w:abstractNumId w:val="7"/>
  </w:num>
  <w:num w:numId="18">
    <w:abstractNumId w:val="11"/>
  </w:num>
  <w:num w:numId="19">
    <w:abstractNumId w:val="12"/>
  </w:num>
  <w:num w:numId="20">
    <w:abstractNumId w:val="19"/>
  </w:num>
  <w:num w:numId="21">
    <w:abstractNumId w:val="1"/>
  </w:num>
  <w:num w:numId="22">
    <w:abstractNumId w:val="20"/>
  </w:num>
  <w:num w:numId="23">
    <w:abstractNumId w:val="21"/>
  </w:num>
  <w:num w:numId="24">
    <w:abstractNumId w:val="28"/>
  </w:num>
  <w:num w:numId="25">
    <w:abstractNumId w:val="14"/>
  </w:num>
  <w:num w:numId="26">
    <w:abstractNumId w:val="27"/>
  </w:num>
  <w:num w:numId="27">
    <w:abstractNumId w:val="25"/>
  </w:num>
  <w:num w:numId="28">
    <w:abstractNumId w:val="16"/>
  </w:num>
  <w:num w:numId="29">
    <w:abstractNumId w:val="29"/>
  </w:num>
  <w:num w:numId="30">
    <w:abstractNumId w:val="2"/>
  </w:num>
  <w:num w:numId="3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1561"/>
    <w:rsid w:val="000022A2"/>
    <w:rsid w:val="00002F1C"/>
    <w:rsid w:val="0000304F"/>
    <w:rsid w:val="00003CDF"/>
    <w:rsid w:val="00004973"/>
    <w:rsid w:val="00006A67"/>
    <w:rsid w:val="000159AF"/>
    <w:rsid w:val="000168FA"/>
    <w:rsid w:val="0002015D"/>
    <w:rsid w:val="00022766"/>
    <w:rsid w:val="0002289A"/>
    <w:rsid w:val="00022B2B"/>
    <w:rsid w:val="00023E02"/>
    <w:rsid w:val="00024B4E"/>
    <w:rsid w:val="000251BB"/>
    <w:rsid w:val="00026C40"/>
    <w:rsid w:val="000335E1"/>
    <w:rsid w:val="000337CA"/>
    <w:rsid w:val="00036AC2"/>
    <w:rsid w:val="00042A4A"/>
    <w:rsid w:val="00044D6A"/>
    <w:rsid w:val="00045440"/>
    <w:rsid w:val="000501DF"/>
    <w:rsid w:val="000528AC"/>
    <w:rsid w:val="00052D4A"/>
    <w:rsid w:val="000537F4"/>
    <w:rsid w:val="00055807"/>
    <w:rsid w:val="00060745"/>
    <w:rsid w:val="00063D4F"/>
    <w:rsid w:val="000641BE"/>
    <w:rsid w:val="00064DF8"/>
    <w:rsid w:val="000728CD"/>
    <w:rsid w:val="000737E7"/>
    <w:rsid w:val="00074FC8"/>
    <w:rsid w:val="000839FC"/>
    <w:rsid w:val="00087215"/>
    <w:rsid w:val="00090B75"/>
    <w:rsid w:val="00091E91"/>
    <w:rsid w:val="00093CF4"/>
    <w:rsid w:val="00095ECD"/>
    <w:rsid w:val="00097565"/>
    <w:rsid w:val="00097E87"/>
    <w:rsid w:val="00097FBA"/>
    <w:rsid w:val="000A07DC"/>
    <w:rsid w:val="000A2070"/>
    <w:rsid w:val="000A4884"/>
    <w:rsid w:val="000B4D4F"/>
    <w:rsid w:val="000B4FEE"/>
    <w:rsid w:val="000B5AD6"/>
    <w:rsid w:val="000C330D"/>
    <w:rsid w:val="000C36A1"/>
    <w:rsid w:val="000D280A"/>
    <w:rsid w:val="000D3DCC"/>
    <w:rsid w:val="000E09CE"/>
    <w:rsid w:val="000E10B1"/>
    <w:rsid w:val="000E1537"/>
    <w:rsid w:val="000E1F5E"/>
    <w:rsid w:val="000E723E"/>
    <w:rsid w:val="000F0423"/>
    <w:rsid w:val="000F3563"/>
    <w:rsid w:val="000F62EC"/>
    <w:rsid w:val="00102775"/>
    <w:rsid w:val="00103A84"/>
    <w:rsid w:val="00106511"/>
    <w:rsid w:val="001070E9"/>
    <w:rsid w:val="0011194A"/>
    <w:rsid w:val="00111FBC"/>
    <w:rsid w:val="00113029"/>
    <w:rsid w:val="00114ACE"/>
    <w:rsid w:val="00115AEC"/>
    <w:rsid w:val="001160B4"/>
    <w:rsid w:val="001173C5"/>
    <w:rsid w:val="00117FD2"/>
    <w:rsid w:val="001210B0"/>
    <w:rsid w:val="00121EA5"/>
    <w:rsid w:val="00123337"/>
    <w:rsid w:val="00123777"/>
    <w:rsid w:val="00125159"/>
    <w:rsid w:val="00125908"/>
    <w:rsid w:val="0012691C"/>
    <w:rsid w:val="00133319"/>
    <w:rsid w:val="00134140"/>
    <w:rsid w:val="00134402"/>
    <w:rsid w:val="0013627D"/>
    <w:rsid w:val="001369A2"/>
    <w:rsid w:val="001407F8"/>
    <w:rsid w:val="00141BE2"/>
    <w:rsid w:val="00145200"/>
    <w:rsid w:val="00147CA2"/>
    <w:rsid w:val="00150E37"/>
    <w:rsid w:val="0015142D"/>
    <w:rsid w:val="001524B4"/>
    <w:rsid w:val="001527C2"/>
    <w:rsid w:val="0015372B"/>
    <w:rsid w:val="0015496B"/>
    <w:rsid w:val="001553FE"/>
    <w:rsid w:val="00157731"/>
    <w:rsid w:val="00157A2B"/>
    <w:rsid w:val="001600CC"/>
    <w:rsid w:val="00160BDF"/>
    <w:rsid w:val="00160CDD"/>
    <w:rsid w:val="00162E5B"/>
    <w:rsid w:val="00163410"/>
    <w:rsid w:val="0016358C"/>
    <w:rsid w:val="00167892"/>
    <w:rsid w:val="001707A2"/>
    <w:rsid w:val="00175A8F"/>
    <w:rsid w:val="00175DCC"/>
    <w:rsid w:val="00177A35"/>
    <w:rsid w:val="00177E4D"/>
    <w:rsid w:val="001820CA"/>
    <w:rsid w:val="0018726F"/>
    <w:rsid w:val="001913C0"/>
    <w:rsid w:val="00193CB9"/>
    <w:rsid w:val="001967DD"/>
    <w:rsid w:val="00197621"/>
    <w:rsid w:val="001A04BD"/>
    <w:rsid w:val="001A0B4E"/>
    <w:rsid w:val="001A74E8"/>
    <w:rsid w:val="001B26D6"/>
    <w:rsid w:val="001B5037"/>
    <w:rsid w:val="001B6FA9"/>
    <w:rsid w:val="001C039B"/>
    <w:rsid w:val="001C0AE2"/>
    <w:rsid w:val="001C0EA7"/>
    <w:rsid w:val="001C29CB"/>
    <w:rsid w:val="001C2F62"/>
    <w:rsid w:val="001C312E"/>
    <w:rsid w:val="001C4886"/>
    <w:rsid w:val="001D411D"/>
    <w:rsid w:val="001D762A"/>
    <w:rsid w:val="001E0058"/>
    <w:rsid w:val="001E0CAD"/>
    <w:rsid w:val="001E165A"/>
    <w:rsid w:val="001E2D7A"/>
    <w:rsid w:val="001E3A61"/>
    <w:rsid w:val="001E47D4"/>
    <w:rsid w:val="001E6CAE"/>
    <w:rsid w:val="001F1FA4"/>
    <w:rsid w:val="00200A76"/>
    <w:rsid w:val="00201BE9"/>
    <w:rsid w:val="002020D2"/>
    <w:rsid w:val="002027C8"/>
    <w:rsid w:val="00202971"/>
    <w:rsid w:val="00204A54"/>
    <w:rsid w:val="00214535"/>
    <w:rsid w:val="00224355"/>
    <w:rsid w:val="002258DC"/>
    <w:rsid w:val="0022783F"/>
    <w:rsid w:val="002303D9"/>
    <w:rsid w:val="00231481"/>
    <w:rsid w:val="00231997"/>
    <w:rsid w:val="00232762"/>
    <w:rsid w:val="00232808"/>
    <w:rsid w:val="00236826"/>
    <w:rsid w:val="002402D4"/>
    <w:rsid w:val="00242999"/>
    <w:rsid w:val="00247CE6"/>
    <w:rsid w:val="0025022C"/>
    <w:rsid w:val="00250D88"/>
    <w:rsid w:val="002571C5"/>
    <w:rsid w:val="002615E9"/>
    <w:rsid w:val="00267DC9"/>
    <w:rsid w:val="00271A27"/>
    <w:rsid w:val="00272A1D"/>
    <w:rsid w:val="00273484"/>
    <w:rsid w:val="002747EF"/>
    <w:rsid w:val="002807FB"/>
    <w:rsid w:val="00281422"/>
    <w:rsid w:val="0028247E"/>
    <w:rsid w:val="002945EC"/>
    <w:rsid w:val="00297C2E"/>
    <w:rsid w:val="002A18F3"/>
    <w:rsid w:val="002A29E1"/>
    <w:rsid w:val="002A3262"/>
    <w:rsid w:val="002A6154"/>
    <w:rsid w:val="002A63AA"/>
    <w:rsid w:val="002A7F7D"/>
    <w:rsid w:val="002B0DDC"/>
    <w:rsid w:val="002B78FD"/>
    <w:rsid w:val="002B7F23"/>
    <w:rsid w:val="002C116E"/>
    <w:rsid w:val="002C1D7C"/>
    <w:rsid w:val="002C3156"/>
    <w:rsid w:val="002C5296"/>
    <w:rsid w:val="002C717D"/>
    <w:rsid w:val="002C7F6D"/>
    <w:rsid w:val="002D1156"/>
    <w:rsid w:val="002D229C"/>
    <w:rsid w:val="002D4DEF"/>
    <w:rsid w:val="002D539E"/>
    <w:rsid w:val="002D6F21"/>
    <w:rsid w:val="002D7359"/>
    <w:rsid w:val="002E2AAC"/>
    <w:rsid w:val="002E5449"/>
    <w:rsid w:val="002E71E0"/>
    <w:rsid w:val="002F1A89"/>
    <w:rsid w:val="002F239E"/>
    <w:rsid w:val="002F4B2E"/>
    <w:rsid w:val="002F6D80"/>
    <w:rsid w:val="00300EB9"/>
    <w:rsid w:val="003053C9"/>
    <w:rsid w:val="003064C7"/>
    <w:rsid w:val="00312AB7"/>
    <w:rsid w:val="003137F1"/>
    <w:rsid w:val="00316CA9"/>
    <w:rsid w:val="00316E23"/>
    <w:rsid w:val="00317BF5"/>
    <w:rsid w:val="00325B2F"/>
    <w:rsid w:val="003265D0"/>
    <w:rsid w:val="00330F4D"/>
    <w:rsid w:val="0033416E"/>
    <w:rsid w:val="00341BC8"/>
    <w:rsid w:val="00343FA9"/>
    <w:rsid w:val="003458FD"/>
    <w:rsid w:val="00347619"/>
    <w:rsid w:val="00350FD4"/>
    <w:rsid w:val="00355C12"/>
    <w:rsid w:val="00357DFC"/>
    <w:rsid w:val="00361D71"/>
    <w:rsid w:val="00365462"/>
    <w:rsid w:val="00365489"/>
    <w:rsid w:val="00365C96"/>
    <w:rsid w:val="00366317"/>
    <w:rsid w:val="003674DC"/>
    <w:rsid w:val="00370068"/>
    <w:rsid w:val="00373B09"/>
    <w:rsid w:val="00377EBA"/>
    <w:rsid w:val="003809C5"/>
    <w:rsid w:val="00381AE0"/>
    <w:rsid w:val="00381EAB"/>
    <w:rsid w:val="0038371E"/>
    <w:rsid w:val="00386B83"/>
    <w:rsid w:val="00386BB4"/>
    <w:rsid w:val="00387EA8"/>
    <w:rsid w:val="00390464"/>
    <w:rsid w:val="00390DF0"/>
    <w:rsid w:val="00392E66"/>
    <w:rsid w:val="003933CD"/>
    <w:rsid w:val="0039416B"/>
    <w:rsid w:val="00394F17"/>
    <w:rsid w:val="0039580D"/>
    <w:rsid w:val="00395828"/>
    <w:rsid w:val="00396F25"/>
    <w:rsid w:val="00397E46"/>
    <w:rsid w:val="003A1636"/>
    <w:rsid w:val="003A1BB9"/>
    <w:rsid w:val="003A1E39"/>
    <w:rsid w:val="003A6956"/>
    <w:rsid w:val="003A76E7"/>
    <w:rsid w:val="003B5228"/>
    <w:rsid w:val="003B6201"/>
    <w:rsid w:val="003B6A3B"/>
    <w:rsid w:val="003B7EC3"/>
    <w:rsid w:val="003C1ED8"/>
    <w:rsid w:val="003C36AA"/>
    <w:rsid w:val="003C557E"/>
    <w:rsid w:val="003C58D2"/>
    <w:rsid w:val="003C6953"/>
    <w:rsid w:val="003D0B07"/>
    <w:rsid w:val="003D195C"/>
    <w:rsid w:val="003D2A7A"/>
    <w:rsid w:val="003E1F56"/>
    <w:rsid w:val="003E5ACF"/>
    <w:rsid w:val="003E6B90"/>
    <w:rsid w:val="003F1396"/>
    <w:rsid w:val="003F5498"/>
    <w:rsid w:val="003F62E2"/>
    <w:rsid w:val="003F66B5"/>
    <w:rsid w:val="003F7FE9"/>
    <w:rsid w:val="004035EE"/>
    <w:rsid w:val="00411A26"/>
    <w:rsid w:val="004148F0"/>
    <w:rsid w:val="0041533A"/>
    <w:rsid w:val="00417D41"/>
    <w:rsid w:val="00417FEF"/>
    <w:rsid w:val="004205A6"/>
    <w:rsid w:val="00420DC0"/>
    <w:rsid w:val="0042463C"/>
    <w:rsid w:val="00426F89"/>
    <w:rsid w:val="00430B8B"/>
    <w:rsid w:val="004328CA"/>
    <w:rsid w:val="00432D5B"/>
    <w:rsid w:val="00434603"/>
    <w:rsid w:val="00434F17"/>
    <w:rsid w:val="00436E1B"/>
    <w:rsid w:val="004428BA"/>
    <w:rsid w:val="0044401F"/>
    <w:rsid w:val="004441C7"/>
    <w:rsid w:val="00444F84"/>
    <w:rsid w:val="004458A5"/>
    <w:rsid w:val="00445FD2"/>
    <w:rsid w:val="00447E82"/>
    <w:rsid w:val="004502AD"/>
    <w:rsid w:val="00451716"/>
    <w:rsid w:val="00452006"/>
    <w:rsid w:val="00452A5C"/>
    <w:rsid w:val="004541E9"/>
    <w:rsid w:val="00456504"/>
    <w:rsid w:val="00460323"/>
    <w:rsid w:val="0046187E"/>
    <w:rsid w:val="004622E4"/>
    <w:rsid w:val="00463E7D"/>
    <w:rsid w:val="00465FB0"/>
    <w:rsid w:val="0047024D"/>
    <w:rsid w:val="00470960"/>
    <w:rsid w:val="0047118F"/>
    <w:rsid w:val="00476BB4"/>
    <w:rsid w:val="004856AF"/>
    <w:rsid w:val="00486BD0"/>
    <w:rsid w:val="00490D28"/>
    <w:rsid w:val="00491225"/>
    <w:rsid w:val="00492BB6"/>
    <w:rsid w:val="00496958"/>
    <w:rsid w:val="004A11FD"/>
    <w:rsid w:val="004A4988"/>
    <w:rsid w:val="004A5162"/>
    <w:rsid w:val="004A5549"/>
    <w:rsid w:val="004B06A9"/>
    <w:rsid w:val="004B2C9A"/>
    <w:rsid w:val="004B41AF"/>
    <w:rsid w:val="004B7518"/>
    <w:rsid w:val="004B77A8"/>
    <w:rsid w:val="004B787A"/>
    <w:rsid w:val="004C1E3B"/>
    <w:rsid w:val="004C3D5C"/>
    <w:rsid w:val="004E3710"/>
    <w:rsid w:val="004E3914"/>
    <w:rsid w:val="004E5C83"/>
    <w:rsid w:val="004F115D"/>
    <w:rsid w:val="004F1339"/>
    <w:rsid w:val="004F7AA7"/>
    <w:rsid w:val="00500B9C"/>
    <w:rsid w:val="00503557"/>
    <w:rsid w:val="0050741C"/>
    <w:rsid w:val="00513B67"/>
    <w:rsid w:val="0051702B"/>
    <w:rsid w:val="005213B3"/>
    <w:rsid w:val="00521CEA"/>
    <w:rsid w:val="00521FD3"/>
    <w:rsid w:val="005237FC"/>
    <w:rsid w:val="00523883"/>
    <w:rsid w:val="0052556A"/>
    <w:rsid w:val="0053491C"/>
    <w:rsid w:val="00536FB5"/>
    <w:rsid w:val="005412E9"/>
    <w:rsid w:val="00545CD2"/>
    <w:rsid w:val="00547227"/>
    <w:rsid w:val="00550F8C"/>
    <w:rsid w:val="00556B41"/>
    <w:rsid w:val="00562FA9"/>
    <w:rsid w:val="005650D3"/>
    <w:rsid w:val="005652BD"/>
    <w:rsid w:val="00565FF7"/>
    <w:rsid w:val="005663E0"/>
    <w:rsid w:val="0056740A"/>
    <w:rsid w:val="00572389"/>
    <w:rsid w:val="00572B01"/>
    <w:rsid w:val="00574D1D"/>
    <w:rsid w:val="00575396"/>
    <w:rsid w:val="00575C8D"/>
    <w:rsid w:val="00577341"/>
    <w:rsid w:val="00577829"/>
    <w:rsid w:val="005800A9"/>
    <w:rsid w:val="005816BA"/>
    <w:rsid w:val="0058474F"/>
    <w:rsid w:val="005850AB"/>
    <w:rsid w:val="00586B38"/>
    <w:rsid w:val="005871D3"/>
    <w:rsid w:val="005948AD"/>
    <w:rsid w:val="005A5890"/>
    <w:rsid w:val="005A61C0"/>
    <w:rsid w:val="005B362D"/>
    <w:rsid w:val="005C1716"/>
    <w:rsid w:val="005C4646"/>
    <w:rsid w:val="005C59B2"/>
    <w:rsid w:val="005C6F70"/>
    <w:rsid w:val="005D0A6C"/>
    <w:rsid w:val="005D1F8D"/>
    <w:rsid w:val="005D2C57"/>
    <w:rsid w:val="005D6128"/>
    <w:rsid w:val="005D6734"/>
    <w:rsid w:val="005E1A3B"/>
    <w:rsid w:val="005E4DAC"/>
    <w:rsid w:val="005E59EB"/>
    <w:rsid w:val="005E6D64"/>
    <w:rsid w:val="005F0D15"/>
    <w:rsid w:val="005F1A5E"/>
    <w:rsid w:val="005F2A39"/>
    <w:rsid w:val="005F2FC1"/>
    <w:rsid w:val="005F3451"/>
    <w:rsid w:val="005F42A6"/>
    <w:rsid w:val="005F49EE"/>
    <w:rsid w:val="005F7AC6"/>
    <w:rsid w:val="0060049B"/>
    <w:rsid w:val="00601F60"/>
    <w:rsid w:val="006023D6"/>
    <w:rsid w:val="00603164"/>
    <w:rsid w:val="0060349A"/>
    <w:rsid w:val="00610AE9"/>
    <w:rsid w:val="00610B3B"/>
    <w:rsid w:val="00611571"/>
    <w:rsid w:val="0061537E"/>
    <w:rsid w:val="00615BBD"/>
    <w:rsid w:val="00617DC5"/>
    <w:rsid w:val="00621564"/>
    <w:rsid w:val="006216E4"/>
    <w:rsid w:val="00621A30"/>
    <w:rsid w:val="006222BD"/>
    <w:rsid w:val="006224C5"/>
    <w:rsid w:val="00622529"/>
    <w:rsid w:val="006229F4"/>
    <w:rsid w:val="0062397B"/>
    <w:rsid w:val="006259ED"/>
    <w:rsid w:val="00625EC0"/>
    <w:rsid w:val="00640337"/>
    <w:rsid w:val="006413FF"/>
    <w:rsid w:val="00645009"/>
    <w:rsid w:val="006468C3"/>
    <w:rsid w:val="0064709E"/>
    <w:rsid w:val="00651755"/>
    <w:rsid w:val="006552F3"/>
    <w:rsid w:val="00657608"/>
    <w:rsid w:val="00660E3E"/>
    <w:rsid w:val="00662C31"/>
    <w:rsid w:val="00663365"/>
    <w:rsid w:val="00663A9C"/>
    <w:rsid w:val="00666BBC"/>
    <w:rsid w:val="0067054E"/>
    <w:rsid w:val="00671D55"/>
    <w:rsid w:val="006748BE"/>
    <w:rsid w:val="00675DD7"/>
    <w:rsid w:val="0068052F"/>
    <w:rsid w:val="006810CD"/>
    <w:rsid w:val="00684E42"/>
    <w:rsid w:val="006861B9"/>
    <w:rsid w:val="00687234"/>
    <w:rsid w:val="00690D9F"/>
    <w:rsid w:val="00691998"/>
    <w:rsid w:val="00692F5E"/>
    <w:rsid w:val="00694002"/>
    <w:rsid w:val="006A0695"/>
    <w:rsid w:val="006A09E8"/>
    <w:rsid w:val="006A1C4D"/>
    <w:rsid w:val="006A3A32"/>
    <w:rsid w:val="006A5567"/>
    <w:rsid w:val="006B0A49"/>
    <w:rsid w:val="006B1B94"/>
    <w:rsid w:val="006B3DAC"/>
    <w:rsid w:val="006B6825"/>
    <w:rsid w:val="006B6A4D"/>
    <w:rsid w:val="006B72AB"/>
    <w:rsid w:val="006C1E7A"/>
    <w:rsid w:val="006C414B"/>
    <w:rsid w:val="006C5665"/>
    <w:rsid w:val="006C5805"/>
    <w:rsid w:val="006C5C3A"/>
    <w:rsid w:val="006C78A6"/>
    <w:rsid w:val="006D101A"/>
    <w:rsid w:val="006D217D"/>
    <w:rsid w:val="006D3563"/>
    <w:rsid w:val="006E0424"/>
    <w:rsid w:val="006E4122"/>
    <w:rsid w:val="006E5308"/>
    <w:rsid w:val="006E7E25"/>
    <w:rsid w:val="006F545F"/>
    <w:rsid w:val="006F637D"/>
    <w:rsid w:val="00703148"/>
    <w:rsid w:val="00704E13"/>
    <w:rsid w:val="00710C90"/>
    <w:rsid w:val="00711CE0"/>
    <w:rsid w:val="007124E5"/>
    <w:rsid w:val="00713245"/>
    <w:rsid w:val="00713E19"/>
    <w:rsid w:val="00715CE5"/>
    <w:rsid w:val="00717325"/>
    <w:rsid w:val="00717916"/>
    <w:rsid w:val="00720351"/>
    <w:rsid w:val="00722F4D"/>
    <w:rsid w:val="00726532"/>
    <w:rsid w:val="00730356"/>
    <w:rsid w:val="007344E0"/>
    <w:rsid w:val="00734B2D"/>
    <w:rsid w:val="0073770C"/>
    <w:rsid w:val="00741BC5"/>
    <w:rsid w:val="00744CF9"/>
    <w:rsid w:val="00746D9A"/>
    <w:rsid w:val="007472BC"/>
    <w:rsid w:val="00750DEC"/>
    <w:rsid w:val="00751190"/>
    <w:rsid w:val="007547A4"/>
    <w:rsid w:val="007620D6"/>
    <w:rsid w:val="007637F3"/>
    <w:rsid w:val="007658D4"/>
    <w:rsid w:val="0076598C"/>
    <w:rsid w:val="007664D7"/>
    <w:rsid w:val="00766520"/>
    <w:rsid w:val="00767214"/>
    <w:rsid w:val="007712CB"/>
    <w:rsid w:val="00771B29"/>
    <w:rsid w:val="0077252A"/>
    <w:rsid w:val="00775BF7"/>
    <w:rsid w:val="007766BE"/>
    <w:rsid w:val="00783DFF"/>
    <w:rsid w:val="0078621E"/>
    <w:rsid w:val="00786E87"/>
    <w:rsid w:val="00787D00"/>
    <w:rsid w:val="00790409"/>
    <w:rsid w:val="00790F36"/>
    <w:rsid w:val="00791E4C"/>
    <w:rsid w:val="00792346"/>
    <w:rsid w:val="00794CB2"/>
    <w:rsid w:val="0079523F"/>
    <w:rsid w:val="00795925"/>
    <w:rsid w:val="007A0DBB"/>
    <w:rsid w:val="007A6E7E"/>
    <w:rsid w:val="007A7A55"/>
    <w:rsid w:val="007A7B0B"/>
    <w:rsid w:val="007B0B6A"/>
    <w:rsid w:val="007B11B7"/>
    <w:rsid w:val="007B1E4C"/>
    <w:rsid w:val="007B2323"/>
    <w:rsid w:val="007B3D30"/>
    <w:rsid w:val="007C2244"/>
    <w:rsid w:val="007C33C8"/>
    <w:rsid w:val="007C488A"/>
    <w:rsid w:val="007D1937"/>
    <w:rsid w:val="007D2682"/>
    <w:rsid w:val="007D4A7D"/>
    <w:rsid w:val="007D65A9"/>
    <w:rsid w:val="007D694E"/>
    <w:rsid w:val="007E087E"/>
    <w:rsid w:val="007E1151"/>
    <w:rsid w:val="007E2F5E"/>
    <w:rsid w:val="007F1A27"/>
    <w:rsid w:val="007F312D"/>
    <w:rsid w:val="007F6E6C"/>
    <w:rsid w:val="00807736"/>
    <w:rsid w:val="00807D4D"/>
    <w:rsid w:val="00810976"/>
    <w:rsid w:val="00822033"/>
    <w:rsid w:val="008223C8"/>
    <w:rsid w:val="00826E51"/>
    <w:rsid w:val="00827527"/>
    <w:rsid w:val="008310B1"/>
    <w:rsid w:val="00831F78"/>
    <w:rsid w:val="00831F8E"/>
    <w:rsid w:val="00833A4D"/>
    <w:rsid w:val="0083495A"/>
    <w:rsid w:val="00836733"/>
    <w:rsid w:val="008479DC"/>
    <w:rsid w:val="00856717"/>
    <w:rsid w:val="008626F4"/>
    <w:rsid w:val="00865CEA"/>
    <w:rsid w:val="00867ED1"/>
    <w:rsid w:val="00867F71"/>
    <w:rsid w:val="0087049F"/>
    <w:rsid w:val="008722D4"/>
    <w:rsid w:val="00874075"/>
    <w:rsid w:val="00875C61"/>
    <w:rsid w:val="008766ED"/>
    <w:rsid w:val="00880CE8"/>
    <w:rsid w:val="00882DDE"/>
    <w:rsid w:val="0088372B"/>
    <w:rsid w:val="0089168D"/>
    <w:rsid w:val="00891ED4"/>
    <w:rsid w:val="00892062"/>
    <w:rsid w:val="00892920"/>
    <w:rsid w:val="00892DDE"/>
    <w:rsid w:val="0089343F"/>
    <w:rsid w:val="00895F9E"/>
    <w:rsid w:val="008A1F80"/>
    <w:rsid w:val="008A2A48"/>
    <w:rsid w:val="008A4469"/>
    <w:rsid w:val="008A6B14"/>
    <w:rsid w:val="008B20E2"/>
    <w:rsid w:val="008B4FAB"/>
    <w:rsid w:val="008C27A1"/>
    <w:rsid w:val="008C2E85"/>
    <w:rsid w:val="008C4398"/>
    <w:rsid w:val="008C6410"/>
    <w:rsid w:val="008C7238"/>
    <w:rsid w:val="008D2268"/>
    <w:rsid w:val="008D6385"/>
    <w:rsid w:val="008E397D"/>
    <w:rsid w:val="008E5F53"/>
    <w:rsid w:val="008F4400"/>
    <w:rsid w:val="008F5781"/>
    <w:rsid w:val="008F6C61"/>
    <w:rsid w:val="00902A27"/>
    <w:rsid w:val="00903C6B"/>
    <w:rsid w:val="009040CF"/>
    <w:rsid w:val="009071CF"/>
    <w:rsid w:val="00910782"/>
    <w:rsid w:val="00913783"/>
    <w:rsid w:val="00914360"/>
    <w:rsid w:val="009148A8"/>
    <w:rsid w:val="00914C3F"/>
    <w:rsid w:val="00920E4A"/>
    <w:rsid w:val="00920F62"/>
    <w:rsid w:val="00933FFB"/>
    <w:rsid w:val="00936315"/>
    <w:rsid w:val="00936AE0"/>
    <w:rsid w:val="00941351"/>
    <w:rsid w:val="009426C4"/>
    <w:rsid w:val="00943748"/>
    <w:rsid w:val="00944886"/>
    <w:rsid w:val="00945C22"/>
    <w:rsid w:val="00945D88"/>
    <w:rsid w:val="009473F2"/>
    <w:rsid w:val="00951894"/>
    <w:rsid w:val="0095479E"/>
    <w:rsid w:val="00955046"/>
    <w:rsid w:val="009556E1"/>
    <w:rsid w:val="00960196"/>
    <w:rsid w:val="00960473"/>
    <w:rsid w:val="00963C11"/>
    <w:rsid w:val="009642CC"/>
    <w:rsid w:val="0096530E"/>
    <w:rsid w:val="00967A3C"/>
    <w:rsid w:val="00970F1E"/>
    <w:rsid w:val="00973238"/>
    <w:rsid w:val="009749D0"/>
    <w:rsid w:val="00977D0D"/>
    <w:rsid w:val="00980974"/>
    <w:rsid w:val="00982AB6"/>
    <w:rsid w:val="009870BA"/>
    <w:rsid w:val="0098748D"/>
    <w:rsid w:val="00993964"/>
    <w:rsid w:val="00993CA3"/>
    <w:rsid w:val="00995835"/>
    <w:rsid w:val="009964EC"/>
    <w:rsid w:val="00997078"/>
    <w:rsid w:val="009A0EF0"/>
    <w:rsid w:val="009A5C30"/>
    <w:rsid w:val="009A7EB2"/>
    <w:rsid w:val="009B29ED"/>
    <w:rsid w:val="009B50B6"/>
    <w:rsid w:val="009B64CD"/>
    <w:rsid w:val="009B7118"/>
    <w:rsid w:val="009C1984"/>
    <w:rsid w:val="009C285C"/>
    <w:rsid w:val="009C3200"/>
    <w:rsid w:val="009C3245"/>
    <w:rsid w:val="009C3A6E"/>
    <w:rsid w:val="009C6866"/>
    <w:rsid w:val="009D651D"/>
    <w:rsid w:val="009E033E"/>
    <w:rsid w:val="009E1254"/>
    <w:rsid w:val="009E7C0D"/>
    <w:rsid w:val="009F0677"/>
    <w:rsid w:val="009F49D4"/>
    <w:rsid w:val="009F4B7A"/>
    <w:rsid w:val="009F7C49"/>
    <w:rsid w:val="00A020F2"/>
    <w:rsid w:val="00A02FA4"/>
    <w:rsid w:val="00A0656A"/>
    <w:rsid w:val="00A27AB1"/>
    <w:rsid w:val="00A27BE4"/>
    <w:rsid w:val="00A319AD"/>
    <w:rsid w:val="00A3216B"/>
    <w:rsid w:val="00A3298B"/>
    <w:rsid w:val="00A337D4"/>
    <w:rsid w:val="00A33868"/>
    <w:rsid w:val="00A34A58"/>
    <w:rsid w:val="00A3686C"/>
    <w:rsid w:val="00A36A94"/>
    <w:rsid w:val="00A37DE1"/>
    <w:rsid w:val="00A40B6C"/>
    <w:rsid w:val="00A40DF7"/>
    <w:rsid w:val="00A42D36"/>
    <w:rsid w:val="00A44177"/>
    <w:rsid w:val="00A50C6C"/>
    <w:rsid w:val="00A50EF9"/>
    <w:rsid w:val="00A513B4"/>
    <w:rsid w:val="00A5339E"/>
    <w:rsid w:val="00A54CD9"/>
    <w:rsid w:val="00A60CF4"/>
    <w:rsid w:val="00A63150"/>
    <w:rsid w:val="00A6460E"/>
    <w:rsid w:val="00A66714"/>
    <w:rsid w:val="00A66788"/>
    <w:rsid w:val="00A668F5"/>
    <w:rsid w:val="00A7094C"/>
    <w:rsid w:val="00A715D6"/>
    <w:rsid w:val="00A77210"/>
    <w:rsid w:val="00A81E81"/>
    <w:rsid w:val="00A81E9B"/>
    <w:rsid w:val="00A8204A"/>
    <w:rsid w:val="00A863FC"/>
    <w:rsid w:val="00A86628"/>
    <w:rsid w:val="00A86AFD"/>
    <w:rsid w:val="00A9064E"/>
    <w:rsid w:val="00A9086B"/>
    <w:rsid w:val="00A92382"/>
    <w:rsid w:val="00A95766"/>
    <w:rsid w:val="00A97729"/>
    <w:rsid w:val="00AA0392"/>
    <w:rsid w:val="00AA0EB9"/>
    <w:rsid w:val="00AA50B0"/>
    <w:rsid w:val="00AA5E2B"/>
    <w:rsid w:val="00AB064C"/>
    <w:rsid w:val="00AB467B"/>
    <w:rsid w:val="00AB4CCC"/>
    <w:rsid w:val="00AB5B21"/>
    <w:rsid w:val="00AC0CDD"/>
    <w:rsid w:val="00AC0E8E"/>
    <w:rsid w:val="00AC2B9E"/>
    <w:rsid w:val="00AC585D"/>
    <w:rsid w:val="00AC6263"/>
    <w:rsid w:val="00AC6BF1"/>
    <w:rsid w:val="00AC7555"/>
    <w:rsid w:val="00AD710A"/>
    <w:rsid w:val="00AE09DD"/>
    <w:rsid w:val="00AE1399"/>
    <w:rsid w:val="00AE63C4"/>
    <w:rsid w:val="00AF22E9"/>
    <w:rsid w:val="00AF7A43"/>
    <w:rsid w:val="00B00A94"/>
    <w:rsid w:val="00B065D4"/>
    <w:rsid w:val="00B10297"/>
    <w:rsid w:val="00B105CD"/>
    <w:rsid w:val="00B134B0"/>
    <w:rsid w:val="00B14973"/>
    <w:rsid w:val="00B15614"/>
    <w:rsid w:val="00B167C7"/>
    <w:rsid w:val="00B211A5"/>
    <w:rsid w:val="00B25BCB"/>
    <w:rsid w:val="00B25FE8"/>
    <w:rsid w:val="00B27DCC"/>
    <w:rsid w:val="00B27F90"/>
    <w:rsid w:val="00B313C6"/>
    <w:rsid w:val="00B35DAC"/>
    <w:rsid w:val="00B36451"/>
    <w:rsid w:val="00B439D4"/>
    <w:rsid w:val="00B4461D"/>
    <w:rsid w:val="00B44F6B"/>
    <w:rsid w:val="00B4530B"/>
    <w:rsid w:val="00B4786E"/>
    <w:rsid w:val="00B52FC4"/>
    <w:rsid w:val="00B56C24"/>
    <w:rsid w:val="00B604FA"/>
    <w:rsid w:val="00B628F9"/>
    <w:rsid w:val="00B62CBB"/>
    <w:rsid w:val="00B62E7E"/>
    <w:rsid w:val="00B641CF"/>
    <w:rsid w:val="00B648F9"/>
    <w:rsid w:val="00B6709C"/>
    <w:rsid w:val="00B675BB"/>
    <w:rsid w:val="00B7164B"/>
    <w:rsid w:val="00B72986"/>
    <w:rsid w:val="00B74B4C"/>
    <w:rsid w:val="00B77A78"/>
    <w:rsid w:val="00B82444"/>
    <w:rsid w:val="00B83FD1"/>
    <w:rsid w:val="00B84F96"/>
    <w:rsid w:val="00B86437"/>
    <w:rsid w:val="00BA1A22"/>
    <w:rsid w:val="00BA59B0"/>
    <w:rsid w:val="00BA6FD3"/>
    <w:rsid w:val="00BB221A"/>
    <w:rsid w:val="00BB22DB"/>
    <w:rsid w:val="00BB550C"/>
    <w:rsid w:val="00BB5669"/>
    <w:rsid w:val="00BB6232"/>
    <w:rsid w:val="00BC1708"/>
    <w:rsid w:val="00BC174D"/>
    <w:rsid w:val="00BC59AD"/>
    <w:rsid w:val="00BD0CCF"/>
    <w:rsid w:val="00BD0D57"/>
    <w:rsid w:val="00BD1055"/>
    <w:rsid w:val="00BD4318"/>
    <w:rsid w:val="00BE20CC"/>
    <w:rsid w:val="00BE4377"/>
    <w:rsid w:val="00BE486E"/>
    <w:rsid w:val="00BE5B9C"/>
    <w:rsid w:val="00BE722E"/>
    <w:rsid w:val="00BF14ED"/>
    <w:rsid w:val="00BF241A"/>
    <w:rsid w:val="00BF36DB"/>
    <w:rsid w:val="00BF3F6F"/>
    <w:rsid w:val="00BF70C5"/>
    <w:rsid w:val="00BF7F9D"/>
    <w:rsid w:val="00C03502"/>
    <w:rsid w:val="00C042DA"/>
    <w:rsid w:val="00C10C27"/>
    <w:rsid w:val="00C11F59"/>
    <w:rsid w:val="00C2178B"/>
    <w:rsid w:val="00C2408A"/>
    <w:rsid w:val="00C2660F"/>
    <w:rsid w:val="00C30A79"/>
    <w:rsid w:val="00C35D37"/>
    <w:rsid w:val="00C36675"/>
    <w:rsid w:val="00C3775F"/>
    <w:rsid w:val="00C40B1A"/>
    <w:rsid w:val="00C42CC3"/>
    <w:rsid w:val="00C471ED"/>
    <w:rsid w:val="00C476EC"/>
    <w:rsid w:val="00C53D1C"/>
    <w:rsid w:val="00C56488"/>
    <w:rsid w:val="00C63756"/>
    <w:rsid w:val="00C66421"/>
    <w:rsid w:val="00C67575"/>
    <w:rsid w:val="00C700E1"/>
    <w:rsid w:val="00C70C8C"/>
    <w:rsid w:val="00C70E3D"/>
    <w:rsid w:val="00C746E9"/>
    <w:rsid w:val="00C77AF5"/>
    <w:rsid w:val="00C77C7B"/>
    <w:rsid w:val="00C81AAA"/>
    <w:rsid w:val="00C86011"/>
    <w:rsid w:val="00C87FFA"/>
    <w:rsid w:val="00C91816"/>
    <w:rsid w:val="00C92225"/>
    <w:rsid w:val="00C95833"/>
    <w:rsid w:val="00CA373A"/>
    <w:rsid w:val="00CA4B9A"/>
    <w:rsid w:val="00CA6701"/>
    <w:rsid w:val="00CB1CEA"/>
    <w:rsid w:val="00CB1DCF"/>
    <w:rsid w:val="00CB361C"/>
    <w:rsid w:val="00CB5FE6"/>
    <w:rsid w:val="00CC39C0"/>
    <w:rsid w:val="00CC5A83"/>
    <w:rsid w:val="00CC75FA"/>
    <w:rsid w:val="00CD0338"/>
    <w:rsid w:val="00CD1581"/>
    <w:rsid w:val="00CD1E21"/>
    <w:rsid w:val="00CD356E"/>
    <w:rsid w:val="00CD3B0E"/>
    <w:rsid w:val="00CD4E9A"/>
    <w:rsid w:val="00CD62AC"/>
    <w:rsid w:val="00CD6A9D"/>
    <w:rsid w:val="00CE1A78"/>
    <w:rsid w:val="00CE49AE"/>
    <w:rsid w:val="00CE600F"/>
    <w:rsid w:val="00CE7B23"/>
    <w:rsid w:val="00CE7F40"/>
    <w:rsid w:val="00CF1684"/>
    <w:rsid w:val="00CF4563"/>
    <w:rsid w:val="00CF6158"/>
    <w:rsid w:val="00CF742B"/>
    <w:rsid w:val="00D0495E"/>
    <w:rsid w:val="00D055FC"/>
    <w:rsid w:val="00D1077E"/>
    <w:rsid w:val="00D10797"/>
    <w:rsid w:val="00D115BD"/>
    <w:rsid w:val="00D11673"/>
    <w:rsid w:val="00D16948"/>
    <w:rsid w:val="00D173FB"/>
    <w:rsid w:val="00D1775A"/>
    <w:rsid w:val="00D20F98"/>
    <w:rsid w:val="00D233E8"/>
    <w:rsid w:val="00D257CC"/>
    <w:rsid w:val="00D2650C"/>
    <w:rsid w:val="00D26BC6"/>
    <w:rsid w:val="00D2704A"/>
    <w:rsid w:val="00D306FF"/>
    <w:rsid w:val="00D31107"/>
    <w:rsid w:val="00D35FC0"/>
    <w:rsid w:val="00D37DF7"/>
    <w:rsid w:val="00D40B20"/>
    <w:rsid w:val="00D42BB5"/>
    <w:rsid w:val="00D43C71"/>
    <w:rsid w:val="00D47220"/>
    <w:rsid w:val="00D52CA5"/>
    <w:rsid w:val="00D54E1C"/>
    <w:rsid w:val="00D5686C"/>
    <w:rsid w:val="00D65315"/>
    <w:rsid w:val="00D66D3F"/>
    <w:rsid w:val="00D67F54"/>
    <w:rsid w:val="00D708FE"/>
    <w:rsid w:val="00D70AB5"/>
    <w:rsid w:val="00D77E13"/>
    <w:rsid w:val="00D93CDC"/>
    <w:rsid w:val="00D93D79"/>
    <w:rsid w:val="00D96BE6"/>
    <w:rsid w:val="00DA0445"/>
    <w:rsid w:val="00DA07EA"/>
    <w:rsid w:val="00DA1C58"/>
    <w:rsid w:val="00DA2041"/>
    <w:rsid w:val="00DA399D"/>
    <w:rsid w:val="00DA5DBE"/>
    <w:rsid w:val="00DA716C"/>
    <w:rsid w:val="00DB40A7"/>
    <w:rsid w:val="00DB78A8"/>
    <w:rsid w:val="00DC1D0C"/>
    <w:rsid w:val="00DC50E8"/>
    <w:rsid w:val="00DC51E6"/>
    <w:rsid w:val="00DD0DE9"/>
    <w:rsid w:val="00DD0E0D"/>
    <w:rsid w:val="00DD29AB"/>
    <w:rsid w:val="00DD2F47"/>
    <w:rsid w:val="00DD52A2"/>
    <w:rsid w:val="00DD6CB3"/>
    <w:rsid w:val="00DE02C0"/>
    <w:rsid w:val="00DE677D"/>
    <w:rsid w:val="00DE69C8"/>
    <w:rsid w:val="00DE7DF2"/>
    <w:rsid w:val="00DF0DB6"/>
    <w:rsid w:val="00DF2D1F"/>
    <w:rsid w:val="00DF50C8"/>
    <w:rsid w:val="00DF5FBF"/>
    <w:rsid w:val="00E001A3"/>
    <w:rsid w:val="00E00F98"/>
    <w:rsid w:val="00E01F4E"/>
    <w:rsid w:val="00E02BC6"/>
    <w:rsid w:val="00E038F4"/>
    <w:rsid w:val="00E03F93"/>
    <w:rsid w:val="00E04908"/>
    <w:rsid w:val="00E072F7"/>
    <w:rsid w:val="00E07A20"/>
    <w:rsid w:val="00E10A5B"/>
    <w:rsid w:val="00E10D00"/>
    <w:rsid w:val="00E12718"/>
    <w:rsid w:val="00E1358C"/>
    <w:rsid w:val="00E14208"/>
    <w:rsid w:val="00E177F0"/>
    <w:rsid w:val="00E238E1"/>
    <w:rsid w:val="00E25D9B"/>
    <w:rsid w:val="00E27B81"/>
    <w:rsid w:val="00E31C2E"/>
    <w:rsid w:val="00E332EF"/>
    <w:rsid w:val="00E33F8E"/>
    <w:rsid w:val="00E42F64"/>
    <w:rsid w:val="00E445CF"/>
    <w:rsid w:val="00E50D4A"/>
    <w:rsid w:val="00E526B4"/>
    <w:rsid w:val="00E5283A"/>
    <w:rsid w:val="00E53456"/>
    <w:rsid w:val="00E537D8"/>
    <w:rsid w:val="00E545BA"/>
    <w:rsid w:val="00E552B3"/>
    <w:rsid w:val="00E56C76"/>
    <w:rsid w:val="00E60F11"/>
    <w:rsid w:val="00E61E48"/>
    <w:rsid w:val="00E643DB"/>
    <w:rsid w:val="00E673B3"/>
    <w:rsid w:val="00E725CE"/>
    <w:rsid w:val="00E727B9"/>
    <w:rsid w:val="00E73D62"/>
    <w:rsid w:val="00E773B0"/>
    <w:rsid w:val="00E80AFF"/>
    <w:rsid w:val="00E82535"/>
    <w:rsid w:val="00E83762"/>
    <w:rsid w:val="00E85CCA"/>
    <w:rsid w:val="00E867D5"/>
    <w:rsid w:val="00E879D8"/>
    <w:rsid w:val="00E900E7"/>
    <w:rsid w:val="00E90BC3"/>
    <w:rsid w:val="00E9291E"/>
    <w:rsid w:val="00E942BC"/>
    <w:rsid w:val="00E94FBA"/>
    <w:rsid w:val="00EA0C7B"/>
    <w:rsid w:val="00EA1770"/>
    <w:rsid w:val="00EA3D63"/>
    <w:rsid w:val="00EA4FBE"/>
    <w:rsid w:val="00EA5329"/>
    <w:rsid w:val="00EB0DAB"/>
    <w:rsid w:val="00EB2C81"/>
    <w:rsid w:val="00EB56A6"/>
    <w:rsid w:val="00EB7C9F"/>
    <w:rsid w:val="00EC0A86"/>
    <w:rsid w:val="00EC0FEC"/>
    <w:rsid w:val="00ED1ACA"/>
    <w:rsid w:val="00ED3496"/>
    <w:rsid w:val="00ED5C11"/>
    <w:rsid w:val="00ED7B38"/>
    <w:rsid w:val="00ED7E17"/>
    <w:rsid w:val="00EE22FD"/>
    <w:rsid w:val="00EE5F0F"/>
    <w:rsid w:val="00EF3874"/>
    <w:rsid w:val="00EF5C4B"/>
    <w:rsid w:val="00F01291"/>
    <w:rsid w:val="00F029BA"/>
    <w:rsid w:val="00F06B28"/>
    <w:rsid w:val="00F13325"/>
    <w:rsid w:val="00F20765"/>
    <w:rsid w:val="00F2339F"/>
    <w:rsid w:val="00F2356D"/>
    <w:rsid w:val="00F23F3C"/>
    <w:rsid w:val="00F24C43"/>
    <w:rsid w:val="00F25337"/>
    <w:rsid w:val="00F33610"/>
    <w:rsid w:val="00F36EF9"/>
    <w:rsid w:val="00F402B3"/>
    <w:rsid w:val="00F41BEA"/>
    <w:rsid w:val="00F41F25"/>
    <w:rsid w:val="00F45AAF"/>
    <w:rsid w:val="00F478E2"/>
    <w:rsid w:val="00F47B88"/>
    <w:rsid w:val="00F51B3D"/>
    <w:rsid w:val="00F52BE4"/>
    <w:rsid w:val="00F56CDD"/>
    <w:rsid w:val="00F61C5F"/>
    <w:rsid w:val="00F62702"/>
    <w:rsid w:val="00F62A45"/>
    <w:rsid w:val="00F64D21"/>
    <w:rsid w:val="00F64ED0"/>
    <w:rsid w:val="00F6691A"/>
    <w:rsid w:val="00F84148"/>
    <w:rsid w:val="00F85BA2"/>
    <w:rsid w:val="00F86CA2"/>
    <w:rsid w:val="00F95875"/>
    <w:rsid w:val="00FA02E6"/>
    <w:rsid w:val="00FA4CD5"/>
    <w:rsid w:val="00FA688A"/>
    <w:rsid w:val="00FA7530"/>
    <w:rsid w:val="00FB29DF"/>
    <w:rsid w:val="00FB33F7"/>
    <w:rsid w:val="00FB37A2"/>
    <w:rsid w:val="00FB4C0A"/>
    <w:rsid w:val="00FB686F"/>
    <w:rsid w:val="00FB7090"/>
    <w:rsid w:val="00FC322A"/>
    <w:rsid w:val="00FC3639"/>
    <w:rsid w:val="00FC4AB1"/>
    <w:rsid w:val="00FC53C3"/>
    <w:rsid w:val="00FC5B76"/>
    <w:rsid w:val="00FC7777"/>
    <w:rsid w:val="00FD3435"/>
    <w:rsid w:val="00FD3D0E"/>
    <w:rsid w:val="00FD5935"/>
    <w:rsid w:val="00FD795B"/>
    <w:rsid w:val="00FE0841"/>
    <w:rsid w:val="00FE3D3F"/>
    <w:rsid w:val="00FE60B6"/>
    <w:rsid w:val="00FF187A"/>
    <w:rsid w:val="00FF1C03"/>
    <w:rsid w:val="00FF245C"/>
    <w:rsid w:val="00FF246D"/>
    <w:rsid w:val="00FF5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620F5097"/>
  <w15:docId w15:val="{44232708-8007-4438-937F-555F999E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link w:val="Textoindependiente2Car"/>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10">
    <w:name w:val="Título1"/>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rsid w:val="00F33610"/>
    <w:pPr>
      <w:tabs>
        <w:tab w:val="left" w:pos="-720"/>
      </w:tabs>
      <w:suppressAutoHyphens/>
      <w:ind w:left="708" w:right="1076"/>
      <w:jc w:val="both"/>
    </w:pPr>
    <w:rPr>
      <w:rFonts w:ascii="CG Omega" w:eastAsia="Wingdings" w:hAnsi="CG Omega" w:cs="Tahoma"/>
      <w:i/>
    </w:rPr>
  </w:style>
  <w:style w:type="character" w:styleId="Textoennegrita">
    <w:name w:val="Strong"/>
    <w:qFormat/>
    <w:rsid w:val="00F33610"/>
    <w:rPr>
      <w:b/>
      <w:bCs/>
    </w:rPr>
  </w:style>
  <w:style w:type="character" w:styleId="nfasis">
    <w:name w:val="Emphasis"/>
    <w:qFormat/>
    <w:rsid w:val="00F33610"/>
    <w:rPr>
      <w:i/>
      <w:iCs/>
    </w:rPr>
  </w:style>
  <w:style w:type="character" w:styleId="Hipervnculo">
    <w:name w:val="Hyperlink"/>
    <w:uiPriority w:val="99"/>
    <w:unhideWhenUsed/>
    <w:rsid w:val="00F33610"/>
    <w:rPr>
      <w:color w:val="0000FF"/>
      <w:u w:val="single"/>
    </w:rPr>
  </w:style>
  <w:style w:type="paragraph" w:styleId="Prrafodelista">
    <w:name w:val="List Paragraph"/>
    <w:aliases w:val="Bolita,BOLADEF,BOLA,Guión,Titulo 8,Párrafo de lista4,Párrafo de lista5,Párrafo de lista21,List Paragraph,Párrafo de lista1,MIBEX B,TITULO 2,Fluvial1,titulo 5,titulo 3,Bullets,Numbered List Paragraph,List Bullet Mary,Bullet paras,ANNEX"/>
    <w:basedOn w:val="Normal"/>
    <w:link w:val="PrrafodelistaCar"/>
    <w:uiPriority w:val="34"/>
    <w:qFormat/>
    <w:rsid w:val="00F33610"/>
    <w:pPr>
      <w:ind w:left="708"/>
    </w:pPr>
    <w:rPr>
      <w:rFonts w:ascii="Verdana" w:eastAsia="Wingdings" w:hAnsi="Verdana" w:cs="Tahoma"/>
    </w:rPr>
  </w:style>
  <w:style w:type="table" w:styleId="Tablaconcuadrcula">
    <w:name w:val="Table Grid"/>
    <w:basedOn w:val="Tablanormal"/>
    <w:uiPriority w:val="39"/>
    <w:rsid w:val="00F33610"/>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F33610"/>
    <w:rPr>
      <w:sz w:val="16"/>
      <w:szCs w:val="16"/>
    </w:rPr>
  </w:style>
  <w:style w:type="paragraph" w:styleId="Textocomentario">
    <w:name w:val="annotation text"/>
    <w:basedOn w:val="Normal"/>
    <w:link w:val="TextocomentarioCar"/>
    <w:uiPriority w:val="99"/>
    <w:rsid w:val="00F33610"/>
    <w:rPr>
      <w:rFonts w:ascii="Verdana" w:eastAsia="Wingdings" w:hAnsi="Verdana" w:cs="Tahoma"/>
      <w:sz w:val="20"/>
      <w:szCs w:val="20"/>
    </w:rPr>
  </w:style>
  <w:style w:type="character" w:customStyle="1" w:styleId="TextocomentarioCar">
    <w:name w:val="Texto comentario Car"/>
    <w:basedOn w:val="Fuentedeprrafopredeter"/>
    <w:link w:val="Textocomentario"/>
    <w:uiPriority w:val="99"/>
    <w:rsid w:val="00F33610"/>
    <w:rPr>
      <w:rFonts w:ascii="Verdana" w:eastAsia="Wingdings" w:hAnsi="Verdana" w:cs="Tahoma"/>
      <w:lang w:val="es-ES" w:eastAsia="es-ES"/>
    </w:rPr>
  </w:style>
  <w:style w:type="paragraph" w:styleId="Asuntodelcomentario">
    <w:name w:val="annotation subject"/>
    <w:basedOn w:val="Textocomentario"/>
    <w:next w:val="Textocomentario"/>
    <w:link w:val="AsuntodelcomentarioCar"/>
    <w:rsid w:val="00F33610"/>
    <w:rPr>
      <w:b/>
      <w:bCs/>
    </w:rPr>
  </w:style>
  <w:style w:type="character" w:customStyle="1" w:styleId="AsuntodelcomentarioCar">
    <w:name w:val="Asunto del comentario Car"/>
    <w:basedOn w:val="TextocomentarioCar"/>
    <w:link w:val="Asuntodelcomentario"/>
    <w:rsid w:val="00F33610"/>
    <w:rPr>
      <w:rFonts w:ascii="Verdana" w:eastAsia="Wingdings" w:hAnsi="Verdana" w:cs="Tahoma"/>
      <w:b/>
      <w:bCs/>
      <w:lang w:val="es-ES" w:eastAsia="es-ES"/>
    </w:rPr>
  </w:style>
  <w:style w:type="character" w:customStyle="1" w:styleId="EncabezadoCar">
    <w:name w:val="Encabezado Car"/>
    <w:link w:val="Encabezado"/>
    <w:uiPriority w:val="99"/>
    <w:rsid w:val="00F33610"/>
    <w:rPr>
      <w:rFonts w:ascii="Arial Narrow" w:eastAsia="MS Mincho" w:hAnsi="Arial Narrow"/>
      <w:sz w:val="24"/>
      <w:szCs w:val="24"/>
      <w:lang w:val="es-ES" w:eastAsia="es-ES"/>
    </w:rPr>
  </w:style>
  <w:style w:type="paragraph" w:customStyle="1" w:styleId="estilo1">
    <w:name w:val="estilo1"/>
    <w:basedOn w:val="Normal"/>
    <w:rsid w:val="00F33610"/>
    <w:pPr>
      <w:spacing w:before="230" w:after="230" w:line="216" w:lineRule="atLeast"/>
      <w:ind w:left="230" w:right="230"/>
    </w:pPr>
    <w:rPr>
      <w:rFonts w:eastAsia="Tahoma" w:cs="Tahoma"/>
      <w:color w:val="000000"/>
      <w:sz w:val="18"/>
      <w:szCs w:val="18"/>
    </w:rPr>
  </w:style>
  <w:style w:type="character" w:customStyle="1" w:styleId="st1">
    <w:name w:val="st1"/>
    <w:basedOn w:val="Fuentedeprrafopredeter"/>
    <w:rsid w:val="00F33610"/>
  </w:style>
  <w:style w:type="character" w:customStyle="1" w:styleId="textonavy1">
    <w:name w:val="texto_navy1"/>
    <w:rsid w:val="00F33610"/>
    <w:rPr>
      <w:color w:val="000080"/>
    </w:rPr>
  </w:style>
  <w:style w:type="character" w:customStyle="1" w:styleId="apple-converted-space">
    <w:name w:val="apple-converted-space"/>
    <w:rsid w:val="00F33610"/>
  </w:style>
  <w:style w:type="character" w:customStyle="1" w:styleId="TextoindependienteCar">
    <w:name w:val="Texto independiente Car"/>
    <w:link w:val="Textoindependiente"/>
    <w:rsid w:val="00F33610"/>
    <w:rPr>
      <w:rFonts w:ascii="Arial Narrow" w:eastAsia="MS Mincho" w:hAnsi="Arial Narrow"/>
      <w:sz w:val="24"/>
      <w:szCs w:val="24"/>
      <w:lang w:val="es-ES" w:eastAsia="es-ES"/>
    </w:rPr>
  </w:style>
  <w:style w:type="paragraph" w:styleId="Revisin">
    <w:name w:val="Revision"/>
    <w:hidden/>
    <w:uiPriority w:val="99"/>
    <w:semiHidden/>
    <w:rsid w:val="00F33610"/>
    <w:rPr>
      <w:rFonts w:ascii="Verdana" w:eastAsia="Wingdings" w:hAnsi="Verdana" w:cs="Tahoma"/>
      <w:sz w:val="24"/>
      <w:szCs w:val="24"/>
      <w:lang w:val="es-ES" w:eastAsia="es-ES"/>
    </w:rPr>
  </w:style>
  <w:style w:type="character" w:customStyle="1" w:styleId="Textoindependiente2Car">
    <w:name w:val="Texto independiente 2 Car"/>
    <w:link w:val="Textoindependiente2"/>
    <w:rsid w:val="00F33610"/>
    <w:rPr>
      <w:rFonts w:ascii="Arial" w:hAnsi="Arial"/>
      <w:sz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nota pie1"/>
    <w:basedOn w:val="Normal"/>
    <w:link w:val="TextonotapieCar1"/>
    <w:qFormat/>
    <w:rsid w:val="00F33610"/>
    <w:pPr>
      <w:overflowPunct w:val="0"/>
      <w:autoSpaceDE w:val="0"/>
      <w:autoSpaceDN w:val="0"/>
      <w:adjustRightInd w:val="0"/>
      <w:textAlignment w:val="baseline"/>
    </w:pPr>
    <w:rPr>
      <w:rFonts w:ascii="Tahoma" w:eastAsia="Tahoma" w:hAnsi="Tahoma" w:cs="Tahoma"/>
      <w:color w:val="000000"/>
      <w:sz w:val="20"/>
      <w:szCs w:val="20"/>
      <w:lang w:val="es-ES_tradnl" w:eastAsia="es-MX"/>
    </w:rPr>
  </w:style>
  <w:style w:type="character" w:customStyle="1" w:styleId="TextonotapieCar">
    <w:name w:val="Texto nota pie Car"/>
    <w:aliases w:val="Texto nota pie1 Car, Car Car Car, Car Car1"/>
    <w:basedOn w:val="Fuentedeprrafopredeter"/>
    <w:rsid w:val="00F33610"/>
    <w:rPr>
      <w:rFonts w:ascii="Arial Narrow" w:eastAsia="MS Mincho" w:hAnsi="Arial Narrow"/>
      <w:lang w:val="es-ES" w:eastAsia="es-ES"/>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FA Fu Car Car Car"/>
    <w:link w:val="Textonotapie"/>
    <w:locked/>
    <w:rsid w:val="00F33610"/>
    <w:rPr>
      <w:rFonts w:ascii="Tahoma" w:eastAsia="Tahoma" w:hAnsi="Tahoma" w:cs="Tahoma"/>
      <w:color w:val="000000"/>
      <w:lang w:val="es-ES_tradnl" w:eastAsia="es-MX"/>
    </w:rPr>
  </w:style>
  <w:style w:type="character" w:styleId="Refdenotaalpie">
    <w:name w:val="footnote reference"/>
    <w:aliases w:val="Ref. de nota al pie 2,Pie de Página,FC,Nota de pie,Nota de pie1,Ref. de nota al pieREF1"/>
    <w:rsid w:val="00F33610"/>
    <w:rPr>
      <w:rFonts w:cs="Tahoma"/>
      <w:vertAlign w:val="superscript"/>
    </w:rPr>
  </w:style>
  <w:style w:type="paragraph" w:customStyle="1" w:styleId="Default">
    <w:name w:val="Default"/>
    <w:rsid w:val="00F33610"/>
    <w:pPr>
      <w:autoSpaceDE w:val="0"/>
      <w:autoSpaceDN w:val="0"/>
      <w:adjustRightInd w:val="0"/>
    </w:pPr>
    <w:rPr>
      <w:rFonts w:ascii="Verdana" w:eastAsia="Tahoma" w:hAnsi="Verdana" w:cs="Verdana"/>
      <w:color w:val="000000"/>
      <w:sz w:val="24"/>
      <w:szCs w:val="24"/>
    </w:rPr>
  </w:style>
  <w:style w:type="paragraph" w:customStyle="1" w:styleId="CitaLarga">
    <w:name w:val="Cita Larga"/>
    <w:basedOn w:val="Normal"/>
    <w:qFormat/>
    <w:rsid w:val="00F33610"/>
    <w:pPr>
      <w:shd w:val="clear" w:color="auto" w:fill="FFFFFF"/>
      <w:ind w:left="567" w:right="567"/>
      <w:jc w:val="both"/>
    </w:pPr>
    <w:rPr>
      <w:rFonts w:ascii="CG Omega" w:eastAsia="Tahoma" w:hAnsi="CG Omega" w:cs="Tahoma"/>
      <w:iCs/>
      <w:color w:val="222222"/>
      <w:sz w:val="18"/>
      <w:szCs w:val="18"/>
      <w:lang w:eastAsia="es-CO"/>
    </w:rPr>
  </w:style>
  <w:style w:type="character" w:customStyle="1" w:styleId="PrrafodelistaCar">
    <w:name w:val="Párrafo de lista Car"/>
    <w:aliases w:val="Bolita Car,BOLADEF Car,BOLA Car,Guión Car,Titulo 8 Car,Párrafo de lista4 Car,Párrafo de lista5 Car,Párrafo de lista21 Car,List Paragraph Car,Párrafo de lista1 Car,MIBEX B Car,TITULO 2 Car,Fluvial1 Car,titulo 5 Car,titulo 3 Car"/>
    <w:link w:val="Prrafodelista"/>
    <w:uiPriority w:val="34"/>
    <w:locked/>
    <w:rsid w:val="00F33610"/>
    <w:rPr>
      <w:rFonts w:ascii="Verdana" w:eastAsia="Wingdings" w:hAnsi="Verdana" w:cs="Tahoma"/>
      <w:sz w:val="24"/>
      <w:szCs w:val="24"/>
      <w:lang w:val="es-ES" w:eastAsia="es-ES"/>
    </w:rPr>
  </w:style>
  <w:style w:type="paragraph" w:styleId="Sinespaciado">
    <w:name w:val="No Spacing"/>
    <w:uiPriority w:val="1"/>
    <w:qFormat/>
    <w:rsid w:val="00F33610"/>
    <w:rPr>
      <w:rFonts w:ascii="Tahoma" w:eastAsia="Tahoma" w:hAnsi="Tahoma" w:cs="Tahoma"/>
      <w:sz w:val="24"/>
      <w:szCs w:val="24"/>
      <w:lang w:eastAsia="es-ES"/>
    </w:rPr>
  </w:style>
  <w:style w:type="paragraph" w:customStyle="1" w:styleId="section1">
    <w:name w:val="section1"/>
    <w:basedOn w:val="Normal"/>
    <w:rsid w:val="00F33610"/>
    <w:pPr>
      <w:spacing w:before="100" w:beforeAutospacing="1" w:after="100" w:afterAutospacing="1"/>
    </w:pPr>
    <w:rPr>
      <w:rFonts w:ascii="Tahoma" w:eastAsia="Tahoma" w:hAnsi="Tahoma" w:cs="Tahoma"/>
      <w:lang w:val="es-CO" w:eastAsia="es-CO"/>
    </w:rPr>
  </w:style>
  <w:style w:type="paragraph" w:customStyle="1" w:styleId="Ttulo11">
    <w:name w:val="Título11"/>
    <w:basedOn w:val="Normal"/>
    <w:qFormat/>
    <w:rsid w:val="007B2323"/>
    <w:pPr>
      <w:spacing w:before="240" w:after="60"/>
      <w:jc w:val="center"/>
      <w:outlineLvl w:val="0"/>
    </w:pPr>
    <w:rPr>
      <w:rFonts w:ascii="Arial" w:hAnsi="Arial"/>
      <w:b/>
      <w:kern w:val="28"/>
      <w:sz w:val="32"/>
    </w:rPr>
  </w:style>
  <w:style w:type="character" w:customStyle="1" w:styleId="PiedepginaCar">
    <w:name w:val="Pie de página Car"/>
    <w:basedOn w:val="Fuentedeprrafopredeter"/>
    <w:link w:val="Piedepgina"/>
    <w:uiPriority w:val="99"/>
    <w:rsid w:val="007B2323"/>
    <w:rPr>
      <w:rFonts w:ascii="Arial Narrow" w:eastAsia="MS Mincho" w:hAnsi="Arial Narrow"/>
      <w:sz w:val="24"/>
      <w:szCs w:val="24"/>
      <w:lang w:val="es-ES" w:eastAsia="es-ES"/>
    </w:rPr>
  </w:style>
  <w:style w:type="paragraph" w:styleId="Textonotaalfinal">
    <w:name w:val="endnote text"/>
    <w:basedOn w:val="Normal"/>
    <w:link w:val="TextonotaalfinalCar"/>
    <w:unhideWhenUsed/>
    <w:rsid w:val="007B2323"/>
    <w:rPr>
      <w:sz w:val="20"/>
      <w:szCs w:val="20"/>
    </w:rPr>
  </w:style>
  <w:style w:type="character" w:customStyle="1" w:styleId="TextonotaalfinalCar">
    <w:name w:val="Texto nota al final Car"/>
    <w:basedOn w:val="Fuentedeprrafopredeter"/>
    <w:link w:val="Textonotaalfinal"/>
    <w:rsid w:val="007B2323"/>
    <w:rPr>
      <w:rFonts w:ascii="Arial Narrow" w:eastAsia="MS Mincho" w:hAnsi="Arial Narrow"/>
      <w:lang w:val="es-ES" w:eastAsia="es-ES"/>
    </w:rPr>
  </w:style>
  <w:style w:type="character" w:styleId="Refdenotaalfinal">
    <w:name w:val="endnote reference"/>
    <w:basedOn w:val="Fuentedeprrafopredeter"/>
    <w:unhideWhenUsed/>
    <w:rsid w:val="007B2323"/>
    <w:rPr>
      <w:vertAlign w:val="superscript"/>
    </w:rPr>
  </w:style>
  <w:style w:type="paragraph" w:styleId="Lista">
    <w:name w:val="List"/>
    <w:basedOn w:val="Normal"/>
    <w:rsid w:val="002D4DEF"/>
    <w:pPr>
      <w:ind w:left="283" w:hanging="283"/>
      <w:contextualSpacing/>
    </w:pPr>
  </w:style>
  <w:style w:type="paragraph" w:styleId="Lista2">
    <w:name w:val="List 2"/>
    <w:basedOn w:val="Normal"/>
    <w:rsid w:val="002D4DEF"/>
    <w:pPr>
      <w:ind w:left="566" w:hanging="283"/>
      <w:contextualSpacing/>
    </w:pPr>
  </w:style>
  <w:style w:type="paragraph" w:styleId="Lista3">
    <w:name w:val="List 3"/>
    <w:basedOn w:val="Normal"/>
    <w:rsid w:val="002D4DEF"/>
    <w:pPr>
      <w:ind w:left="849" w:hanging="283"/>
      <w:contextualSpacing/>
    </w:pPr>
  </w:style>
  <w:style w:type="paragraph" w:styleId="Lista4">
    <w:name w:val="List 4"/>
    <w:basedOn w:val="Normal"/>
    <w:rsid w:val="002D4DEF"/>
    <w:pPr>
      <w:ind w:left="1132" w:hanging="283"/>
      <w:contextualSpacing/>
    </w:pPr>
  </w:style>
  <w:style w:type="paragraph" w:customStyle="1" w:styleId="ListaCC">
    <w:name w:val="Lista CC."/>
    <w:basedOn w:val="Normal"/>
    <w:rsid w:val="002D4DEF"/>
  </w:style>
  <w:style w:type="paragraph" w:styleId="Continuarlista">
    <w:name w:val="List Continue"/>
    <w:basedOn w:val="Normal"/>
    <w:rsid w:val="002D4DEF"/>
    <w:pPr>
      <w:spacing w:after="120"/>
      <w:ind w:left="283"/>
      <w:contextualSpacing/>
    </w:pPr>
  </w:style>
  <w:style w:type="paragraph" w:styleId="Continuarlista2">
    <w:name w:val="List Continue 2"/>
    <w:basedOn w:val="Normal"/>
    <w:rsid w:val="002D4DEF"/>
    <w:pPr>
      <w:spacing w:after="120"/>
      <w:ind w:left="566"/>
      <w:contextualSpacing/>
    </w:pPr>
  </w:style>
  <w:style w:type="paragraph" w:styleId="Textoindependienteprimerasangra2">
    <w:name w:val="Body Text First Indent 2"/>
    <w:basedOn w:val="Sangradetextonormal"/>
    <w:link w:val="Textoindependienteprimerasangra2Car"/>
    <w:rsid w:val="002D4DEF"/>
    <w:pPr>
      <w:spacing w:after="0"/>
      <w:ind w:left="360" w:firstLine="360"/>
    </w:pPr>
  </w:style>
  <w:style w:type="character" w:customStyle="1" w:styleId="SangradetextonormalCar">
    <w:name w:val="Sangría de texto normal Car"/>
    <w:basedOn w:val="Fuentedeprrafopredeter"/>
    <w:link w:val="Sangradetextonormal"/>
    <w:rsid w:val="002D4DEF"/>
    <w:rPr>
      <w:rFonts w:ascii="Arial Narrow" w:eastAsia="MS Mincho" w:hAnsi="Arial Narrow"/>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2D4DEF"/>
    <w:rPr>
      <w:rFonts w:ascii="Arial Narrow" w:eastAsia="MS Mincho" w:hAnsi="Arial Narrow"/>
      <w:sz w:val="24"/>
      <w:szCs w:val="24"/>
      <w:lang w:val="es-ES" w:eastAsia="es-ES"/>
    </w:rPr>
  </w:style>
  <w:style w:type="paragraph" w:customStyle="1" w:styleId="Ecotexto">
    <w:name w:val="*Eco texto"/>
    <w:link w:val="EcotextoCar"/>
    <w:qFormat/>
    <w:rsid w:val="00523883"/>
    <w:pPr>
      <w:suppressAutoHyphens/>
      <w:spacing w:before="180" w:after="180" w:line="288" w:lineRule="auto"/>
      <w:jc w:val="both"/>
    </w:pPr>
    <w:rPr>
      <w:rFonts w:ascii="Arial" w:eastAsiaTheme="minorHAnsi" w:hAnsi="Arial" w:cstheme="minorBidi"/>
      <w:sz w:val="22"/>
      <w:szCs w:val="22"/>
      <w:lang w:val="es-ES_tradnl" w:eastAsia="en-US"/>
    </w:rPr>
  </w:style>
  <w:style w:type="character" w:customStyle="1" w:styleId="EcotextoCar">
    <w:name w:val="*Eco texto Car"/>
    <w:basedOn w:val="Fuentedeprrafopredeter"/>
    <w:link w:val="Ecotexto"/>
    <w:rsid w:val="00523883"/>
    <w:rPr>
      <w:rFonts w:ascii="Arial" w:eastAsiaTheme="minorHAnsi" w:hAnsi="Arial" w:cstheme="minorBidi"/>
      <w:sz w:val="22"/>
      <w:szCs w:val="22"/>
      <w:lang w:val="es-ES_tradnl" w:eastAsia="en-US"/>
    </w:rPr>
  </w:style>
  <w:style w:type="paragraph" w:customStyle="1" w:styleId="lettres">
    <w:name w:val="lettres"/>
    <w:basedOn w:val="Prrafodelista"/>
    <w:qFormat/>
    <w:rsid w:val="00523883"/>
    <w:pPr>
      <w:autoSpaceDE w:val="0"/>
      <w:autoSpaceDN w:val="0"/>
      <w:adjustRightInd w:val="0"/>
      <w:ind w:left="720" w:hanging="360"/>
      <w:contextualSpacing/>
      <w:jc w:val="both"/>
    </w:pPr>
    <w:rPr>
      <w:rFonts w:ascii="Arial" w:eastAsiaTheme="minorHAnsi" w:hAnsi="Arial" w:cs="Arial"/>
      <w:sz w:val="22"/>
      <w:szCs w:val="22"/>
      <w:lang w:eastAsia="en-US"/>
    </w:rPr>
  </w:style>
  <w:style w:type="paragraph" w:customStyle="1" w:styleId="EcoListaconvietas1">
    <w:name w:val="*Eco Lista con viñetas 1"/>
    <w:basedOn w:val="Normal"/>
    <w:qFormat/>
    <w:rsid w:val="00395828"/>
    <w:pPr>
      <w:suppressAutoHyphens/>
      <w:spacing w:before="60" w:after="60" w:line="288" w:lineRule="auto"/>
      <w:jc w:val="both"/>
    </w:pPr>
    <w:rPr>
      <w:rFonts w:ascii="Arial" w:eastAsiaTheme="minorHAnsi" w:hAnsi="Arial" w:cstheme="minorBidi"/>
      <w:sz w:val="22"/>
      <w:szCs w:val="22"/>
      <w:lang w:val="es-ES_tradnl" w:eastAsia="en-US"/>
    </w:rPr>
  </w:style>
  <w:style w:type="paragraph" w:customStyle="1" w:styleId="EcoLeyendadeFigura">
    <w:name w:val="*Eco Leyenda de Figura"/>
    <w:basedOn w:val="Descripcin"/>
    <w:next w:val="Ecotexto"/>
    <w:qFormat/>
    <w:rsid w:val="00F56CDD"/>
    <w:pPr>
      <w:suppressAutoHyphens/>
      <w:spacing w:before="120" w:after="240"/>
      <w:jc w:val="center"/>
    </w:pPr>
    <w:rPr>
      <w:rFonts w:ascii="Arial Gras" w:eastAsiaTheme="minorHAnsi" w:hAnsi="Arial Gras" w:cstheme="minorBidi"/>
      <w:b/>
      <w:bCs/>
      <w:i w:val="0"/>
      <w:iCs w:val="0"/>
      <w:color w:val="00467F"/>
      <w:sz w:val="22"/>
      <w:lang w:val="es-ES_tradnl" w:eastAsia="en-US"/>
    </w:rPr>
  </w:style>
  <w:style w:type="paragraph" w:styleId="Descripcin">
    <w:name w:val="caption"/>
    <w:basedOn w:val="Normal"/>
    <w:next w:val="Normal"/>
    <w:semiHidden/>
    <w:unhideWhenUsed/>
    <w:qFormat/>
    <w:rsid w:val="00F56CD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194474">
      <w:bodyDiv w:val="1"/>
      <w:marLeft w:val="0"/>
      <w:marRight w:val="0"/>
      <w:marTop w:val="0"/>
      <w:marBottom w:val="0"/>
      <w:divBdr>
        <w:top w:val="none" w:sz="0" w:space="0" w:color="auto"/>
        <w:left w:val="none" w:sz="0" w:space="0" w:color="auto"/>
        <w:bottom w:val="none" w:sz="0" w:space="0" w:color="auto"/>
        <w:right w:val="none" w:sz="0" w:space="0" w:color="auto"/>
      </w:divBdr>
      <w:divsChild>
        <w:div w:id="2057074855">
          <w:marLeft w:val="0"/>
          <w:marRight w:val="0"/>
          <w:marTop w:val="0"/>
          <w:marBottom w:val="0"/>
          <w:divBdr>
            <w:top w:val="none" w:sz="0" w:space="0" w:color="auto"/>
            <w:left w:val="none" w:sz="0" w:space="0" w:color="auto"/>
            <w:bottom w:val="none" w:sz="0" w:space="0" w:color="auto"/>
            <w:right w:val="none" w:sz="0" w:space="0" w:color="auto"/>
          </w:divBdr>
        </w:div>
        <w:div w:id="1169832939">
          <w:marLeft w:val="0"/>
          <w:marRight w:val="0"/>
          <w:marTop w:val="0"/>
          <w:marBottom w:val="0"/>
          <w:divBdr>
            <w:top w:val="none" w:sz="0" w:space="0" w:color="auto"/>
            <w:left w:val="none" w:sz="0" w:space="0" w:color="auto"/>
            <w:bottom w:val="none" w:sz="0" w:space="0" w:color="auto"/>
            <w:right w:val="none" w:sz="0" w:space="0" w:color="auto"/>
          </w:divBdr>
        </w:div>
      </w:divsChild>
    </w:div>
    <w:div w:id="16718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6015-D4E7-4EEC-B8A5-458EADCF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TotalTime>
  <Pages>3</Pages>
  <Words>920</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Minas y Energia</dc:creator>
  <cp:keywords/>
  <dc:description/>
  <cp:lastModifiedBy>IRMA GUEVARA FAJARDO</cp:lastModifiedBy>
  <cp:revision>2</cp:revision>
  <cp:lastPrinted>2016-12-23T12:55:00Z</cp:lastPrinted>
  <dcterms:created xsi:type="dcterms:W3CDTF">2017-10-31T20:44:00Z</dcterms:created>
  <dcterms:modified xsi:type="dcterms:W3CDTF">2017-10-31T20:44:00Z</dcterms:modified>
</cp:coreProperties>
</file>