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52EA3" w14:textId="77777777" w:rsidR="003D224D" w:rsidRDefault="003D224D" w:rsidP="003D224D">
      <w:pPr>
        <w:pStyle w:val="Textoindependiente"/>
        <w:ind w:left="8496"/>
        <w:jc w:val="center"/>
        <w:rPr>
          <w:rFonts w:cs="Arial"/>
          <w:b/>
          <w:sz w:val="22"/>
          <w:szCs w:val="22"/>
          <w:lang w:val="es-CO"/>
        </w:rPr>
      </w:pPr>
      <w:r>
        <w:rPr>
          <w:rFonts w:cs="Arial"/>
          <w:b/>
          <w:sz w:val="22"/>
          <w:szCs w:val="22"/>
          <w:lang w:val="es-CO"/>
        </w:rPr>
        <w:t>13</w:t>
      </w:r>
    </w:p>
    <w:p w14:paraId="32EB0D77" w14:textId="77777777" w:rsidR="003D224D" w:rsidRDefault="003D224D" w:rsidP="003D224D">
      <w:pPr>
        <w:pStyle w:val="Textoindependiente"/>
        <w:jc w:val="center"/>
        <w:rPr>
          <w:rFonts w:cs="Arial"/>
          <w:b/>
          <w:sz w:val="22"/>
          <w:szCs w:val="22"/>
          <w:lang w:val="es-CO"/>
        </w:rPr>
      </w:pPr>
    </w:p>
    <w:p w14:paraId="7E70576F" w14:textId="77777777" w:rsidR="003D224D" w:rsidRPr="00566BDC" w:rsidRDefault="003D224D" w:rsidP="003D224D">
      <w:pPr>
        <w:pStyle w:val="Textoindependiente"/>
        <w:jc w:val="center"/>
        <w:rPr>
          <w:rFonts w:cs="Arial"/>
          <w:b/>
          <w:sz w:val="22"/>
          <w:szCs w:val="22"/>
          <w:lang w:val="es-CO"/>
        </w:rPr>
      </w:pPr>
      <w:r w:rsidRPr="00566BDC">
        <w:rPr>
          <w:rFonts w:cs="Arial"/>
          <w:b/>
          <w:sz w:val="22"/>
          <w:szCs w:val="22"/>
          <w:lang w:val="es-CO"/>
        </w:rPr>
        <w:t>MEMORIA JUSTIFICATIVA</w:t>
      </w:r>
    </w:p>
    <w:p w14:paraId="36D728EC" w14:textId="77777777" w:rsidR="003D224D" w:rsidRDefault="003D224D" w:rsidP="003D224D">
      <w:pPr>
        <w:pStyle w:val="Textoindependiente"/>
        <w:jc w:val="center"/>
        <w:rPr>
          <w:rFonts w:cs="Arial"/>
          <w:b/>
          <w:sz w:val="22"/>
          <w:szCs w:val="22"/>
          <w:lang w:val="es-CO"/>
        </w:rPr>
      </w:pPr>
    </w:p>
    <w:p w14:paraId="7749B947" w14:textId="77777777" w:rsidR="003D224D" w:rsidRPr="00566BDC" w:rsidRDefault="003D224D" w:rsidP="003D224D">
      <w:pPr>
        <w:pStyle w:val="Textoindependiente"/>
        <w:jc w:val="center"/>
        <w:rPr>
          <w:rFonts w:cs="Arial"/>
          <w:b/>
          <w:sz w:val="22"/>
          <w:szCs w:val="22"/>
          <w:lang w:val="es-CO"/>
        </w:rPr>
      </w:pPr>
    </w:p>
    <w:p w14:paraId="6255C6F0" w14:textId="77777777" w:rsidR="003D224D" w:rsidRPr="00566BDC" w:rsidRDefault="003D224D" w:rsidP="003D224D">
      <w:pPr>
        <w:pStyle w:val="Textoindependiente"/>
        <w:jc w:val="center"/>
        <w:rPr>
          <w:rFonts w:cs="Arial"/>
          <w:b/>
          <w:sz w:val="22"/>
          <w:szCs w:val="22"/>
          <w:lang w:val="es-CO"/>
        </w:rPr>
      </w:pPr>
    </w:p>
    <w:p w14:paraId="0FBDBFA1" w14:textId="77777777" w:rsidR="003D224D" w:rsidRPr="00566BDC" w:rsidRDefault="003D224D" w:rsidP="003D224D">
      <w:pPr>
        <w:pStyle w:val="Textoindependiente"/>
        <w:jc w:val="center"/>
        <w:rPr>
          <w:rFonts w:cs="Arial"/>
          <w:b/>
          <w:sz w:val="22"/>
          <w:szCs w:val="22"/>
          <w:lang w:val="es-CO"/>
        </w:rPr>
      </w:pPr>
      <w:r w:rsidRPr="00566BDC">
        <w:rPr>
          <w:rFonts w:cs="Arial"/>
          <w:b/>
          <w:sz w:val="22"/>
          <w:szCs w:val="22"/>
          <w:lang w:val="es-CO"/>
        </w:rPr>
        <w:t>PROYECTO DE RESOLUCIÓN</w:t>
      </w:r>
    </w:p>
    <w:p w14:paraId="7D6D402D" w14:textId="77777777" w:rsidR="003D224D" w:rsidRPr="00566BDC" w:rsidRDefault="003D224D" w:rsidP="003D224D">
      <w:pPr>
        <w:pStyle w:val="Textoindependiente"/>
        <w:jc w:val="center"/>
        <w:rPr>
          <w:rFonts w:cs="Arial"/>
          <w:b/>
          <w:sz w:val="22"/>
          <w:szCs w:val="22"/>
          <w:lang w:val="es-CO"/>
        </w:rPr>
      </w:pPr>
    </w:p>
    <w:p w14:paraId="6C36A9D3" w14:textId="77777777" w:rsidR="003D224D" w:rsidRPr="009D76D2" w:rsidRDefault="003D224D" w:rsidP="003D224D">
      <w:pPr>
        <w:ind w:left="142" w:right="165"/>
        <w:jc w:val="center"/>
        <w:rPr>
          <w:rFonts w:ascii="Arial" w:hAnsi="Arial" w:cs="Arial"/>
        </w:rPr>
      </w:pPr>
      <w:r w:rsidRPr="009D76D2">
        <w:rPr>
          <w:rFonts w:ascii="Arial" w:hAnsi="Arial" w:cs="Arial"/>
        </w:rPr>
        <w:t xml:space="preserve">Por la cual se </w:t>
      </w:r>
      <w:r>
        <w:rPr>
          <w:rFonts w:ascii="Arial" w:hAnsi="Arial" w:cs="Arial"/>
        </w:rPr>
        <w:t xml:space="preserve">modifica la Resolución número 40310 del 20 de abril de 2017, </w:t>
      </w:r>
      <w:r w:rsidRPr="0051142C">
        <w:rPr>
          <w:rFonts w:ascii="Arial" w:hAnsi="Arial" w:cs="Arial"/>
          <w:i/>
        </w:rPr>
        <w:t>“Por la cual se reglamentan los plazos para la publicación de proyectos específicos de regulación que expida el Ministerio de Minas y Energía y se dictan otras disposiciones”.</w:t>
      </w:r>
    </w:p>
    <w:p w14:paraId="0F25B15F" w14:textId="77777777" w:rsidR="003D224D" w:rsidRPr="00566BDC" w:rsidRDefault="003D224D" w:rsidP="003D224D">
      <w:pPr>
        <w:pStyle w:val="Textoindependiente"/>
        <w:jc w:val="center"/>
        <w:rPr>
          <w:rFonts w:cs="Arial"/>
          <w:b/>
          <w:sz w:val="22"/>
          <w:szCs w:val="22"/>
          <w:lang w:val="es-CO"/>
        </w:rPr>
      </w:pPr>
    </w:p>
    <w:p w14:paraId="341240BC" w14:textId="77777777" w:rsidR="003D224D" w:rsidRPr="003D224D" w:rsidRDefault="003D224D" w:rsidP="003D224D">
      <w:pPr>
        <w:pStyle w:val="Textoindependiente"/>
        <w:numPr>
          <w:ilvl w:val="0"/>
          <w:numId w:val="5"/>
        </w:numPr>
        <w:jc w:val="left"/>
        <w:rPr>
          <w:rFonts w:cs="Arial"/>
          <w:b/>
          <w:sz w:val="22"/>
          <w:szCs w:val="22"/>
          <w:lang w:val="es-CO"/>
        </w:rPr>
      </w:pPr>
      <w:r w:rsidRPr="003D224D">
        <w:rPr>
          <w:rFonts w:cs="Arial"/>
          <w:b/>
          <w:sz w:val="22"/>
          <w:szCs w:val="22"/>
          <w:lang w:val="es-CO"/>
        </w:rPr>
        <w:t>ANTECEDENTES, OPORTUNIDAD Y CONVENIENCIA</w:t>
      </w:r>
    </w:p>
    <w:p w14:paraId="3B4A411E" w14:textId="77777777" w:rsidR="003D224D" w:rsidRPr="003D224D" w:rsidRDefault="003D224D" w:rsidP="003D224D">
      <w:pPr>
        <w:pStyle w:val="Textoindependiente"/>
        <w:jc w:val="left"/>
        <w:rPr>
          <w:rFonts w:cs="Arial"/>
          <w:b/>
          <w:sz w:val="22"/>
          <w:szCs w:val="22"/>
          <w:lang w:val="es-CO"/>
        </w:rPr>
      </w:pPr>
    </w:p>
    <w:p w14:paraId="2AB0E70E" w14:textId="77777777" w:rsidR="003D224D" w:rsidRPr="003D224D" w:rsidRDefault="003D224D" w:rsidP="003D224D">
      <w:pPr>
        <w:pStyle w:val="Default"/>
        <w:jc w:val="both"/>
        <w:rPr>
          <w:sz w:val="22"/>
          <w:szCs w:val="22"/>
        </w:rPr>
      </w:pPr>
      <w:r w:rsidRPr="003D224D">
        <w:rPr>
          <w:sz w:val="22"/>
          <w:szCs w:val="22"/>
        </w:rPr>
        <w:t>El Gobierno Nacional expidió el 14 de febrero de 2017, el Decreto 270, por el cual se modifica y se adiciona el Decreto 1081 de 2015, decreto Único Reglamentario de la Presidencia de la República, en relación con la participación de los ciudadanos o grupos de interesados en la elaboración de proyectos específicos de regulación.</w:t>
      </w:r>
    </w:p>
    <w:p w14:paraId="5F9CBEAE" w14:textId="77777777" w:rsidR="003D224D" w:rsidRPr="003D224D" w:rsidRDefault="003D224D" w:rsidP="003D224D">
      <w:pPr>
        <w:pStyle w:val="Default"/>
        <w:jc w:val="both"/>
        <w:rPr>
          <w:sz w:val="22"/>
          <w:szCs w:val="22"/>
        </w:rPr>
      </w:pPr>
    </w:p>
    <w:p w14:paraId="1B4BF4B3" w14:textId="77777777" w:rsidR="003D224D" w:rsidRPr="003D224D" w:rsidRDefault="003D224D" w:rsidP="003D224D">
      <w:pPr>
        <w:pStyle w:val="Default"/>
        <w:jc w:val="both"/>
        <w:rPr>
          <w:sz w:val="22"/>
          <w:szCs w:val="22"/>
        </w:rPr>
      </w:pPr>
      <w:r w:rsidRPr="003D224D">
        <w:rPr>
          <w:sz w:val="22"/>
          <w:szCs w:val="22"/>
        </w:rPr>
        <w:t>En el artículo 5° del Decreto 270 mencionado se ordena lo siguiente:</w:t>
      </w:r>
    </w:p>
    <w:p w14:paraId="4BF7488D" w14:textId="77777777" w:rsidR="003D224D" w:rsidRPr="003D224D" w:rsidRDefault="003D224D" w:rsidP="003D224D">
      <w:pPr>
        <w:pStyle w:val="Default"/>
        <w:jc w:val="both"/>
        <w:rPr>
          <w:sz w:val="22"/>
          <w:szCs w:val="22"/>
        </w:rPr>
      </w:pPr>
    </w:p>
    <w:p w14:paraId="68A714AC" w14:textId="77777777" w:rsidR="003D224D" w:rsidRDefault="003D224D" w:rsidP="007D5A93">
      <w:pPr>
        <w:pStyle w:val="Default"/>
        <w:ind w:left="567" w:right="616"/>
        <w:jc w:val="both"/>
        <w:rPr>
          <w:sz w:val="20"/>
          <w:szCs w:val="20"/>
        </w:rPr>
      </w:pPr>
      <w:r w:rsidRPr="007D5A93">
        <w:rPr>
          <w:sz w:val="20"/>
          <w:szCs w:val="20"/>
        </w:rPr>
        <w:t>“Artículo 5. Adiciónese el Artículo 2.1.2.1.23 al Decreto 1081 de 2015, el cual tendrá el siguiente texto:</w:t>
      </w:r>
    </w:p>
    <w:p w14:paraId="739E43AC" w14:textId="77777777" w:rsidR="007D5A93" w:rsidRPr="007D5A93" w:rsidRDefault="007D5A93" w:rsidP="007D5A93">
      <w:pPr>
        <w:pStyle w:val="Default"/>
        <w:ind w:left="567" w:right="616"/>
        <w:jc w:val="both"/>
        <w:rPr>
          <w:sz w:val="20"/>
          <w:szCs w:val="20"/>
        </w:rPr>
      </w:pPr>
    </w:p>
    <w:p w14:paraId="6CD10750" w14:textId="77777777" w:rsidR="003D224D" w:rsidRPr="007D5A93" w:rsidRDefault="003D224D" w:rsidP="007D5A93">
      <w:pPr>
        <w:pStyle w:val="Default"/>
        <w:ind w:left="567" w:right="616"/>
        <w:jc w:val="both"/>
        <w:rPr>
          <w:sz w:val="20"/>
          <w:szCs w:val="20"/>
        </w:rPr>
      </w:pPr>
      <w:r w:rsidRPr="007D5A93">
        <w:rPr>
          <w:sz w:val="20"/>
          <w:szCs w:val="20"/>
        </w:rPr>
        <w:t>“Artículo 2.1.2.1.23. Plazo para la publicación de los proyectos de regulación que no lleven la firma del Presidente de la República. Los proyectos específicos de regulación que no sean suscritos por el Presidente de la República serán publicados en los plazos que señalen las respectivas autoridades en sus reglamentos, plazos que se determinarán de manera razonable y proporcionada, atendiendo, entre otros criterios, al interés general, al número de artículos, a la naturaleza de los grupos interesados y a la complejidad de la materia regulada.</w:t>
      </w:r>
    </w:p>
    <w:p w14:paraId="2A12796E" w14:textId="77777777" w:rsidR="003D224D" w:rsidRPr="007D5A93" w:rsidRDefault="003D224D" w:rsidP="007D5A93">
      <w:pPr>
        <w:pStyle w:val="Default"/>
        <w:ind w:left="567" w:right="616"/>
        <w:jc w:val="both"/>
        <w:rPr>
          <w:sz w:val="20"/>
          <w:szCs w:val="20"/>
        </w:rPr>
      </w:pPr>
      <w:r w:rsidRPr="007D5A93">
        <w:rPr>
          <w:b/>
          <w:sz w:val="20"/>
          <w:szCs w:val="20"/>
          <w:u w:val="single"/>
        </w:rPr>
        <w:t>Parágrafo. Las autoridades públicas del orden nacional competentes para proferir actos administrativos de contenido general y abstracto reglamentarán estos plazos en un término no superior a los dos (2) meses, contados a partir del 15 de febrero de 2017</w:t>
      </w:r>
      <w:r w:rsidRPr="007D5A93">
        <w:rPr>
          <w:sz w:val="20"/>
          <w:szCs w:val="20"/>
        </w:rPr>
        <w:t xml:space="preserve">” </w:t>
      </w:r>
      <w:r w:rsidRPr="007D5A93">
        <w:rPr>
          <w:sz w:val="22"/>
          <w:szCs w:val="22"/>
        </w:rPr>
        <w:t>(Subrayado y negrilla fuera de texto).</w:t>
      </w:r>
    </w:p>
    <w:p w14:paraId="21C9440F" w14:textId="77777777" w:rsidR="003D224D" w:rsidRPr="003D224D" w:rsidRDefault="003D224D" w:rsidP="003D224D">
      <w:pPr>
        <w:pStyle w:val="Default"/>
        <w:jc w:val="both"/>
        <w:rPr>
          <w:sz w:val="22"/>
          <w:szCs w:val="22"/>
        </w:rPr>
      </w:pPr>
    </w:p>
    <w:p w14:paraId="642CD403" w14:textId="0D440DE7" w:rsidR="003D224D" w:rsidRPr="003D224D" w:rsidRDefault="003D224D" w:rsidP="003D224D">
      <w:pPr>
        <w:spacing w:line="254" w:lineRule="atLeast"/>
        <w:jc w:val="both"/>
        <w:rPr>
          <w:rFonts w:ascii="Arial" w:eastAsia="Times New Roman" w:hAnsi="Arial" w:cs="Arial"/>
          <w:color w:val="000000"/>
          <w:lang w:eastAsia="es-CO"/>
        </w:rPr>
      </w:pPr>
      <w:r w:rsidRPr="003D224D">
        <w:rPr>
          <w:rFonts w:ascii="Arial" w:hAnsi="Arial" w:cs="Arial"/>
        </w:rPr>
        <w:t>Con el fin de dar cumplimiento a lo establecido en el artículo 5° del Decreto 270 de 2017, y la manera como se desarrolla</w:t>
      </w:r>
      <w:r>
        <w:rPr>
          <w:rFonts w:ascii="Arial" w:hAnsi="Arial" w:cs="Arial"/>
        </w:rPr>
        <w:t xml:space="preserve"> </w:t>
      </w:r>
      <w:r w:rsidRPr="003D224D">
        <w:rPr>
          <w:rFonts w:ascii="Arial" w:hAnsi="Arial" w:cs="Arial"/>
        </w:rPr>
        <w:t xml:space="preserve">dicha norma al interior del Ministerio de Minas y Energía se expidió la Resolución </w:t>
      </w:r>
      <w:r w:rsidRPr="003D224D">
        <w:rPr>
          <w:rFonts w:ascii="Arial" w:eastAsia="Times New Roman" w:hAnsi="Arial" w:cs="Arial"/>
          <w:color w:val="000000"/>
          <w:lang w:eastAsia="es-CO"/>
        </w:rPr>
        <w:t>40310 del 20 de abril de 2017, por la cual se reglamentan los plazos para la publicación de proyectos específicos de regulación que expida el Ministerio de Minas y Energía y se dictan otras disposiciones.</w:t>
      </w:r>
    </w:p>
    <w:p w14:paraId="56B84CF7" w14:textId="3908C6B7" w:rsidR="003D224D" w:rsidRPr="003D224D" w:rsidRDefault="003D224D" w:rsidP="003D224D">
      <w:pPr>
        <w:spacing w:line="254" w:lineRule="atLeast"/>
        <w:jc w:val="both"/>
        <w:rPr>
          <w:rFonts w:ascii="Arial" w:hAnsi="Arial" w:cs="Arial"/>
          <w:bCs/>
        </w:rPr>
      </w:pPr>
      <w:r w:rsidRPr="003D224D">
        <w:rPr>
          <w:rFonts w:ascii="Arial" w:eastAsia="Times New Roman" w:hAnsi="Arial" w:cs="Arial"/>
          <w:color w:val="000000"/>
          <w:lang w:eastAsia="es-CO"/>
        </w:rPr>
        <w:t xml:space="preserve">La Alta Consejería Presidencial para el Sector Privado y la Competitividad, </w:t>
      </w:r>
      <w:r w:rsidR="007D5A93">
        <w:rPr>
          <w:rFonts w:ascii="Arial" w:eastAsia="Times New Roman" w:hAnsi="Arial" w:cs="Arial"/>
          <w:color w:val="000000"/>
          <w:lang w:eastAsia="es-CO"/>
        </w:rPr>
        <w:t xml:space="preserve">la cual </w:t>
      </w:r>
      <w:r w:rsidRPr="003D224D">
        <w:rPr>
          <w:rFonts w:ascii="Arial" w:eastAsia="Times New Roman" w:hAnsi="Arial" w:cs="Arial"/>
          <w:color w:val="000000"/>
          <w:lang w:eastAsia="es-CO"/>
        </w:rPr>
        <w:t>coordina el acceso de Colombia a la</w:t>
      </w:r>
      <w:r w:rsidR="007D5A93">
        <w:rPr>
          <w:rFonts w:ascii="Arial" w:eastAsia="Times New Roman" w:hAnsi="Arial" w:cs="Arial"/>
          <w:color w:val="000000"/>
          <w:lang w:eastAsia="es-CO"/>
        </w:rPr>
        <w:t xml:space="preserve"> Organización para la Cooperación y el Desarrollo Económicos,</w:t>
      </w:r>
      <w:r w:rsidRPr="003D224D">
        <w:rPr>
          <w:rFonts w:ascii="Arial" w:eastAsia="Times New Roman" w:hAnsi="Arial" w:cs="Arial"/>
          <w:color w:val="000000"/>
          <w:lang w:eastAsia="es-CO"/>
        </w:rPr>
        <w:t xml:space="preserve"> OCDE, solicitó la estandarización de los términos de consulta de los proyectos normativos que </w:t>
      </w:r>
      <w:r w:rsidR="007D5A93">
        <w:rPr>
          <w:rFonts w:ascii="Arial" w:eastAsia="Times New Roman" w:hAnsi="Arial" w:cs="Arial"/>
          <w:color w:val="000000"/>
          <w:lang w:eastAsia="es-CO"/>
        </w:rPr>
        <w:t>expidan los ministerios y departamentos administrativos</w:t>
      </w:r>
      <w:r w:rsidRPr="003D224D">
        <w:rPr>
          <w:rFonts w:ascii="Arial" w:eastAsia="Times New Roman" w:hAnsi="Arial" w:cs="Arial"/>
          <w:color w:val="000000"/>
          <w:lang w:eastAsia="es-CO"/>
        </w:rPr>
        <w:t xml:space="preserve">, de tal manera que la ciudadanía cuente </w:t>
      </w:r>
      <w:r w:rsidR="007D5A93">
        <w:rPr>
          <w:rFonts w:ascii="Arial" w:eastAsia="Times New Roman" w:hAnsi="Arial" w:cs="Arial"/>
          <w:color w:val="000000"/>
          <w:lang w:eastAsia="es-CO"/>
        </w:rPr>
        <w:t xml:space="preserve">con un término no inferior a </w:t>
      </w:r>
      <w:r w:rsidRPr="003D224D">
        <w:rPr>
          <w:rFonts w:ascii="Arial" w:hAnsi="Arial" w:cs="Arial"/>
          <w:bCs/>
        </w:rPr>
        <w:t xml:space="preserve">quince (15) días calendario, antes de la suscripción de los mismos. </w:t>
      </w:r>
    </w:p>
    <w:p w14:paraId="776D7D63" w14:textId="77777777" w:rsidR="003D224D" w:rsidRPr="003D224D" w:rsidRDefault="003D224D" w:rsidP="003D224D">
      <w:pPr>
        <w:spacing w:line="254" w:lineRule="atLeast"/>
        <w:jc w:val="both"/>
        <w:rPr>
          <w:rFonts w:ascii="Arial" w:hAnsi="Arial" w:cs="Arial"/>
          <w:bCs/>
        </w:rPr>
      </w:pPr>
    </w:p>
    <w:p w14:paraId="044B66AD" w14:textId="6DFC6D4C" w:rsidR="003D224D" w:rsidRPr="003D224D" w:rsidRDefault="003D224D" w:rsidP="001A02EF">
      <w:pPr>
        <w:spacing w:line="254" w:lineRule="atLeast"/>
        <w:jc w:val="both"/>
      </w:pPr>
      <w:r w:rsidRPr="003D224D">
        <w:rPr>
          <w:rFonts w:ascii="Arial" w:hAnsi="Arial" w:cs="Arial"/>
          <w:bCs/>
        </w:rPr>
        <w:lastRenderedPageBreak/>
        <w:t xml:space="preserve">De acuerdo con el anterior requerimiento, </w:t>
      </w:r>
      <w:r w:rsidR="00104859">
        <w:rPr>
          <w:rFonts w:ascii="Arial" w:hAnsi="Arial" w:cs="Arial"/>
          <w:bCs/>
        </w:rPr>
        <w:t>resulta</w:t>
      </w:r>
      <w:r w:rsidRPr="003D224D">
        <w:rPr>
          <w:rFonts w:ascii="Arial" w:hAnsi="Arial" w:cs="Arial"/>
          <w:bCs/>
        </w:rPr>
        <w:t xml:space="preserve"> necesari</w:t>
      </w:r>
      <w:r w:rsidR="00104859">
        <w:rPr>
          <w:rFonts w:ascii="Arial" w:hAnsi="Arial" w:cs="Arial"/>
          <w:bCs/>
        </w:rPr>
        <w:t>a la modificación de</w:t>
      </w:r>
      <w:r w:rsidRPr="003D224D">
        <w:rPr>
          <w:rFonts w:ascii="Arial" w:hAnsi="Arial" w:cs="Arial"/>
          <w:bCs/>
        </w:rPr>
        <w:t xml:space="preserve"> la Resolución 40310 del 20 de abril de 2017 respecto del plazo de publicación </w:t>
      </w:r>
      <w:r w:rsidRPr="003D224D">
        <w:rPr>
          <w:rFonts w:ascii="Arial" w:hAnsi="Arial" w:cs="Arial"/>
          <w:bCs/>
          <w:color w:val="000000" w:themeColor="text1"/>
        </w:rPr>
        <w:t>de los proyectos de regulación de carácter general y abstracto que deba expedir el Ministerio de Minas y Energía, cuya competencia no corresponda al Presidente de la República.</w:t>
      </w:r>
    </w:p>
    <w:p w14:paraId="565723DA" w14:textId="77777777" w:rsidR="003D224D" w:rsidRPr="003D224D" w:rsidRDefault="003D224D" w:rsidP="003D224D">
      <w:pPr>
        <w:pStyle w:val="Textoindependiente"/>
        <w:numPr>
          <w:ilvl w:val="0"/>
          <w:numId w:val="5"/>
        </w:numPr>
        <w:jc w:val="left"/>
        <w:rPr>
          <w:rFonts w:cs="Arial"/>
          <w:b/>
          <w:sz w:val="22"/>
          <w:szCs w:val="22"/>
          <w:lang w:val="es-CO"/>
        </w:rPr>
      </w:pPr>
      <w:r w:rsidRPr="003D224D">
        <w:rPr>
          <w:rFonts w:cs="Arial"/>
          <w:b/>
          <w:sz w:val="22"/>
          <w:szCs w:val="22"/>
          <w:lang w:val="es-CO"/>
        </w:rPr>
        <w:t>AMBITO DE APLICACIÓN</w:t>
      </w:r>
    </w:p>
    <w:p w14:paraId="68073B35" w14:textId="77777777" w:rsidR="003D224D" w:rsidRPr="003D224D" w:rsidRDefault="003D224D" w:rsidP="003D224D">
      <w:pPr>
        <w:pStyle w:val="Textoindependiente"/>
        <w:jc w:val="left"/>
        <w:rPr>
          <w:rFonts w:cs="Arial"/>
          <w:sz w:val="22"/>
          <w:szCs w:val="22"/>
          <w:lang w:val="es-CO"/>
        </w:rPr>
      </w:pPr>
    </w:p>
    <w:p w14:paraId="7877585C" w14:textId="77777777" w:rsidR="003D224D" w:rsidRPr="003D224D" w:rsidRDefault="003D224D" w:rsidP="003D224D">
      <w:pPr>
        <w:pStyle w:val="Default"/>
        <w:jc w:val="both"/>
        <w:rPr>
          <w:sz w:val="22"/>
          <w:szCs w:val="22"/>
        </w:rPr>
      </w:pPr>
      <w:r w:rsidRPr="003D224D">
        <w:rPr>
          <w:sz w:val="22"/>
          <w:szCs w:val="22"/>
        </w:rPr>
        <w:t xml:space="preserve">Las disposiciones contenidas en el acto administrativo aplican para el Ministerio de Minas y Energía respecto de los actos administrativos de contenido general y abstracto que no requieran firma del Presidente de la República, que expida de acuerdo con sus funciones y competencias. </w:t>
      </w:r>
    </w:p>
    <w:p w14:paraId="1585C825" w14:textId="77777777" w:rsidR="003D224D" w:rsidRPr="003D224D" w:rsidRDefault="003D224D" w:rsidP="003D224D">
      <w:pPr>
        <w:pStyle w:val="Default"/>
        <w:jc w:val="both"/>
        <w:rPr>
          <w:sz w:val="22"/>
          <w:szCs w:val="22"/>
        </w:rPr>
      </w:pPr>
    </w:p>
    <w:p w14:paraId="536B1925" w14:textId="77777777" w:rsidR="003D224D" w:rsidRPr="003D224D" w:rsidRDefault="003D224D" w:rsidP="003D224D">
      <w:pPr>
        <w:pStyle w:val="Textoindependiente"/>
        <w:numPr>
          <w:ilvl w:val="0"/>
          <w:numId w:val="5"/>
        </w:numPr>
        <w:jc w:val="left"/>
        <w:rPr>
          <w:rFonts w:cs="Arial"/>
          <w:b/>
          <w:sz w:val="22"/>
          <w:szCs w:val="22"/>
          <w:lang w:val="es-CO"/>
        </w:rPr>
      </w:pPr>
      <w:r w:rsidRPr="003D224D">
        <w:rPr>
          <w:rFonts w:cs="Arial"/>
          <w:b/>
          <w:sz w:val="22"/>
          <w:szCs w:val="22"/>
          <w:lang w:val="es-CO"/>
        </w:rPr>
        <w:t>VIABILIDAD JURÍDICA</w:t>
      </w:r>
    </w:p>
    <w:p w14:paraId="4EB093D5" w14:textId="77777777" w:rsidR="003D224D" w:rsidRPr="003D224D" w:rsidRDefault="003D224D" w:rsidP="003D224D">
      <w:pPr>
        <w:pStyle w:val="Textoindependiente"/>
        <w:jc w:val="left"/>
        <w:rPr>
          <w:rFonts w:cs="Arial"/>
          <w:b/>
          <w:sz w:val="22"/>
          <w:szCs w:val="22"/>
          <w:lang w:val="es-CO"/>
        </w:rPr>
      </w:pPr>
    </w:p>
    <w:p w14:paraId="672421BA" w14:textId="77777777" w:rsidR="003D224D" w:rsidRPr="003D224D" w:rsidRDefault="003D224D" w:rsidP="003D224D">
      <w:pPr>
        <w:pStyle w:val="Textoindependiente"/>
        <w:jc w:val="left"/>
        <w:rPr>
          <w:rFonts w:cs="Arial"/>
          <w:b/>
          <w:sz w:val="22"/>
          <w:szCs w:val="22"/>
          <w:lang w:val="es-CO"/>
        </w:rPr>
      </w:pPr>
      <w:r w:rsidRPr="003D224D">
        <w:rPr>
          <w:rFonts w:cs="Arial"/>
          <w:b/>
          <w:sz w:val="22"/>
          <w:szCs w:val="22"/>
        </w:rPr>
        <w:t>3.1. Análisis expreso y detallado de las normas que otorgan la competencia para la expedición del correspondiente acto</w:t>
      </w:r>
    </w:p>
    <w:p w14:paraId="702EC41E" w14:textId="77777777" w:rsidR="003D224D" w:rsidRPr="003D224D" w:rsidRDefault="003D224D" w:rsidP="003D224D">
      <w:pPr>
        <w:autoSpaceDE w:val="0"/>
        <w:autoSpaceDN w:val="0"/>
        <w:adjustRightInd w:val="0"/>
        <w:spacing w:after="0" w:line="240" w:lineRule="auto"/>
        <w:jc w:val="both"/>
        <w:rPr>
          <w:rFonts w:ascii="Arial" w:hAnsi="Arial" w:cs="Arial"/>
        </w:rPr>
      </w:pPr>
    </w:p>
    <w:p w14:paraId="4D26B426" w14:textId="77777777" w:rsidR="003D224D" w:rsidRPr="003D224D" w:rsidRDefault="003D224D" w:rsidP="003D224D">
      <w:pPr>
        <w:spacing w:after="0" w:line="240" w:lineRule="auto"/>
        <w:jc w:val="both"/>
        <w:rPr>
          <w:rFonts w:ascii="Arial" w:hAnsi="Arial" w:cs="Arial"/>
          <w:shd w:val="clear" w:color="auto" w:fill="FFFFFF"/>
        </w:rPr>
      </w:pPr>
      <w:r w:rsidRPr="003D224D">
        <w:rPr>
          <w:rFonts w:ascii="Arial" w:hAnsi="Arial" w:cs="Arial"/>
          <w:shd w:val="clear" w:color="auto" w:fill="FFFFFF"/>
        </w:rPr>
        <w:t>El parágrafo del artículo 5° del Decreto 270 de 2017, ordena a las autoridades públicas del orden nacional la reglamentación de los plazos para la publicación de los proyectos de regulación que no lleven la firma del Presidente y de contenido general y abstracto, en un plazo máximo de dos (2) meses comprendidos a partir del 15 de febrero del año en curso.</w:t>
      </w:r>
    </w:p>
    <w:p w14:paraId="60D9FC61" w14:textId="77777777" w:rsidR="003D224D" w:rsidRPr="003D224D" w:rsidRDefault="003D224D" w:rsidP="003D224D">
      <w:pPr>
        <w:spacing w:after="0" w:line="240" w:lineRule="auto"/>
        <w:jc w:val="both"/>
        <w:rPr>
          <w:rFonts w:ascii="Arial" w:hAnsi="Arial" w:cs="Arial"/>
          <w:shd w:val="clear" w:color="auto" w:fill="FFFFFF"/>
        </w:rPr>
      </w:pPr>
    </w:p>
    <w:p w14:paraId="25B408A1" w14:textId="77777777" w:rsidR="003D224D" w:rsidRPr="003D224D" w:rsidRDefault="003D224D" w:rsidP="003D224D">
      <w:pPr>
        <w:spacing w:after="0" w:line="240" w:lineRule="auto"/>
        <w:jc w:val="both"/>
        <w:rPr>
          <w:rFonts w:ascii="Arial" w:hAnsi="Arial" w:cs="Arial"/>
          <w:shd w:val="clear" w:color="auto" w:fill="FFFFFF"/>
        </w:rPr>
      </w:pPr>
      <w:r w:rsidRPr="003D224D">
        <w:rPr>
          <w:rFonts w:ascii="Arial" w:hAnsi="Arial" w:cs="Arial"/>
          <w:shd w:val="clear" w:color="auto" w:fill="FFFFFF"/>
        </w:rPr>
        <w:t>A su vez, el artículo 38 de la Ley 489 de 1998 precisa en su artículo 38 que los ministerios integran la rama ejecutiva del orden nacional y estos deben dar desarrollo a las órdenes expedidas por el Presidente de la República, tal como en el caso que nos ocupa (Art. 59)</w:t>
      </w:r>
    </w:p>
    <w:p w14:paraId="06BBD7D7" w14:textId="77777777" w:rsidR="003D224D" w:rsidRPr="003D224D" w:rsidRDefault="003D224D" w:rsidP="003D224D">
      <w:pPr>
        <w:spacing w:after="0" w:line="240" w:lineRule="auto"/>
        <w:jc w:val="both"/>
        <w:rPr>
          <w:rFonts w:ascii="Arial" w:hAnsi="Arial" w:cs="Arial"/>
          <w:shd w:val="clear" w:color="auto" w:fill="FFFFFF"/>
        </w:rPr>
      </w:pPr>
    </w:p>
    <w:p w14:paraId="6F54144A" w14:textId="77777777" w:rsidR="003D224D" w:rsidRPr="003D224D" w:rsidRDefault="003D224D" w:rsidP="003D224D">
      <w:pPr>
        <w:spacing w:after="0" w:line="240" w:lineRule="auto"/>
        <w:jc w:val="both"/>
        <w:rPr>
          <w:rFonts w:ascii="Arial" w:hAnsi="Arial" w:cs="Arial"/>
          <w:shd w:val="clear" w:color="auto" w:fill="FFFFFF"/>
        </w:rPr>
      </w:pPr>
      <w:r w:rsidRPr="003D224D">
        <w:rPr>
          <w:rFonts w:ascii="Arial" w:hAnsi="Arial" w:cs="Arial"/>
          <w:shd w:val="clear" w:color="auto" w:fill="FFFFFF"/>
        </w:rPr>
        <w:t>El Decreto 270 de 2017, así como el proyecto de Resolución que aquí se justifica, resultan concordantes con los Decretos 1081 de 2015 y 1595 de 2015.</w:t>
      </w:r>
    </w:p>
    <w:p w14:paraId="079B5C23" w14:textId="77777777" w:rsidR="003D224D" w:rsidRPr="003D224D" w:rsidRDefault="003D224D" w:rsidP="003D224D">
      <w:pPr>
        <w:spacing w:after="0" w:line="240" w:lineRule="auto"/>
        <w:jc w:val="both"/>
        <w:rPr>
          <w:rFonts w:ascii="Arial" w:hAnsi="Arial" w:cs="Arial"/>
        </w:rPr>
      </w:pPr>
    </w:p>
    <w:p w14:paraId="6E2A6AED" w14:textId="77777777" w:rsidR="003D224D" w:rsidRPr="003D224D" w:rsidRDefault="003D224D" w:rsidP="003D224D">
      <w:pPr>
        <w:autoSpaceDE w:val="0"/>
        <w:autoSpaceDN w:val="0"/>
        <w:adjustRightInd w:val="0"/>
        <w:spacing w:after="0" w:line="240" w:lineRule="auto"/>
        <w:rPr>
          <w:rFonts w:ascii="Arial" w:hAnsi="Arial" w:cs="Arial"/>
          <w:b/>
        </w:rPr>
      </w:pPr>
      <w:r w:rsidRPr="003D224D">
        <w:rPr>
          <w:rFonts w:ascii="Arial" w:hAnsi="Arial" w:cs="Arial"/>
          <w:b/>
        </w:rPr>
        <w:t>3.2. La vigencia de la ley o norma reglamentada o desarrollada</w:t>
      </w:r>
    </w:p>
    <w:p w14:paraId="6C54F97C" w14:textId="77777777" w:rsidR="003D224D" w:rsidRPr="003D224D" w:rsidRDefault="003D224D" w:rsidP="003D224D">
      <w:pPr>
        <w:autoSpaceDE w:val="0"/>
        <w:autoSpaceDN w:val="0"/>
        <w:adjustRightInd w:val="0"/>
        <w:spacing w:after="0" w:line="240" w:lineRule="auto"/>
        <w:jc w:val="both"/>
        <w:rPr>
          <w:rFonts w:ascii="Arial" w:hAnsi="Arial" w:cs="Arial"/>
        </w:rPr>
      </w:pPr>
    </w:p>
    <w:p w14:paraId="12F3FFC3" w14:textId="77777777" w:rsidR="003D224D" w:rsidRPr="003D224D" w:rsidRDefault="003D224D" w:rsidP="003D224D">
      <w:pPr>
        <w:pStyle w:val="NormalWeb"/>
        <w:spacing w:before="0" w:beforeAutospacing="0" w:after="0" w:afterAutospacing="0" w:line="254" w:lineRule="atLeast"/>
        <w:jc w:val="both"/>
        <w:rPr>
          <w:rFonts w:ascii="Arial" w:hAnsi="Arial" w:cs="Arial"/>
          <w:color w:val="000000"/>
          <w:sz w:val="22"/>
          <w:szCs w:val="22"/>
        </w:rPr>
      </w:pPr>
      <w:r w:rsidRPr="003D224D">
        <w:rPr>
          <w:rFonts w:ascii="Arial" w:hAnsi="Arial" w:cs="Arial"/>
          <w:sz w:val="22"/>
          <w:szCs w:val="22"/>
          <w:shd w:val="clear" w:color="auto" w:fill="FFFFFF"/>
        </w:rPr>
        <w:t>El Decreto 270 del 14 de febrero de 2017, fue publicado en el diario oficial año</w:t>
      </w:r>
      <w:r w:rsidRPr="003D224D">
        <w:rPr>
          <w:rFonts w:ascii="Arial" w:hAnsi="Arial" w:cs="Arial"/>
          <w:color w:val="000000"/>
          <w:sz w:val="22"/>
          <w:szCs w:val="22"/>
        </w:rPr>
        <w:t xml:space="preserve"> CLII. N. 50147. 14 FEBRERO, 2017. PAG. 37., se encuentra vigente.</w:t>
      </w:r>
    </w:p>
    <w:p w14:paraId="35A79D1A" w14:textId="77777777" w:rsidR="003D224D" w:rsidRPr="003D224D" w:rsidRDefault="003D224D" w:rsidP="003D224D">
      <w:pPr>
        <w:spacing w:after="0" w:line="240" w:lineRule="auto"/>
        <w:jc w:val="both"/>
        <w:rPr>
          <w:rFonts w:ascii="Arial" w:hAnsi="Arial" w:cs="Arial"/>
          <w:shd w:val="clear" w:color="auto" w:fill="FFFFFF"/>
        </w:rPr>
      </w:pPr>
    </w:p>
    <w:p w14:paraId="7A42D04C" w14:textId="77777777" w:rsidR="003D224D" w:rsidRPr="003D224D" w:rsidRDefault="003D224D" w:rsidP="003D224D">
      <w:pPr>
        <w:autoSpaceDE w:val="0"/>
        <w:autoSpaceDN w:val="0"/>
        <w:adjustRightInd w:val="0"/>
        <w:spacing w:after="0" w:line="240" w:lineRule="auto"/>
        <w:jc w:val="both"/>
        <w:rPr>
          <w:rFonts w:ascii="Arial" w:hAnsi="Arial" w:cs="Arial"/>
          <w:b/>
        </w:rPr>
      </w:pPr>
      <w:r w:rsidRPr="003D224D">
        <w:rPr>
          <w:rFonts w:ascii="Arial" w:hAnsi="Arial" w:cs="Arial"/>
          <w:b/>
        </w:rPr>
        <w:t>3.3. Disposiciones derogadas, subrogadas, modificadas, adicionadas o sustituidas, si alguno de estos efectos se produce con la expedición del respectivo acto</w:t>
      </w:r>
    </w:p>
    <w:p w14:paraId="703DFC5A" w14:textId="77777777" w:rsidR="003D224D" w:rsidRPr="003D224D" w:rsidRDefault="003D224D" w:rsidP="003D224D">
      <w:pPr>
        <w:spacing w:after="0" w:line="240" w:lineRule="auto"/>
        <w:jc w:val="both"/>
        <w:rPr>
          <w:rFonts w:ascii="Arial" w:hAnsi="Arial" w:cs="Arial"/>
        </w:rPr>
      </w:pPr>
    </w:p>
    <w:p w14:paraId="1E130C81" w14:textId="36FCB3DA" w:rsidR="006E3EF7" w:rsidRPr="00315514" w:rsidRDefault="003D224D" w:rsidP="006E3EF7">
      <w:pPr>
        <w:spacing w:line="254" w:lineRule="atLeast"/>
        <w:jc w:val="both"/>
        <w:rPr>
          <w:rFonts w:ascii="Arial" w:eastAsia="Times New Roman" w:hAnsi="Arial" w:cs="Arial"/>
          <w:color w:val="000000"/>
          <w:lang w:eastAsia="es-CO"/>
        </w:rPr>
      </w:pPr>
      <w:r w:rsidRPr="003D224D">
        <w:rPr>
          <w:rFonts w:ascii="Arial" w:hAnsi="Arial" w:cs="Arial"/>
        </w:rPr>
        <w:t>Este proyecto de resolución modifica</w:t>
      </w:r>
      <w:r w:rsidR="006E3EF7">
        <w:rPr>
          <w:rFonts w:ascii="Arial" w:hAnsi="Arial" w:cs="Arial"/>
          <w:bCs/>
        </w:rPr>
        <w:t xml:space="preserve"> el numeral </w:t>
      </w:r>
      <w:r w:rsidR="00104859">
        <w:rPr>
          <w:rFonts w:ascii="Arial" w:hAnsi="Arial" w:cs="Arial"/>
          <w:bCs/>
        </w:rPr>
        <w:t>2</w:t>
      </w:r>
      <w:r w:rsidR="006E3EF7">
        <w:rPr>
          <w:rFonts w:ascii="Arial" w:hAnsi="Arial" w:cs="Arial"/>
          <w:bCs/>
        </w:rPr>
        <w:t xml:space="preserve"> del artículo 2 de la Resolución 40310 del 20 de abril de 2017 respecto del plazo de publicación </w:t>
      </w:r>
      <w:r w:rsidR="006E3EF7" w:rsidRPr="00F21F85">
        <w:rPr>
          <w:rFonts w:ascii="Arial" w:hAnsi="Arial" w:cs="Arial"/>
          <w:bCs/>
          <w:color w:val="000000" w:themeColor="text1"/>
        </w:rPr>
        <w:t xml:space="preserve">de </w:t>
      </w:r>
      <w:r w:rsidR="006E3EF7">
        <w:rPr>
          <w:rFonts w:ascii="Arial" w:hAnsi="Arial" w:cs="Arial"/>
          <w:bCs/>
          <w:color w:val="000000" w:themeColor="text1"/>
        </w:rPr>
        <w:t xml:space="preserve">otros proyectos de regulación </w:t>
      </w:r>
      <w:r w:rsidR="006E3EF7" w:rsidRPr="00F21F85">
        <w:rPr>
          <w:rFonts w:ascii="Arial" w:hAnsi="Arial" w:cs="Arial"/>
          <w:bCs/>
          <w:color w:val="000000" w:themeColor="text1"/>
        </w:rPr>
        <w:t xml:space="preserve">de carácter general y abstracto que </w:t>
      </w:r>
      <w:r w:rsidR="006E3EF7">
        <w:rPr>
          <w:rFonts w:ascii="Arial" w:hAnsi="Arial" w:cs="Arial"/>
          <w:bCs/>
          <w:color w:val="000000" w:themeColor="text1"/>
        </w:rPr>
        <w:t xml:space="preserve">deba expedir el Ministerio de Minas y Energía, cuya competencia no corresponda al </w:t>
      </w:r>
      <w:r w:rsidR="006E3EF7" w:rsidRPr="00F21F85">
        <w:rPr>
          <w:rFonts w:ascii="Arial" w:hAnsi="Arial" w:cs="Arial"/>
          <w:bCs/>
          <w:color w:val="000000" w:themeColor="text1"/>
        </w:rPr>
        <w:t>Presidente de la República</w:t>
      </w:r>
      <w:r w:rsidR="006E3EF7">
        <w:rPr>
          <w:rFonts w:ascii="Arial" w:hAnsi="Arial" w:cs="Arial"/>
          <w:bCs/>
          <w:color w:val="000000" w:themeColor="text1"/>
        </w:rPr>
        <w:t>.</w:t>
      </w:r>
    </w:p>
    <w:p w14:paraId="1506F592" w14:textId="061E979F" w:rsidR="003D224D" w:rsidRPr="003D224D" w:rsidRDefault="006E3EF7" w:rsidP="003D224D">
      <w:pPr>
        <w:spacing w:after="0" w:line="240" w:lineRule="auto"/>
        <w:jc w:val="both"/>
        <w:rPr>
          <w:rFonts w:ascii="Arial" w:eastAsia="Times New Roman" w:hAnsi="Arial" w:cs="Arial"/>
          <w:color w:val="222222"/>
          <w:lang w:eastAsia="es-CO"/>
        </w:rPr>
      </w:pPr>
      <w:r>
        <w:rPr>
          <w:rFonts w:ascii="Arial" w:hAnsi="Arial" w:cs="Arial"/>
        </w:rPr>
        <w:t>A su vez, este proyecto no deroga, subroga, modifica</w:t>
      </w:r>
      <w:r w:rsidR="003D224D" w:rsidRPr="003D224D">
        <w:rPr>
          <w:rFonts w:ascii="Arial" w:hAnsi="Arial" w:cs="Arial"/>
        </w:rPr>
        <w:t xml:space="preserve">, adiciona o sustituye </w:t>
      </w:r>
      <w:r>
        <w:rPr>
          <w:rFonts w:ascii="Arial" w:hAnsi="Arial" w:cs="Arial"/>
        </w:rPr>
        <w:t>otras normas</w:t>
      </w:r>
      <w:r w:rsidR="003D224D" w:rsidRPr="003D224D">
        <w:rPr>
          <w:rFonts w:ascii="Arial" w:hAnsi="Arial" w:cs="Arial"/>
        </w:rPr>
        <w:t xml:space="preserve"> del régimen jurídico colombiano.</w:t>
      </w:r>
    </w:p>
    <w:p w14:paraId="470792AB" w14:textId="77777777" w:rsidR="003D224D" w:rsidRPr="003D224D" w:rsidRDefault="003D224D" w:rsidP="003D224D">
      <w:pPr>
        <w:spacing w:after="0" w:line="240" w:lineRule="auto"/>
        <w:jc w:val="both"/>
        <w:rPr>
          <w:rFonts w:ascii="Arial" w:eastAsia="Times New Roman" w:hAnsi="Arial" w:cs="Arial"/>
          <w:color w:val="222222"/>
          <w:lang w:eastAsia="es-CO"/>
        </w:rPr>
      </w:pPr>
    </w:p>
    <w:p w14:paraId="08927F8B" w14:textId="77777777" w:rsidR="003D224D" w:rsidRPr="003D224D" w:rsidRDefault="003D224D" w:rsidP="003D224D">
      <w:pPr>
        <w:spacing w:after="0" w:line="240" w:lineRule="auto"/>
        <w:jc w:val="both"/>
        <w:rPr>
          <w:rFonts w:ascii="Arial" w:hAnsi="Arial" w:cs="Arial"/>
          <w:b/>
        </w:rPr>
      </w:pPr>
      <w:r w:rsidRPr="003D224D">
        <w:rPr>
          <w:rFonts w:ascii="Arial" w:eastAsia="Times New Roman" w:hAnsi="Arial" w:cs="Arial"/>
          <w:b/>
          <w:color w:val="222222"/>
          <w:lang w:eastAsia="es-CO"/>
        </w:rPr>
        <w:t>3.4.  Revisión y análisis de las decisiones judiciales de los órganos de cierre de cada jurisdicción que pudieran tener impacto o ser relevantes para la expedición del acto</w:t>
      </w:r>
    </w:p>
    <w:p w14:paraId="7733ADAB" w14:textId="77777777" w:rsidR="003D224D" w:rsidRPr="003D224D" w:rsidRDefault="003D224D" w:rsidP="003D224D">
      <w:pPr>
        <w:spacing w:after="0" w:line="240" w:lineRule="auto"/>
        <w:jc w:val="both"/>
        <w:rPr>
          <w:rFonts w:ascii="Arial" w:hAnsi="Arial" w:cs="Arial"/>
        </w:rPr>
      </w:pPr>
    </w:p>
    <w:p w14:paraId="149A5F7A" w14:textId="07F9E8F6" w:rsidR="003D224D" w:rsidRPr="003D224D" w:rsidRDefault="004B79C9" w:rsidP="003D224D">
      <w:pPr>
        <w:spacing w:after="0" w:line="240" w:lineRule="auto"/>
        <w:jc w:val="both"/>
        <w:rPr>
          <w:rFonts w:ascii="Arial" w:eastAsia="Times New Roman" w:hAnsi="Arial" w:cs="Arial"/>
          <w:color w:val="222222"/>
          <w:lang w:eastAsia="es-CO"/>
        </w:rPr>
      </w:pPr>
      <w:r>
        <w:rPr>
          <w:rFonts w:ascii="Arial" w:eastAsia="Times New Roman" w:hAnsi="Arial" w:cs="Arial"/>
          <w:color w:val="222222"/>
          <w:lang w:eastAsia="es-CO"/>
        </w:rPr>
        <w:lastRenderedPageBreak/>
        <w:t>Teniendo en cuenta la revisión llevada a cabo por el Coordinador del Grupo de Defensa Judicial, n</w:t>
      </w:r>
      <w:r w:rsidR="003D224D" w:rsidRPr="003D224D">
        <w:rPr>
          <w:rFonts w:ascii="Arial" w:eastAsia="Times New Roman" w:hAnsi="Arial" w:cs="Arial"/>
          <w:color w:val="222222"/>
          <w:lang w:eastAsia="es-CO"/>
        </w:rPr>
        <w:t>o existen decisiones judiciales que generen impacto en la expedición del presente acto administrativo.</w:t>
      </w:r>
    </w:p>
    <w:p w14:paraId="15BE2182" w14:textId="77777777" w:rsidR="003D224D" w:rsidRPr="003D224D" w:rsidRDefault="003D224D" w:rsidP="003D224D">
      <w:pPr>
        <w:spacing w:after="0" w:line="240" w:lineRule="auto"/>
        <w:jc w:val="both"/>
        <w:rPr>
          <w:rFonts w:ascii="Arial" w:hAnsi="Arial" w:cs="Arial"/>
        </w:rPr>
      </w:pPr>
    </w:p>
    <w:p w14:paraId="3A18300D" w14:textId="77777777" w:rsidR="003D224D" w:rsidRPr="003D224D" w:rsidRDefault="003D224D" w:rsidP="003D224D">
      <w:pPr>
        <w:numPr>
          <w:ilvl w:val="0"/>
          <w:numId w:val="5"/>
        </w:numPr>
        <w:spacing w:after="0" w:line="240" w:lineRule="auto"/>
        <w:jc w:val="both"/>
        <w:rPr>
          <w:rFonts w:ascii="Arial" w:hAnsi="Arial" w:cs="Arial"/>
          <w:b/>
        </w:rPr>
      </w:pPr>
      <w:r w:rsidRPr="003D224D">
        <w:rPr>
          <w:rFonts w:ascii="Arial" w:hAnsi="Arial" w:cs="Arial"/>
          <w:b/>
        </w:rPr>
        <w:t>IMPACTO ECONÓMICO</w:t>
      </w:r>
    </w:p>
    <w:p w14:paraId="4CF82E10" w14:textId="77777777" w:rsidR="003D224D" w:rsidRPr="003D224D" w:rsidRDefault="003D224D" w:rsidP="003D224D">
      <w:pPr>
        <w:pStyle w:val="Textoindependiente"/>
        <w:jc w:val="left"/>
        <w:rPr>
          <w:rFonts w:cs="Arial"/>
          <w:color w:val="000000"/>
          <w:sz w:val="22"/>
          <w:szCs w:val="22"/>
          <w:lang w:val="es-ES" w:eastAsia="es-CO"/>
        </w:rPr>
      </w:pPr>
    </w:p>
    <w:p w14:paraId="680BFAF8" w14:textId="77777777" w:rsidR="003D224D" w:rsidRDefault="003D224D" w:rsidP="003D224D">
      <w:pPr>
        <w:pStyle w:val="Default"/>
        <w:jc w:val="both"/>
        <w:rPr>
          <w:sz w:val="22"/>
          <w:szCs w:val="22"/>
        </w:rPr>
      </w:pPr>
      <w:r w:rsidRPr="003D224D">
        <w:rPr>
          <w:sz w:val="22"/>
          <w:szCs w:val="22"/>
          <w:lang w:val="es-ES"/>
        </w:rPr>
        <w:t xml:space="preserve">El proyecto de Resolución no representa ningún impacto económico para el Ministerio de Minas y Energía, ya que cada dependencia impulsora  de los </w:t>
      </w:r>
      <w:r w:rsidRPr="003D224D">
        <w:rPr>
          <w:sz w:val="22"/>
          <w:szCs w:val="22"/>
        </w:rPr>
        <w:t>actos administrativos de contenido general y abstracto que no requieran firma del Presidente de la República, que deban expedirse de acuerdo con las funciones y competencias que le corresponden a esta entidad, cumplirá lo que se establezca en el proyecto de Resolución que se pretende expedir en desarrollo también de sus funciones, deberes y obligaciones.</w:t>
      </w:r>
    </w:p>
    <w:p w14:paraId="113F0092" w14:textId="77777777" w:rsidR="00F635D4" w:rsidRPr="003D224D" w:rsidRDefault="00F635D4" w:rsidP="003D224D">
      <w:pPr>
        <w:pStyle w:val="Default"/>
        <w:jc w:val="both"/>
        <w:rPr>
          <w:sz w:val="22"/>
          <w:szCs w:val="22"/>
        </w:rPr>
      </w:pPr>
    </w:p>
    <w:p w14:paraId="6D22BE41" w14:textId="77777777" w:rsidR="003D224D" w:rsidRPr="003D224D" w:rsidRDefault="003D224D" w:rsidP="003D224D">
      <w:pPr>
        <w:pStyle w:val="Textoindependiente"/>
        <w:numPr>
          <w:ilvl w:val="0"/>
          <w:numId w:val="5"/>
        </w:numPr>
        <w:jc w:val="left"/>
        <w:rPr>
          <w:rFonts w:cs="Arial"/>
          <w:b/>
          <w:sz w:val="22"/>
          <w:szCs w:val="22"/>
          <w:lang w:val="es-CO"/>
        </w:rPr>
      </w:pPr>
      <w:r w:rsidRPr="003D224D">
        <w:rPr>
          <w:rFonts w:cs="Arial"/>
          <w:sz w:val="22"/>
          <w:szCs w:val="22"/>
          <w:lang w:val="es-CO"/>
        </w:rPr>
        <w:t xml:space="preserve"> </w:t>
      </w:r>
      <w:r w:rsidRPr="003D224D">
        <w:rPr>
          <w:rFonts w:cs="Arial"/>
          <w:b/>
          <w:sz w:val="22"/>
          <w:szCs w:val="22"/>
          <w:lang w:val="es-CO"/>
        </w:rPr>
        <w:t>DISPONIBILIDAD PRESUPUESTAL</w:t>
      </w:r>
    </w:p>
    <w:p w14:paraId="68E9C84F" w14:textId="77777777" w:rsidR="003D224D" w:rsidRPr="003D224D" w:rsidRDefault="003D224D" w:rsidP="003D224D">
      <w:pPr>
        <w:pStyle w:val="Textoindependiente"/>
        <w:jc w:val="left"/>
        <w:rPr>
          <w:rFonts w:cs="Arial"/>
          <w:sz w:val="22"/>
          <w:szCs w:val="22"/>
          <w:lang w:val="es-CO"/>
        </w:rPr>
      </w:pPr>
    </w:p>
    <w:p w14:paraId="6BB672E9" w14:textId="77777777" w:rsidR="003D224D" w:rsidRPr="003D224D" w:rsidRDefault="003D224D" w:rsidP="003D224D">
      <w:pPr>
        <w:pStyle w:val="Textoindependiente"/>
        <w:rPr>
          <w:rFonts w:cs="Arial"/>
          <w:sz w:val="22"/>
          <w:szCs w:val="22"/>
          <w:lang w:val="es-CO"/>
        </w:rPr>
      </w:pPr>
      <w:r w:rsidRPr="003D224D">
        <w:rPr>
          <w:rFonts w:cs="Arial"/>
          <w:sz w:val="22"/>
          <w:szCs w:val="22"/>
          <w:lang w:val="es-CO"/>
        </w:rPr>
        <w:t xml:space="preserve">No aplica, en razón a que no genera ningún costo para la Entidad. </w:t>
      </w:r>
    </w:p>
    <w:p w14:paraId="69258CE3" w14:textId="77777777" w:rsidR="003D224D" w:rsidRPr="003D224D" w:rsidRDefault="003D224D" w:rsidP="003D224D">
      <w:pPr>
        <w:pStyle w:val="Textoindependiente"/>
        <w:rPr>
          <w:rFonts w:cs="Arial"/>
          <w:sz w:val="22"/>
          <w:szCs w:val="22"/>
          <w:lang w:val="es-CO"/>
        </w:rPr>
      </w:pPr>
    </w:p>
    <w:p w14:paraId="609ACD69" w14:textId="77777777" w:rsidR="003D224D" w:rsidRPr="003D224D" w:rsidRDefault="003D224D" w:rsidP="003D224D">
      <w:pPr>
        <w:pStyle w:val="Textoindependiente"/>
        <w:numPr>
          <w:ilvl w:val="0"/>
          <w:numId w:val="5"/>
        </w:numPr>
        <w:jc w:val="left"/>
        <w:rPr>
          <w:rFonts w:cs="Arial"/>
          <w:b/>
          <w:sz w:val="22"/>
          <w:szCs w:val="22"/>
          <w:lang w:val="es-CO"/>
        </w:rPr>
      </w:pPr>
      <w:r w:rsidRPr="003D224D">
        <w:rPr>
          <w:rFonts w:cs="Arial"/>
          <w:b/>
          <w:sz w:val="22"/>
          <w:szCs w:val="22"/>
          <w:lang w:val="es-CO"/>
        </w:rPr>
        <w:t>IMPACTO MEDIO AMBIENTAL O SOBRE EL PATRIMONIO CULTURAL</w:t>
      </w:r>
    </w:p>
    <w:p w14:paraId="2DC71308" w14:textId="77777777" w:rsidR="003D224D" w:rsidRPr="003D224D" w:rsidRDefault="003D224D" w:rsidP="003D224D">
      <w:pPr>
        <w:pStyle w:val="Textoindependiente"/>
        <w:jc w:val="left"/>
        <w:rPr>
          <w:rFonts w:cs="Arial"/>
          <w:b/>
          <w:sz w:val="22"/>
          <w:szCs w:val="22"/>
          <w:lang w:val="es-CO"/>
        </w:rPr>
      </w:pPr>
    </w:p>
    <w:p w14:paraId="4931E43C" w14:textId="77777777" w:rsidR="003D224D" w:rsidRPr="003D224D" w:rsidRDefault="003D224D" w:rsidP="003D224D">
      <w:pPr>
        <w:pStyle w:val="Textoindependiente"/>
        <w:rPr>
          <w:rFonts w:cs="Arial"/>
          <w:sz w:val="22"/>
          <w:szCs w:val="22"/>
          <w:lang w:val="es-CO"/>
        </w:rPr>
      </w:pPr>
      <w:r w:rsidRPr="003D224D">
        <w:rPr>
          <w:rFonts w:cs="Arial"/>
          <w:sz w:val="22"/>
          <w:szCs w:val="22"/>
          <w:lang w:val="es-CO"/>
        </w:rPr>
        <w:t xml:space="preserve">No aplica en razón a que la finalidad del acto administrativo se circunscribe a la reglamentación de los plazos al interior del Ministerio de Minas y Energía de la publicación para participación ciudadana que debe efectuarse respecto de los </w:t>
      </w:r>
      <w:r w:rsidRPr="003D224D">
        <w:rPr>
          <w:rFonts w:cs="Arial"/>
          <w:sz w:val="22"/>
          <w:szCs w:val="22"/>
        </w:rPr>
        <w:t>actos administrativos que expida con las características de ser de contenido general y abstracto, y que no requieran firma del Presidente de la República</w:t>
      </w:r>
      <w:r w:rsidRPr="003D224D">
        <w:rPr>
          <w:rFonts w:cs="Arial"/>
          <w:sz w:val="22"/>
          <w:szCs w:val="22"/>
          <w:lang w:val="es-CO"/>
        </w:rPr>
        <w:t>, sin que esto implique afectación alguna de carácter ambiental o sobre el patrimonio cultural.</w:t>
      </w:r>
    </w:p>
    <w:p w14:paraId="1A925179" w14:textId="77777777" w:rsidR="003D224D" w:rsidRPr="003D224D" w:rsidRDefault="003D224D" w:rsidP="003D224D">
      <w:pPr>
        <w:spacing w:after="0" w:line="240" w:lineRule="auto"/>
        <w:ind w:left="360"/>
        <w:rPr>
          <w:rFonts w:ascii="Arial" w:hAnsi="Arial" w:cs="Arial"/>
          <w:b/>
        </w:rPr>
      </w:pPr>
    </w:p>
    <w:p w14:paraId="7A4C5C5B" w14:textId="77777777" w:rsidR="003D224D" w:rsidRPr="003D224D" w:rsidRDefault="003D224D" w:rsidP="003D224D">
      <w:pPr>
        <w:pStyle w:val="Textoindependiente"/>
        <w:numPr>
          <w:ilvl w:val="0"/>
          <w:numId w:val="5"/>
        </w:numPr>
        <w:jc w:val="left"/>
        <w:rPr>
          <w:rFonts w:cs="Arial"/>
          <w:b/>
          <w:sz w:val="22"/>
          <w:szCs w:val="22"/>
          <w:lang w:val="es-CO"/>
        </w:rPr>
      </w:pPr>
      <w:r w:rsidRPr="003D224D">
        <w:rPr>
          <w:rFonts w:cs="Arial"/>
          <w:b/>
          <w:sz w:val="22"/>
          <w:szCs w:val="22"/>
          <w:lang w:val="es-CO"/>
        </w:rPr>
        <w:t>CONSULTA</w:t>
      </w:r>
    </w:p>
    <w:p w14:paraId="5E80013F" w14:textId="77777777" w:rsidR="003D224D" w:rsidRPr="003D224D" w:rsidRDefault="003D224D" w:rsidP="003D224D">
      <w:pPr>
        <w:pStyle w:val="Textoindependiente"/>
        <w:jc w:val="left"/>
        <w:rPr>
          <w:rFonts w:cs="Arial"/>
          <w:b/>
          <w:sz w:val="22"/>
          <w:szCs w:val="22"/>
          <w:lang w:val="es-CO"/>
        </w:rPr>
      </w:pPr>
    </w:p>
    <w:p w14:paraId="6FBCC731" w14:textId="77777777" w:rsidR="003D224D" w:rsidRPr="003D224D" w:rsidRDefault="003D224D" w:rsidP="003D224D">
      <w:pPr>
        <w:pStyle w:val="Textoindependiente"/>
        <w:rPr>
          <w:rFonts w:cs="Arial"/>
          <w:sz w:val="22"/>
          <w:szCs w:val="22"/>
          <w:lang w:val="es-CO"/>
        </w:rPr>
      </w:pPr>
      <w:r w:rsidRPr="003D224D">
        <w:rPr>
          <w:rFonts w:cs="Arial"/>
          <w:sz w:val="22"/>
          <w:szCs w:val="22"/>
          <w:lang w:val="es-CO"/>
        </w:rPr>
        <w:t xml:space="preserve">No aplica por cuanto el acto administrativo no genera ninguna incidencia para las comunidades indígenas ni minorías reconocidas constitucional y legalmente. </w:t>
      </w:r>
    </w:p>
    <w:p w14:paraId="0A144A25" w14:textId="77777777" w:rsidR="003D224D" w:rsidRPr="003D224D" w:rsidRDefault="003D224D" w:rsidP="003D224D">
      <w:pPr>
        <w:pStyle w:val="Textoindependiente"/>
        <w:jc w:val="left"/>
        <w:rPr>
          <w:rFonts w:cs="Arial"/>
          <w:b/>
          <w:sz w:val="22"/>
          <w:szCs w:val="22"/>
          <w:lang w:val="es-CO"/>
        </w:rPr>
      </w:pPr>
    </w:p>
    <w:p w14:paraId="476D2723" w14:textId="77777777" w:rsidR="003D224D" w:rsidRPr="003D224D" w:rsidRDefault="003D224D" w:rsidP="003D224D">
      <w:pPr>
        <w:numPr>
          <w:ilvl w:val="0"/>
          <w:numId w:val="5"/>
        </w:numPr>
        <w:spacing w:after="0" w:line="240" w:lineRule="auto"/>
        <w:jc w:val="both"/>
        <w:rPr>
          <w:rFonts w:ascii="Arial" w:hAnsi="Arial" w:cs="Arial"/>
          <w:b/>
        </w:rPr>
      </w:pPr>
      <w:r w:rsidRPr="003D224D">
        <w:rPr>
          <w:rFonts w:ascii="Arial" w:hAnsi="Arial" w:cs="Arial"/>
          <w:b/>
        </w:rPr>
        <w:t>PUBLICIDAD</w:t>
      </w:r>
    </w:p>
    <w:p w14:paraId="41833E4F" w14:textId="77777777" w:rsidR="003D224D" w:rsidRPr="003D224D" w:rsidRDefault="003D224D" w:rsidP="003D224D">
      <w:pPr>
        <w:spacing w:after="0" w:line="240" w:lineRule="auto"/>
        <w:jc w:val="both"/>
        <w:rPr>
          <w:rFonts w:ascii="Arial" w:hAnsi="Arial" w:cs="Arial"/>
          <w:color w:val="000000"/>
        </w:rPr>
      </w:pPr>
    </w:p>
    <w:p w14:paraId="62FA394F" w14:textId="5F366555" w:rsidR="003D224D" w:rsidRDefault="003D224D" w:rsidP="003D224D">
      <w:pPr>
        <w:spacing w:after="0" w:line="240" w:lineRule="auto"/>
        <w:jc w:val="both"/>
        <w:rPr>
          <w:rFonts w:ascii="Arial" w:hAnsi="Arial" w:cs="Arial"/>
          <w:color w:val="000000"/>
        </w:rPr>
      </w:pPr>
      <w:r w:rsidRPr="003D224D">
        <w:rPr>
          <w:rFonts w:ascii="Arial" w:hAnsi="Arial" w:cs="Arial"/>
        </w:rPr>
        <w:t>E</w:t>
      </w:r>
      <w:r w:rsidRPr="003D224D">
        <w:rPr>
          <w:rFonts w:ascii="Arial" w:hAnsi="Arial" w:cs="Arial"/>
          <w:color w:val="000000"/>
        </w:rPr>
        <w:t>n cumplimiento de lo dispuesto en el numeral 8 del artículo 8 de la Ley 1437 de 2011, y en concordancia con lo previsto en el artículo 2.1.2.1.14 del Decreto 1609 de 2015, el texto del presente acto administrativo se publicó en la página web del Ministerio de Minas y Energía para comentarios del público entre el xx de xxx y el xxx de xxx de 2017 y las observaciones y sugerencias recibidas fueron debidamente analizadas.</w:t>
      </w:r>
    </w:p>
    <w:p w14:paraId="34757905" w14:textId="77777777" w:rsidR="003D224D" w:rsidRPr="003D224D" w:rsidRDefault="003D224D" w:rsidP="003D224D">
      <w:pPr>
        <w:spacing w:after="0" w:line="240" w:lineRule="auto"/>
        <w:jc w:val="both"/>
        <w:rPr>
          <w:rFonts w:ascii="Arial" w:hAnsi="Arial" w:cs="Arial"/>
        </w:rPr>
      </w:pPr>
    </w:p>
    <w:p w14:paraId="19B08F2F" w14:textId="77777777" w:rsidR="003D224D" w:rsidRPr="003D224D" w:rsidRDefault="003D224D" w:rsidP="003D224D">
      <w:pPr>
        <w:numPr>
          <w:ilvl w:val="0"/>
          <w:numId w:val="5"/>
        </w:numPr>
        <w:spacing w:after="0" w:line="240" w:lineRule="auto"/>
        <w:jc w:val="both"/>
        <w:rPr>
          <w:rFonts w:ascii="Arial" w:hAnsi="Arial" w:cs="Arial"/>
          <w:b/>
        </w:rPr>
      </w:pPr>
      <w:r w:rsidRPr="003D224D">
        <w:rPr>
          <w:rFonts w:ascii="Arial" w:hAnsi="Arial" w:cs="Arial"/>
        </w:rPr>
        <w:t xml:space="preserve"> </w:t>
      </w:r>
      <w:r w:rsidRPr="003D224D">
        <w:rPr>
          <w:rFonts w:ascii="Arial" w:hAnsi="Arial" w:cs="Arial"/>
          <w:b/>
        </w:rPr>
        <w:t>CONCEPTO DEL DEPARTAMENTO ADMINISTRATIVO DE LA FUNCIÓN PÚBLICA</w:t>
      </w:r>
    </w:p>
    <w:p w14:paraId="2571B3CD" w14:textId="77777777" w:rsidR="003D224D" w:rsidRPr="003D224D" w:rsidRDefault="003D224D" w:rsidP="003D224D">
      <w:pPr>
        <w:spacing w:after="0" w:line="240" w:lineRule="auto"/>
        <w:jc w:val="both"/>
        <w:rPr>
          <w:rFonts w:ascii="Arial" w:hAnsi="Arial" w:cs="Arial"/>
        </w:rPr>
      </w:pPr>
    </w:p>
    <w:p w14:paraId="160B7C05" w14:textId="77777777" w:rsidR="003D224D" w:rsidRPr="005D4159" w:rsidRDefault="003D224D" w:rsidP="005D4159">
      <w:pPr>
        <w:spacing w:after="0" w:line="240" w:lineRule="auto"/>
        <w:jc w:val="both"/>
        <w:rPr>
          <w:rFonts w:ascii="Arial" w:hAnsi="Arial" w:cs="Arial"/>
        </w:rPr>
      </w:pPr>
      <w:r w:rsidRPr="003D224D">
        <w:rPr>
          <w:rFonts w:ascii="Arial" w:hAnsi="Arial" w:cs="Arial"/>
        </w:rPr>
        <w:t xml:space="preserve">No </w:t>
      </w:r>
      <w:r w:rsidRPr="004B79C9">
        <w:rPr>
          <w:rFonts w:ascii="Arial" w:hAnsi="Arial" w:cs="Arial"/>
        </w:rPr>
        <w:t>aplica por cuanto el acto administrativo no establece nuevos trámites como lo dispone el artículo 2.1.2.1.11 del Decreto 1609 de 2015.</w:t>
      </w:r>
    </w:p>
    <w:p w14:paraId="3A444170" w14:textId="77777777" w:rsidR="003D224D" w:rsidRDefault="003D224D" w:rsidP="005D4159">
      <w:pPr>
        <w:spacing w:after="0" w:line="240" w:lineRule="auto"/>
        <w:jc w:val="both"/>
        <w:rPr>
          <w:rFonts w:ascii="Arial" w:eastAsia="Times New Roman" w:hAnsi="Arial" w:cs="Arial"/>
          <w:lang w:eastAsia="es-ES"/>
        </w:rPr>
      </w:pPr>
    </w:p>
    <w:p w14:paraId="1FC80D53" w14:textId="77777777" w:rsidR="00F635D4" w:rsidRDefault="00F635D4" w:rsidP="005D4159">
      <w:pPr>
        <w:spacing w:after="0" w:line="240" w:lineRule="auto"/>
        <w:jc w:val="both"/>
        <w:rPr>
          <w:rFonts w:ascii="Arial" w:eastAsia="Times New Roman" w:hAnsi="Arial" w:cs="Arial"/>
          <w:lang w:eastAsia="es-ES"/>
        </w:rPr>
      </w:pPr>
    </w:p>
    <w:p w14:paraId="58B3E851" w14:textId="77777777" w:rsidR="00F635D4" w:rsidRDefault="00F635D4" w:rsidP="005D4159">
      <w:pPr>
        <w:spacing w:after="0" w:line="240" w:lineRule="auto"/>
        <w:jc w:val="both"/>
        <w:rPr>
          <w:rFonts w:ascii="Arial" w:eastAsia="Times New Roman" w:hAnsi="Arial" w:cs="Arial"/>
          <w:lang w:eastAsia="es-ES"/>
        </w:rPr>
      </w:pPr>
    </w:p>
    <w:p w14:paraId="08E449FD" w14:textId="77777777" w:rsidR="00F635D4" w:rsidRDefault="00F635D4" w:rsidP="005D4159">
      <w:pPr>
        <w:spacing w:after="0" w:line="240" w:lineRule="auto"/>
        <w:jc w:val="both"/>
        <w:rPr>
          <w:rFonts w:ascii="Arial" w:eastAsia="Times New Roman" w:hAnsi="Arial" w:cs="Arial"/>
          <w:lang w:eastAsia="es-ES"/>
        </w:rPr>
      </w:pPr>
    </w:p>
    <w:p w14:paraId="38F72B3A" w14:textId="77777777" w:rsidR="00F635D4" w:rsidRPr="005D4159" w:rsidRDefault="00F635D4" w:rsidP="005D4159">
      <w:pPr>
        <w:spacing w:after="0" w:line="240" w:lineRule="auto"/>
        <w:jc w:val="both"/>
        <w:rPr>
          <w:rFonts w:ascii="Arial" w:eastAsia="Times New Roman" w:hAnsi="Arial" w:cs="Arial"/>
          <w:lang w:eastAsia="es-ES"/>
        </w:rPr>
      </w:pPr>
    </w:p>
    <w:p w14:paraId="75438406" w14:textId="5C6D67D9" w:rsidR="004B79C9" w:rsidRPr="005D4159" w:rsidRDefault="004B79C9" w:rsidP="005D4159">
      <w:pPr>
        <w:pStyle w:val="Prrafodelista"/>
        <w:numPr>
          <w:ilvl w:val="0"/>
          <w:numId w:val="5"/>
        </w:numPr>
        <w:spacing w:after="0" w:line="240" w:lineRule="auto"/>
        <w:contextualSpacing/>
        <w:jc w:val="both"/>
        <w:rPr>
          <w:rFonts w:cs="Arial"/>
          <w:b/>
          <w:color w:val="000000"/>
        </w:rPr>
      </w:pPr>
      <w:r w:rsidRPr="005D4159">
        <w:rPr>
          <w:rFonts w:cs="Arial"/>
          <w:b/>
          <w:color w:val="000000"/>
        </w:rPr>
        <w:lastRenderedPageBreak/>
        <w:t>MATRIZ RESUMEN OBSERVACIONES Y COMENTARIOS</w:t>
      </w:r>
      <w:r w:rsidR="001A02EF">
        <w:rPr>
          <w:rFonts w:cs="Arial"/>
          <w:b/>
          <w:color w:val="000000"/>
        </w:rPr>
        <w:t xml:space="preserve"> (P</w:t>
      </w:r>
      <w:bookmarkStart w:id="0" w:name="_GoBack"/>
      <w:bookmarkEnd w:id="0"/>
      <w:r w:rsidR="001A02EF">
        <w:rPr>
          <w:rFonts w:cs="Arial"/>
          <w:b/>
          <w:color w:val="000000"/>
        </w:rPr>
        <w:t>endiente por diligenciar)</w:t>
      </w:r>
    </w:p>
    <w:p w14:paraId="3A2CBF2F" w14:textId="77777777" w:rsidR="004B79C9" w:rsidRPr="005D4159" w:rsidRDefault="004B79C9" w:rsidP="005D4159">
      <w:pPr>
        <w:pStyle w:val="Prrafodelista"/>
        <w:spacing w:after="0"/>
        <w:rPr>
          <w:rFonts w:cs="Arial"/>
          <w:b/>
          <w:color w:val="000000"/>
        </w:rPr>
      </w:pPr>
    </w:p>
    <w:p w14:paraId="61AF4238" w14:textId="77777777" w:rsidR="004B79C9" w:rsidRPr="005D4159" w:rsidRDefault="004B79C9" w:rsidP="005D4159">
      <w:pPr>
        <w:spacing w:after="0"/>
        <w:jc w:val="both"/>
        <w:rPr>
          <w:rFonts w:ascii="Arial" w:hAnsi="Arial" w:cs="Arial"/>
          <w:color w:val="000000"/>
        </w:rPr>
      </w:pPr>
      <w:r w:rsidRPr="005D4159">
        <w:rPr>
          <w:rFonts w:ascii="Arial" w:hAnsi="Arial" w:cs="Arial"/>
          <w:color w:val="000000"/>
        </w:rPr>
        <w:t>La matriz con el resumen de las observaciones y comentarios recibidos sobre el proyecto normativo hacen parte de esta memoria justificativa.</w:t>
      </w:r>
    </w:p>
    <w:p w14:paraId="71FEA3C2" w14:textId="77777777" w:rsidR="004B79C9" w:rsidRPr="005D4159" w:rsidRDefault="004B79C9" w:rsidP="005D4159">
      <w:pPr>
        <w:spacing w:after="0"/>
        <w:jc w:val="both"/>
        <w:rPr>
          <w:rFonts w:ascii="Arial" w:hAnsi="Arial" w:cs="Arial"/>
          <w:color w:val="000000"/>
        </w:rPr>
      </w:pPr>
    </w:p>
    <w:p w14:paraId="50DD3AB1" w14:textId="21659A28" w:rsidR="004B79C9" w:rsidRPr="005D4159" w:rsidRDefault="004B79C9" w:rsidP="005D4159">
      <w:pPr>
        <w:numPr>
          <w:ilvl w:val="0"/>
          <w:numId w:val="5"/>
        </w:numPr>
        <w:spacing w:after="0"/>
        <w:jc w:val="both"/>
        <w:rPr>
          <w:rFonts w:ascii="Arial" w:hAnsi="Arial" w:cs="Arial"/>
          <w:b/>
          <w:color w:val="000000"/>
        </w:rPr>
      </w:pPr>
      <w:r w:rsidRPr="005D4159">
        <w:rPr>
          <w:rFonts w:ascii="Arial" w:hAnsi="Arial" w:cs="Arial"/>
          <w:b/>
          <w:color w:val="000000"/>
        </w:rPr>
        <w:t>INFORME GLOBAL DE LAS OBSERVACIONES Y COMENTARIOS</w:t>
      </w:r>
      <w:r w:rsidR="001A02EF">
        <w:rPr>
          <w:rFonts w:ascii="Arial" w:hAnsi="Arial" w:cs="Arial"/>
          <w:b/>
          <w:color w:val="000000"/>
        </w:rPr>
        <w:t xml:space="preserve"> (Pendiente por diligenciar)</w:t>
      </w:r>
    </w:p>
    <w:p w14:paraId="522183D2" w14:textId="77777777" w:rsidR="004B79C9" w:rsidRPr="005D4159" w:rsidRDefault="004B79C9" w:rsidP="005D4159">
      <w:pPr>
        <w:spacing w:after="0"/>
        <w:jc w:val="both"/>
        <w:rPr>
          <w:rFonts w:ascii="Arial" w:hAnsi="Arial" w:cs="Arial"/>
          <w:color w:val="000000"/>
        </w:rPr>
      </w:pPr>
    </w:p>
    <w:p w14:paraId="6ACB023A" w14:textId="77777777" w:rsidR="004B79C9" w:rsidRPr="005D4159" w:rsidRDefault="004B79C9" w:rsidP="005D4159">
      <w:pPr>
        <w:spacing w:after="0"/>
        <w:jc w:val="both"/>
        <w:rPr>
          <w:rFonts w:ascii="Arial" w:hAnsi="Arial" w:cs="Arial"/>
          <w:color w:val="000000"/>
        </w:rPr>
      </w:pPr>
      <w:r w:rsidRPr="005D4159">
        <w:rPr>
          <w:rFonts w:ascii="Arial" w:hAnsi="Arial" w:cs="Arial"/>
          <w:color w:val="000000"/>
        </w:rPr>
        <w:t>El informe global con la evaluación, por categorías, de las observaciones y comentarios de los ciudadanos y grupos de interés hacen parte de esta memoria justificativa y se encuentran contenidos en un solo documento con la matriz de que trata el numeral 10.</w:t>
      </w:r>
    </w:p>
    <w:p w14:paraId="699E8903" w14:textId="77777777" w:rsidR="004B79C9" w:rsidRPr="005D4159" w:rsidRDefault="004B79C9" w:rsidP="005D4159">
      <w:pPr>
        <w:spacing w:after="0" w:line="240" w:lineRule="auto"/>
        <w:jc w:val="both"/>
        <w:rPr>
          <w:rFonts w:ascii="Arial" w:eastAsia="Times New Roman" w:hAnsi="Arial" w:cs="Arial"/>
          <w:lang w:eastAsia="es-ES"/>
        </w:rPr>
      </w:pPr>
    </w:p>
    <w:p w14:paraId="678F3AE1" w14:textId="643D1421" w:rsidR="003D224D" w:rsidRPr="003D224D" w:rsidRDefault="003D224D" w:rsidP="005D4159">
      <w:pPr>
        <w:spacing w:after="0" w:line="240" w:lineRule="auto"/>
        <w:jc w:val="both"/>
        <w:rPr>
          <w:rFonts w:ascii="Arial" w:eastAsia="Times New Roman" w:hAnsi="Arial" w:cs="Arial"/>
          <w:lang w:eastAsia="es-ES"/>
        </w:rPr>
      </w:pPr>
      <w:r w:rsidRPr="005D4159">
        <w:rPr>
          <w:rFonts w:ascii="Arial" w:eastAsia="Times New Roman" w:hAnsi="Arial" w:cs="Arial"/>
          <w:lang w:eastAsia="es-ES"/>
        </w:rPr>
        <w:t xml:space="preserve">La presente Memoria Justificativa fue elaborada por </w:t>
      </w:r>
      <w:r w:rsidR="009F3EAA" w:rsidRPr="005D4159">
        <w:rPr>
          <w:rFonts w:ascii="Arial" w:eastAsia="Times New Roman" w:hAnsi="Arial" w:cs="Arial"/>
          <w:lang w:eastAsia="es-ES"/>
        </w:rPr>
        <w:t>el Despacho de Secretaría General</w:t>
      </w:r>
      <w:r w:rsidR="009F3EAA">
        <w:rPr>
          <w:rFonts w:ascii="Arial" w:eastAsia="Times New Roman" w:hAnsi="Arial" w:cs="Arial"/>
          <w:lang w:eastAsia="es-ES"/>
        </w:rPr>
        <w:t xml:space="preserve"> el 26 de octubre de 2017 </w:t>
      </w:r>
      <w:r w:rsidR="009F3EAA" w:rsidRPr="005D4159">
        <w:rPr>
          <w:rFonts w:ascii="Arial" w:eastAsia="Times New Roman" w:hAnsi="Arial" w:cs="Arial"/>
          <w:lang w:eastAsia="es-ES"/>
        </w:rPr>
        <w:t>y la viabilidad jurídica cuenta con la revisión y visto bueno del Jefe de la Oficina Asesora Jurídica</w:t>
      </w:r>
      <w:r w:rsidRPr="003D224D">
        <w:rPr>
          <w:rFonts w:ascii="Arial" w:eastAsia="Times New Roman" w:hAnsi="Arial" w:cs="Arial"/>
          <w:lang w:eastAsia="es-ES"/>
        </w:rPr>
        <w:t>.</w:t>
      </w:r>
    </w:p>
    <w:p w14:paraId="7CD2B7BB" w14:textId="77777777" w:rsidR="003D224D" w:rsidRPr="003D224D" w:rsidRDefault="003D224D" w:rsidP="003D224D">
      <w:pPr>
        <w:spacing w:after="0" w:line="240" w:lineRule="auto"/>
        <w:jc w:val="both"/>
        <w:rPr>
          <w:rFonts w:ascii="Arial" w:eastAsia="Times New Roman" w:hAnsi="Arial" w:cs="Arial"/>
          <w:lang w:eastAsia="es-ES"/>
        </w:rPr>
      </w:pPr>
    </w:p>
    <w:p w14:paraId="3ADF73A6" w14:textId="77777777" w:rsidR="003D224D" w:rsidRPr="009F2291" w:rsidRDefault="003D224D" w:rsidP="003D224D">
      <w:pPr>
        <w:spacing w:after="0" w:line="240" w:lineRule="auto"/>
        <w:jc w:val="both"/>
        <w:rPr>
          <w:rFonts w:eastAsia="Times New Roman" w:cs="Arial"/>
          <w:lang w:eastAsia="es-ES"/>
        </w:rPr>
      </w:pPr>
    </w:p>
    <w:p w14:paraId="296484BE" w14:textId="77777777" w:rsidR="003D224D" w:rsidRDefault="003D224D" w:rsidP="003D224D">
      <w:pPr>
        <w:tabs>
          <w:tab w:val="left" w:pos="6843"/>
        </w:tabs>
        <w:spacing w:after="0" w:line="240" w:lineRule="auto"/>
        <w:jc w:val="both"/>
        <w:rPr>
          <w:rFonts w:cs="Arial"/>
          <w:b/>
        </w:rPr>
      </w:pPr>
    </w:p>
    <w:p w14:paraId="104533E9" w14:textId="77777777" w:rsidR="003D224D" w:rsidRDefault="003D224D" w:rsidP="003D224D">
      <w:pPr>
        <w:tabs>
          <w:tab w:val="left" w:pos="6843"/>
        </w:tabs>
        <w:spacing w:after="0" w:line="240" w:lineRule="auto"/>
        <w:jc w:val="both"/>
        <w:rPr>
          <w:rFonts w:cs="Arial"/>
          <w:b/>
        </w:rPr>
      </w:pPr>
    </w:p>
    <w:p w14:paraId="49E51EAD" w14:textId="77777777" w:rsidR="003D224D" w:rsidRPr="0042566F" w:rsidRDefault="003D224D" w:rsidP="003D224D">
      <w:pPr>
        <w:tabs>
          <w:tab w:val="left" w:pos="6843"/>
        </w:tabs>
        <w:spacing w:after="0" w:line="240" w:lineRule="auto"/>
        <w:jc w:val="both"/>
        <w:rPr>
          <w:rFonts w:cs="Arial"/>
          <w:b/>
        </w:rPr>
      </w:pPr>
      <w:r>
        <w:rPr>
          <w:rFonts w:cs="Arial"/>
          <w:b/>
        </w:rPr>
        <w:tab/>
      </w:r>
    </w:p>
    <w:p w14:paraId="75D6B30D" w14:textId="77777777" w:rsidR="003D224D" w:rsidRDefault="003D224D" w:rsidP="003D224D">
      <w:pPr>
        <w:spacing w:after="0" w:line="240" w:lineRule="auto"/>
        <w:jc w:val="both"/>
        <w:rPr>
          <w:rFonts w:cs="Arial"/>
          <w:b/>
        </w:rPr>
      </w:pPr>
    </w:p>
    <w:p w14:paraId="232F1CFE" w14:textId="77777777" w:rsidR="00104859" w:rsidRPr="00566BDC" w:rsidRDefault="00104859" w:rsidP="003D224D">
      <w:pPr>
        <w:spacing w:after="0" w:line="240" w:lineRule="auto"/>
        <w:jc w:val="both"/>
        <w:rPr>
          <w:rFonts w:cs="Arial"/>
          <w:b/>
        </w:rPr>
      </w:pPr>
    </w:p>
    <w:p w14:paraId="48A0029E" w14:textId="77777777" w:rsidR="003D224D" w:rsidRPr="00566BDC" w:rsidRDefault="003D224D" w:rsidP="003D224D">
      <w:pPr>
        <w:spacing w:after="0" w:line="240" w:lineRule="auto"/>
        <w:jc w:val="both"/>
        <w:rPr>
          <w:rFonts w:cs="Arial"/>
          <w:b/>
        </w:rPr>
      </w:pPr>
    </w:p>
    <w:p w14:paraId="3D913BD8" w14:textId="00FAB251" w:rsidR="003D224D" w:rsidRPr="00566BDC" w:rsidRDefault="00F635D4" w:rsidP="003D224D">
      <w:pPr>
        <w:pStyle w:val="Textoindependiente"/>
        <w:ind w:right="425"/>
        <w:rPr>
          <w:rFonts w:cs="Arial"/>
          <w:b/>
          <w:sz w:val="22"/>
          <w:szCs w:val="22"/>
        </w:rPr>
      </w:pPr>
      <w:r>
        <w:rPr>
          <w:rFonts w:cs="Arial"/>
          <w:b/>
          <w:sz w:val="22"/>
          <w:szCs w:val="22"/>
        </w:rPr>
        <w:t xml:space="preserve">BELLANIRIS ÁVILA BERMÚDEZ                   </w:t>
      </w:r>
      <w:r w:rsidR="003D224D">
        <w:rPr>
          <w:rFonts w:cs="Arial"/>
          <w:b/>
          <w:sz w:val="22"/>
          <w:szCs w:val="22"/>
        </w:rPr>
        <w:t>JUAN MANUEL ANDRADE MORANTES</w:t>
      </w:r>
    </w:p>
    <w:p w14:paraId="07B19C26" w14:textId="08CA9CB0" w:rsidR="003D224D" w:rsidRPr="00566BDC" w:rsidRDefault="00F635D4" w:rsidP="003D224D">
      <w:pPr>
        <w:pStyle w:val="Textoindependiente"/>
        <w:ind w:right="425"/>
        <w:rPr>
          <w:rFonts w:cs="Arial"/>
          <w:sz w:val="22"/>
          <w:szCs w:val="22"/>
        </w:rPr>
      </w:pPr>
      <w:r>
        <w:rPr>
          <w:rFonts w:cs="Arial"/>
          <w:sz w:val="22"/>
          <w:szCs w:val="22"/>
        </w:rPr>
        <w:t xml:space="preserve">Secretaria General (E)                                      </w:t>
      </w:r>
      <w:r w:rsidR="003D224D">
        <w:rPr>
          <w:rFonts w:cs="Arial"/>
          <w:sz w:val="22"/>
          <w:szCs w:val="22"/>
        </w:rPr>
        <w:t>Jefe Oficina Asesora Jurídica</w:t>
      </w:r>
    </w:p>
    <w:p w14:paraId="43C006A4" w14:textId="77777777" w:rsidR="003D224D" w:rsidRDefault="003D224D" w:rsidP="003D224D">
      <w:pPr>
        <w:pStyle w:val="ListaCC"/>
        <w:spacing w:after="0" w:line="240" w:lineRule="auto"/>
        <w:jc w:val="both"/>
        <w:rPr>
          <w:sz w:val="16"/>
          <w:szCs w:val="16"/>
        </w:rPr>
      </w:pPr>
    </w:p>
    <w:p w14:paraId="17DCC45B" w14:textId="77777777" w:rsidR="00A464F2" w:rsidRPr="00D34452" w:rsidRDefault="00A464F2" w:rsidP="003D224D">
      <w:pPr>
        <w:pStyle w:val="ListaCC"/>
        <w:spacing w:after="0" w:line="240" w:lineRule="auto"/>
        <w:jc w:val="both"/>
        <w:rPr>
          <w:sz w:val="16"/>
          <w:szCs w:val="16"/>
        </w:rPr>
      </w:pPr>
    </w:p>
    <w:p w14:paraId="38CB9B31" w14:textId="77777777" w:rsidR="003D224D" w:rsidRDefault="003D224D" w:rsidP="003D224D">
      <w:pPr>
        <w:pStyle w:val="ListaCC"/>
        <w:spacing w:after="0" w:line="240" w:lineRule="auto"/>
        <w:jc w:val="both"/>
        <w:rPr>
          <w:sz w:val="16"/>
          <w:szCs w:val="16"/>
        </w:rPr>
      </w:pPr>
      <w:r w:rsidRPr="00D34452">
        <w:rPr>
          <w:sz w:val="16"/>
          <w:szCs w:val="16"/>
        </w:rPr>
        <w:t xml:space="preserve">Proyectó: </w:t>
      </w:r>
      <w:r>
        <w:rPr>
          <w:sz w:val="16"/>
          <w:szCs w:val="16"/>
        </w:rPr>
        <w:t>Yaneth Bustos Salgar</w:t>
      </w:r>
    </w:p>
    <w:p w14:paraId="760D89EE" w14:textId="226DCBEE" w:rsidR="003D224D" w:rsidRPr="00D34452" w:rsidRDefault="003D224D" w:rsidP="003D224D">
      <w:pPr>
        <w:pStyle w:val="Lista"/>
        <w:spacing w:after="0" w:line="240" w:lineRule="auto"/>
        <w:jc w:val="both"/>
        <w:rPr>
          <w:sz w:val="16"/>
          <w:szCs w:val="16"/>
        </w:rPr>
      </w:pPr>
      <w:r w:rsidRPr="00D34452">
        <w:rPr>
          <w:sz w:val="16"/>
          <w:szCs w:val="16"/>
        </w:rPr>
        <w:t xml:space="preserve">Revisó:    </w:t>
      </w:r>
      <w:r w:rsidR="00A464F2">
        <w:rPr>
          <w:sz w:val="16"/>
          <w:szCs w:val="16"/>
        </w:rPr>
        <w:t>Julián Sterling Olave/</w:t>
      </w:r>
      <w:r>
        <w:rPr>
          <w:sz w:val="16"/>
          <w:szCs w:val="16"/>
        </w:rPr>
        <w:t>Yolanda Patiño Chacón</w:t>
      </w:r>
      <w:r w:rsidR="00F635D4">
        <w:rPr>
          <w:sz w:val="16"/>
          <w:szCs w:val="16"/>
        </w:rPr>
        <w:t>/</w:t>
      </w:r>
      <w:r w:rsidR="005D4159">
        <w:rPr>
          <w:sz w:val="16"/>
          <w:szCs w:val="16"/>
        </w:rPr>
        <w:t>Óscar Omar Gómez Calderón/</w:t>
      </w:r>
      <w:r w:rsidR="00F635D4">
        <w:rPr>
          <w:sz w:val="16"/>
          <w:szCs w:val="16"/>
        </w:rPr>
        <w:t>Juan Manuel Andrade Morantes</w:t>
      </w:r>
    </w:p>
    <w:p w14:paraId="00715538" w14:textId="163A2E1A" w:rsidR="003D224D" w:rsidRPr="00D87576" w:rsidRDefault="003D224D" w:rsidP="003D224D">
      <w:pPr>
        <w:pStyle w:val="Lista"/>
        <w:spacing w:after="0" w:line="240" w:lineRule="auto"/>
        <w:jc w:val="both"/>
        <w:rPr>
          <w:rFonts w:cs="Arial"/>
          <w:sz w:val="16"/>
          <w:szCs w:val="16"/>
        </w:rPr>
      </w:pPr>
      <w:r w:rsidRPr="00D34452">
        <w:rPr>
          <w:sz w:val="16"/>
          <w:szCs w:val="16"/>
        </w:rPr>
        <w:t xml:space="preserve">Aprobó:   </w:t>
      </w:r>
      <w:r>
        <w:rPr>
          <w:sz w:val="16"/>
          <w:szCs w:val="16"/>
        </w:rPr>
        <w:t xml:space="preserve"> </w:t>
      </w:r>
      <w:r w:rsidR="00104859">
        <w:rPr>
          <w:sz w:val="16"/>
          <w:szCs w:val="16"/>
        </w:rPr>
        <w:t>Bellaniris Ávila Bermúdez</w:t>
      </w:r>
      <w:r>
        <w:rPr>
          <w:sz w:val="16"/>
          <w:szCs w:val="16"/>
        </w:rPr>
        <w:t>/</w:t>
      </w:r>
    </w:p>
    <w:p w14:paraId="05EB48F7" w14:textId="77777777" w:rsidR="003D224D" w:rsidRDefault="003D224D" w:rsidP="007A266C">
      <w:pPr>
        <w:pStyle w:val="Textoindependiente"/>
        <w:jc w:val="left"/>
        <w:rPr>
          <w:rFonts w:cs="Arial"/>
          <w:sz w:val="16"/>
          <w:szCs w:val="16"/>
        </w:rPr>
      </w:pPr>
    </w:p>
    <w:p w14:paraId="5E9FAF85" w14:textId="77777777" w:rsidR="007A266C" w:rsidRDefault="007A266C" w:rsidP="007A266C">
      <w:pPr>
        <w:pStyle w:val="Textoindependiente"/>
        <w:jc w:val="left"/>
        <w:rPr>
          <w:rFonts w:cs="Arial"/>
          <w:sz w:val="16"/>
          <w:szCs w:val="16"/>
        </w:rPr>
      </w:pPr>
      <w:r w:rsidRPr="00982E46">
        <w:rPr>
          <w:rFonts w:cs="Arial"/>
          <w:sz w:val="16"/>
          <w:szCs w:val="16"/>
        </w:rPr>
        <w:t xml:space="preserve">TRD: </w:t>
      </w:r>
      <w:r>
        <w:rPr>
          <w:rFonts w:cs="Arial"/>
          <w:sz w:val="16"/>
          <w:szCs w:val="16"/>
        </w:rPr>
        <w:t>13.24.</w:t>
      </w:r>
    </w:p>
    <w:p w14:paraId="7E613ACB" w14:textId="77777777" w:rsidR="007A266C" w:rsidRDefault="007A266C" w:rsidP="00194355">
      <w:pPr>
        <w:pStyle w:val="Textoindependiente"/>
        <w:ind w:right="51"/>
        <w:contextualSpacing/>
        <w:jc w:val="right"/>
        <w:rPr>
          <w:rFonts w:cs="Arial"/>
          <w:sz w:val="18"/>
          <w:szCs w:val="18"/>
        </w:rPr>
      </w:pPr>
    </w:p>
    <w:p w14:paraId="2F1D7289" w14:textId="77777777" w:rsidR="007A266C" w:rsidRDefault="007A266C" w:rsidP="00194355">
      <w:pPr>
        <w:pStyle w:val="Textoindependiente"/>
        <w:ind w:right="51"/>
        <w:contextualSpacing/>
        <w:jc w:val="right"/>
        <w:rPr>
          <w:rFonts w:cs="Arial"/>
          <w:sz w:val="18"/>
          <w:szCs w:val="18"/>
        </w:rPr>
      </w:pPr>
    </w:p>
    <w:p w14:paraId="17BFB6DB" w14:textId="77777777" w:rsidR="007A266C" w:rsidRDefault="007A266C" w:rsidP="00194355">
      <w:pPr>
        <w:pStyle w:val="Textoindependiente"/>
        <w:ind w:right="51"/>
        <w:contextualSpacing/>
        <w:jc w:val="right"/>
        <w:rPr>
          <w:rFonts w:cs="Arial"/>
          <w:sz w:val="18"/>
          <w:szCs w:val="18"/>
        </w:rPr>
      </w:pPr>
    </w:p>
    <w:p w14:paraId="30D6B52B" w14:textId="77777777" w:rsidR="007A266C" w:rsidRDefault="007A266C" w:rsidP="00194355">
      <w:pPr>
        <w:pStyle w:val="Textoindependiente"/>
        <w:ind w:right="51"/>
        <w:contextualSpacing/>
        <w:jc w:val="right"/>
        <w:rPr>
          <w:rFonts w:cs="Arial"/>
          <w:sz w:val="18"/>
          <w:szCs w:val="18"/>
        </w:rPr>
      </w:pPr>
    </w:p>
    <w:sectPr w:rsidR="007A266C" w:rsidSect="00A126D2">
      <w:headerReference w:type="default" r:id="rId8"/>
      <w:footerReference w:type="default" r:id="rId9"/>
      <w:pgSz w:w="12240" w:h="15840" w:code="1"/>
      <w:pgMar w:top="1418" w:right="1134" w:bottom="1134" w:left="1701" w:header="1191"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24137" w14:textId="77777777" w:rsidR="001E69AD" w:rsidRDefault="001E69AD" w:rsidP="00CD6908">
      <w:pPr>
        <w:spacing w:after="0" w:line="240" w:lineRule="auto"/>
      </w:pPr>
      <w:r>
        <w:separator/>
      </w:r>
    </w:p>
  </w:endnote>
  <w:endnote w:type="continuationSeparator" w:id="0">
    <w:p w14:paraId="7BF09A3E" w14:textId="77777777" w:rsidR="001E69AD" w:rsidRDefault="001E69AD"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19E69" w14:textId="77777777" w:rsidR="006437B2" w:rsidRPr="006437B2" w:rsidRDefault="006437B2" w:rsidP="006437B2">
    <w:pPr>
      <w:pStyle w:val="Piedepgina"/>
      <w:tabs>
        <w:tab w:val="clear" w:pos="4419"/>
      </w:tabs>
      <w:jc w:val="right"/>
      <w:rPr>
        <w:rFonts w:ascii="Arial" w:hAnsi="Arial" w:cs="Arial"/>
        <w:sz w:val="20"/>
        <w:szCs w:val="20"/>
      </w:rPr>
    </w:pPr>
    <w:r w:rsidRPr="006437B2">
      <w:rPr>
        <w:rFonts w:ascii="Arial" w:hAnsi="Arial" w:cs="Arial"/>
        <w:sz w:val="20"/>
        <w:szCs w:val="20"/>
      </w:rPr>
      <w:t xml:space="preserve">Página </w:t>
    </w:r>
    <w:r w:rsidRPr="006437B2">
      <w:rPr>
        <w:rFonts w:ascii="Arial" w:hAnsi="Arial" w:cs="Arial"/>
        <w:sz w:val="20"/>
        <w:szCs w:val="20"/>
      </w:rPr>
      <w:fldChar w:fldCharType="begin"/>
    </w:r>
    <w:r w:rsidRPr="006437B2">
      <w:rPr>
        <w:rFonts w:ascii="Arial" w:hAnsi="Arial" w:cs="Arial"/>
        <w:sz w:val="20"/>
        <w:szCs w:val="20"/>
      </w:rPr>
      <w:instrText xml:space="preserve"> PAGE  \* Arabic  \* MERGEFORMAT </w:instrText>
    </w:r>
    <w:r w:rsidRPr="006437B2">
      <w:rPr>
        <w:rFonts w:ascii="Arial" w:hAnsi="Arial" w:cs="Arial"/>
        <w:sz w:val="20"/>
        <w:szCs w:val="20"/>
      </w:rPr>
      <w:fldChar w:fldCharType="separate"/>
    </w:r>
    <w:r w:rsidR="001A02EF">
      <w:rPr>
        <w:rFonts w:ascii="Arial" w:hAnsi="Arial" w:cs="Arial"/>
        <w:noProof/>
        <w:sz w:val="20"/>
        <w:szCs w:val="20"/>
      </w:rPr>
      <w:t>4</w:t>
    </w:r>
    <w:r w:rsidRPr="006437B2">
      <w:rPr>
        <w:rFonts w:ascii="Arial" w:hAnsi="Arial" w:cs="Arial"/>
        <w:sz w:val="20"/>
        <w:szCs w:val="20"/>
      </w:rPr>
      <w:fldChar w:fldCharType="end"/>
    </w:r>
    <w:r w:rsidRPr="006437B2">
      <w:rPr>
        <w:rFonts w:ascii="Arial" w:hAnsi="Arial" w:cs="Arial"/>
        <w:sz w:val="20"/>
        <w:szCs w:val="20"/>
      </w:rPr>
      <w:t xml:space="preserve"> de</w:t>
    </w:r>
    <w:r w:rsidR="00F43728">
      <w:rPr>
        <w:rFonts w:ascii="Arial" w:hAnsi="Arial" w:cs="Arial"/>
        <w:sz w:val="20"/>
        <w:szCs w:val="20"/>
      </w:rPr>
      <w:t xml:space="preserve"> </w:t>
    </w:r>
    <w:r w:rsidR="00F43728">
      <w:rPr>
        <w:rFonts w:ascii="Arial" w:hAnsi="Arial" w:cs="Arial"/>
        <w:sz w:val="20"/>
        <w:szCs w:val="20"/>
      </w:rPr>
      <w:fldChar w:fldCharType="begin"/>
    </w:r>
    <w:r w:rsidR="00F43728">
      <w:rPr>
        <w:rFonts w:ascii="Arial" w:hAnsi="Arial" w:cs="Arial"/>
        <w:sz w:val="20"/>
        <w:szCs w:val="20"/>
      </w:rPr>
      <w:instrText xml:space="preserve"> NUMPAGES  \* Arabic  \* MERGEFORMAT </w:instrText>
    </w:r>
    <w:r w:rsidR="00F43728">
      <w:rPr>
        <w:rFonts w:ascii="Arial" w:hAnsi="Arial" w:cs="Arial"/>
        <w:sz w:val="20"/>
        <w:szCs w:val="20"/>
      </w:rPr>
      <w:fldChar w:fldCharType="separate"/>
    </w:r>
    <w:r w:rsidR="001A02EF">
      <w:rPr>
        <w:rFonts w:ascii="Arial" w:hAnsi="Arial" w:cs="Arial"/>
        <w:noProof/>
        <w:sz w:val="20"/>
        <w:szCs w:val="20"/>
      </w:rPr>
      <w:t>4</w:t>
    </w:r>
    <w:r w:rsidR="00F43728">
      <w:rPr>
        <w:rFonts w:ascii="Arial" w:hAnsi="Arial" w:cs="Arial"/>
        <w:sz w:val="20"/>
        <w:szCs w:val="20"/>
      </w:rPr>
      <w:fldChar w:fldCharType="end"/>
    </w:r>
  </w:p>
  <w:p w14:paraId="4A66E607" w14:textId="77777777" w:rsidR="004A4BFE" w:rsidRDefault="00C243CC" w:rsidP="006A1018">
    <w:pPr>
      <w:pStyle w:val="Piedepgina"/>
      <w:jc w:val="center"/>
    </w:pPr>
    <w:r>
      <w:rPr>
        <w:noProof/>
        <w:sz w:val="20"/>
        <w:szCs w:val="20"/>
        <w:lang w:eastAsia="es-CO"/>
      </w:rPr>
      <w:drawing>
        <wp:anchor distT="0" distB="0" distL="114300" distR="114300" simplePos="0" relativeHeight="251660288" behindDoc="1" locked="0" layoutInCell="1" allowOverlap="1" wp14:anchorId="440099A9" wp14:editId="6AE05DD5">
          <wp:simplePos x="0" y="0"/>
          <wp:positionH relativeFrom="page">
            <wp:posOffset>8255</wp:posOffset>
          </wp:positionH>
          <wp:positionV relativeFrom="page">
            <wp:posOffset>8934450</wp:posOffset>
          </wp:positionV>
          <wp:extent cx="7746521" cy="968395"/>
          <wp:effectExtent l="0" t="0" r="698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6521" cy="968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0C489" w14:textId="77777777" w:rsidR="001E69AD" w:rsidRDefault="001E69AD" w:rsidP="00CD6908">
      <w:pPr>
        <w:spacing w:after="0" w:line="240" w:lineRule="auto"/>
      </w:pPr>
      <w:r>
        <w:separator/>
      </w:r>
    </w:p>
  </w:footnote>
  <w:footnote w:type="continuationSeparator" w:id="0">
    <w:p w14:paraId="4A0598D5" w14:textId="77777777" w:rsidR="001E69AD" w:rsidRDefault="001E69AD" w:rsidP="00CD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D1EE6" w14:textId="77777777" w:rsidR="00B33FC1" w:rsidRDefault="00E856A5" w:rsidP="004A4BFE">
    <w:pPr>
      <w:pStyle w:val="Encabezado"/>
      <w:jc w:val="center"/>
    </w:pPr>
    <w:r>
      <w:rPr>
        <w:noProof/>
        <w:lang w:eastAsia="es-CO"/>
      </w:rPr>
      <w:drawing>
        <wp:anchor distT="0" distB="0" distL="114300" distR="114300" simplePos="0" relativeHeight="251661312" behindDoc="0" locked="0" layoutInCell="1" allowOverlap="1" wp14:anchorId="79693C1C" wp14:editId="15AE27C4">
          <wp:simplePos x="0" y="0"/>
          <wp:positionH relativeFrom="column">
            <wp:posOffset>-118110</wp:posOffset>
          </wp:positionH>
          <wp:positionV relativeFrom="page">
            <wp:posOffset>119380</wp:posOffset>
          </wp:positionV>
          <wp:extent cx="2403475" cy="6165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Minas_LOGO-BN-01.png"/>
                  <pic:cNvPicPr/>
                </pic:nvPicPr>
                <pic:blipFill>
                  <a:blip r:embed="rId1">
                    <a:extLst>
                      <a:ext uri="{28A0092B-C50C-407E-A947-70E740481C1C}">
                        <a14:useLocalDpi xmlns:a14="http://schemas.microsoft.com/office/drawing/2010/main" val="0"/>
                      </a:ext>
                    </a:extLst>
                  </a:blip>
                  <a:stretch>
                    <a:fillRect/>
                  </a:stretch>
                </pic:blipFill>
                <pic:spPr>
                  <a:xfrm>
                    <a:off x="0" y="0"/>
                    <a:ext cx="2403475" cy="616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731C98"/>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5575B28"/>
    <w:multiLevelType w:val="hybridMultilevel"/>
    <w:tmpl w:val="7B501550"/>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S_tradnl" w:vendorID="64" w:dllVersion="0" w:nlCheck="1" w:checkStyle="0"/>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3392"/>
    <w:rsid w:val="000134D7"/>
    <w:rsid w:val="00036F9A"/>
    <w:rsid w:val="000612BF"/>
    <w:rsid w:val="000645F0"/>
    <w:rsid w:val="000B179D"/>
    <w:rsid w:val="000B2806"/>
    <w:rsid w:val="000B3201"/>
    <w:rsid w:val="000D3BA7"/>
    <w:rsid w:val="000E0FA8"/>
    <w:rsid w:val="00104859"/>
    <w:rsid w:val="00106D5C"/>
    <w:rsid w:val="001362EF"/>
    <w:rsid w:val="00164BDC"/>
    <w:rsid w:val="00191B4F"/>
    <w:rsid w:val="00194355"/>
    <w:rsid w:val="00195CDA"/>
    <w:rsid w:val="001A02EF"/>
    <w:rsid w:val="001E69AD"/>
    <w:rsid w:val="001E6A54"/>
    <w:rsid w:val="00284CAB"/>
    <w:rsid w:val="002A04AE"/>
    <w:rsid w:val="002D75B0"/>
    <w:rsid w:val="002F41CF"/>
    <w:rsid w:val="00327659"/>
    <w:rsid w:val="0033558C"/>
    <w:rsid w:val="00350B93"/>
    <w:rsid w:val="003613B0"/>
    <w:rsid w:val="00370FD8"/>
    <w:rsid w:val="00381C87"/>
    <w:rsid w:val="003A4FB5"/>
    <w:rsid w:val="003B111E"/>
    <w:rsid w:val="003B208C"/>
    <w:rsid w:val="003C5B73"/>
    <w:rsid w:val="003D224D"/>
    <w:rsid w:val="003F0E52"/>
    <w:rsid w:val="003F5145"/>
    <w:rsid w:val="004013D7"/>
    <w:rsid w:val="00402D56"/>
    <w:rsid w:val="004214C7"/>
    <w:rsid w:val="004432F7"/>
    <w:rsid w:val="004779E8"/>
    <w:rsid w:val="004A2D6D"/>
    <w:rsid w:val="004A4BFE"/>
    <w:rsid w:val="004B79C9"/>
    <w:rsid w:val="005051EA"/>
    <w:rsid w:val="0051729F"/>
    <w:rsid w:val="005245DC"/>
    <w:rsid w:val="00535378"/>
    <w:rsid w:val="005729DE"/>
    <w:rsid w:val="00573196"/>
    <w:rsid w:val="005D4159"/>
    <w:rsid w:val="00602A7F"/>
    <w:rsid w:val="006437B2"/>
    <w:rsid w:val="006A1018"/>
    <w:rsid w:val="006A3250"/>
    <w:rsid w:val="006B5A0F"/>
    <w:rsid w:val="006E3EF7"/>
    <w:rsid w:val="006E4DE1"/>
    <w:rsid w:val="00700E06"/>
    <w:rsid w:val="00754431"/>
    <w:rsid w:val="0077490D"/>
    <w:rsid w:val="007A266C"/>
    <w:rsid w:val="007D5A93"/>
    <w:rsid w:val="00835BC2"/>
    <w:rsid w:val="008531F5"/>
    <w:rsid w:val="008718D3"/>
    <w:rsid w:val="008A3DDB"/>
    <w:rsid w:val="008C08F4"/>
    <w:rsid w:val="008D5DA6"/>
    <w:rsid w:val="008E6FAF"/>
    <w:rsid w:val="00936D34"/>
    <w:rsid w:val="00965F03"/>
    <w:rsid w:val="00966328"/>
    <w:rsid w:val="00982053"/>
    <w:rsid w:val="009A6BF3"/>
    <w:rsid w:val="009D4292"/>
    <w:rsid w:val="009D561B"/>
    <w:rsid w:val="009F3EAA"/>
    <w:rsid w:val="00A126D2"/>
    <w:rsid w:val="00A464F2"/>
    <w:rsid w:val="00AC2BFA"/>
    <w:rsid w:val="00AD63CB"/>
    <w:rsid w:val="00B03366"/>
    <w:rsid w:val="00B25FAD"/>
    <w:rsid w:val="00B33CF7"/>
    <w:rsid w:val="00B33FC1"/>
    <w:rsid w:val="00B72A7F"/>
    <w:rsid w:val="00BD589E"/>
    <w:rsid w:val="00C1555F"/>
    <w:rsid w:val="00C15C80"/>
    <w:rsid w:val="00C17B74"/>
    <w:rsid w:val="00C243CC"/>
    <w:rsid w:val="00C70D2D"/>
    <w:rsid w:val="00CD6908"/>
    <w:rsid w:val="00D32D6A"/>
    <w:rsid w:val="00D460AB"/>
    <w:rsid w:val="00D62C16"/>
    <w:rsid w:val="00DF7DF9"/>
    <w:rsid w:val="00E070F0"/>
    <w:rsid w:val="00E071DB"/>
    <w:rsid w:val="00E073C1"/>
    <w:rsid w:val="00E10225"/>
    <w:rsid w:val="00E344BB"/>
    <w:rsid w:val="00E35E47"/>
    <w:rsid w:val="00E8207C"/>
    <w:rsid w:val="00E856A5"/>
    <w:rsid w:val="00E93203"/>
    <w:rsid w:val="00ED0ACD"/>
    <w:rsid w:val="00F15BFE"/>
    <w:rsid w:val="00F43728"/>
    <w:rsid w:val="00F55996"/>
    <w:rsid w:val="00F604EC"/>
    <w:rsid w:val="00F635D4"/>
    <w:rsid w:val="00F76FA1"/>
    <w:rsid w:val="00F806E2"/>
    <w:rsid w:val="00FC1414"/>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202B7"/>
  <w15:docId w15:val="{9B9D16F0-109B-4674-8176-734A81E1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5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03392"/>
    <w:pPr>
      <w:ind w:left="708"/>
    </w:pPr>
    <w:rPr>
      <w:rFonts w:ascii="Arial" w:eastAsia="Arial" w:hAnsi="Arial" w:cs="Times New Roman"/>
    </w:r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paragraph" w:customStyle="1" w:styleId="Default">
    <w:name w:val="Default"/>
    <w:rsid w:val="003D224D"/>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ListaCC">
    <w:name w:val="Lista CC."/>
    <w:basedOn w:val="Normal"/>
    <w:rsid w:val="003D224D"/>
    <w:rPr>
      <w:rFonts w:ascii="Arial" w:eastAsia="Arial" w:hAnsi="Arial" w:cs="Times New Roman"/>
    </w:rPr>
  </w:style>
  <w:style w:type="paragraph" w:styleId="Lista">
    <w:name w:val="List"/>
    <w:basedOn w:val="Normal"/>
    <w:uiPriority w:val="99"/>
    <w:unhideWhenUsed/>
    <w:rsid w:val="003D224D"/>
    <w:pPr>
      <w:ind w:left="283" w:hanging="283"/>
      <w:contextualSpacing/>
    </w:pPr>
    <w:rPr>
      <w:rFonts w:ascii="Arial" w:eastAsia="Arial" w:hAnsi="Arial" w:cs="Times New Roman"/>
    </w:rPr>
  </w:style>
  <w:style w:type="character" w:styleId="Refdecomentario">
    <w:name w:val="annotation reference"/>
    <w:basedOn w:val="Fuentedeprrafopredeter"/>
    <w:uiPriority w:val="99"/>
    <w:semiHidden/>
    <w:unhideWhenUsed/>
    <w:rsid w:val="005D4159"/>
    <w:rPr>
      <w:sz w:val="16"/>
      <w:szCs w:val="16"/>
    </w:rPr>
  </w:style>
  <w:style w:type="paragraph" w:styleId="Textocomentario">
    <w:name w:val="annotation text"/>
    <w:basedOn w:val="Normal"/>
    <w:link w:val="TextocomentarioCar"/>
    <w:uiPriority w:val="99"/>
    <w:semiHidden/>
    <w:unhideWhenUsed/>
    <w:rsid w:val="005D41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4159"/>
    <w:rPr>
      <w:sz w:val="20"/>
      <w:szCs w:val="20"/>
    </w:rPr>
  </w:style>
  <w:style w:type="paragraph" w:styleId="Asuntodelcomentario">
    <w:name w:val="annotation subject"/>
    <w:basedOn w:val="Textocomentario"/>
    <w:next w:val="Textocomentario"/>
    <w:link w:val="AsuntodelcomentarioCar"/>
    <w:uiPriority w:val="99"/>
    <w:semiHidden/>
    <w:unhideWhenUsed/>
    <w:rsid w:val="005D4159"/>
    <w:rPr>
      <w:b/>
      <w:bCs/>
    </w:rPr>
  </w:style>
  <w:style w:type="character" w:customStyle="1" w:styleId="AsuntodelcomentarioCar">
    <w:name w:val="Asunto del comentario Car"/>
    <w:basedOn w:val="TextocomentarioCar"/>
    <w:link w:val="Asuntodelcomentario"/>
    <w:uiPriority w:val="99"/>
    <w:semiHidden/>
    <w:rsid w:val="005D4159"/>
    <w:rPr>
      <w:b/>
      <w:bCs/>
      <w:sz w:val="20"/>
      <w:szCs w:val="20"/>
    </w:rPr>
  </w:style>
  <w:style w:type="paragraph" w:styleId="Revisin">
    <w:name w:val="Revision"/>
    <w:hidden/>
    <w:uiPriority w:val="99"/>
    <w:semiHidden/>
    <w:rsid w:val="005D4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1B79-0172-4862-99D6-A5B78AD8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Yaneth Bustos Salgar</cp:lastModifiedBy>
  <cp:revision>2</cp:revision>
  <cp:lastPrinted>2017-10-20T13:43:00Z</cp:lastPrinted>
  <dcterms:created xsi:type="dcterms:W3CDTF">2017-10-28T13:04:00Z</dcterms:created>
  <dcterms:modified xsi:type="dcterms:W3CDTF">2017-10-28T13:04:00Z</dcterms:modified>
</cp:coreProperties>
</file>