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2688" w14:textId="77777777" w:rsidR="00881062" w:rsidRDefault="00881062" w:rsidP="00881062">
      <w:pPr>
        <w:keepNext/>
        <w:jc w:val="center"/>
        <w:outlineLvl w:val="0"/>
        <w:rPr>
          <w:rFonts w:ascii="Arial" w:hAnsi="Arial" w:cs="Arial"/>
          <w:b/>
          <w:lang w:val="es-ES"/>
        </w:rPr>
      </w:pPr>
    </w:p>
    <w:p w14:paraId="50BD384F" w14:textId="77777777" w:rsidR="00F01649" w:rsidRDefault="00F01649" w:rsidP="00881062">
      <w:pPr>
        <w:keepNext/>
        <w:jc w:val="center"/>
        <w:outlineLvl w:val="0"/>
        <w:rPr>
          <w:rFonts w:ascii="Arial" w:hAnsi="Arial" w:cs="Arial"/>
          <w:b/>
          <w:sz w:val="22"/>
          <w:szCs w:val="22"/>
          <w:lang w:val="es-ES"/>
        </w:rPr>
      </w:pPr>
    </w:p>
    <w:p w14:paraId="7F9E03C2" w14:textId="77777777" w:rsidR="00881062" w:rsidRPr="003A4F1C" w:rsidRDefault="00881062" w:rsidP="00881062">
      <w:pPr>
        <w:keepNext/>
        <w:jc w:val="center"/>
        <w:outlineLvl w:val="0"/>
        <w:rPr>
          <w:rFonts w:ascii="Arial" w:hAnsi="Arial" w:cs="Arial"/>
          <w:b/>
          <w:sz w:val="22"/>
          <w:szCs w:val="22"/>
          <w:lang w:val="es-ES"/>
        </w:rPr>
      </w:pPr>
      <w:r w:rsidRPr="003A4F1C">
        <w:rPr>
          <w:rFonts w:ascii="Arial" w:hAnsi="Arial" w:cs="Arial"/>
          <w:b/>
          <w:sz w:val="22"/>
          <w:szCs w:val="22"/>
          <w:lang w:val="es-ES"/>
        </w:rPr>
        <w:t>MINISTERIO DE MINAS Y ENERGÍA</w:t>
      </w:r>
    </w:p>
    <w:p w14:paraId="76B207BF" w14:textId="77777777" w:rsidR="00106F80" w:rsidRPr="003A4F1C" w:rsidRDefault="00106F80">
      <w:pPr>
        <w:jc w:val="center"/>
        <w:rPr>
          <w:rFonts w:ascii="Arial" w:eastAsia="Times New Roman" w:hAnsi="Arial" w:cs="Arial"/>
          <w:bCs/>
          <w:sz w:val="22"/>
          <w:szCs w:val="22"/>
        </w:rPr>
      </w:pPr>
    </w:p>
    <w:p w14:paraId="26E01623" w14:textId="77777777" w:rsidR="00106F80" w:rsidRDefault="00BE2968">
      <w:pPr>
        <w:jc w:val="center"/>
        <w:rPr>
          <w:rFonts w:ascii="Arial" w:eastAsia="Times New Roman" w:hAnsi="Arial" w:cs="Arial"/>
          <w:b/>
          <w:bCs/>
          <w:sz w:val="22"/>
          <w:szCs w:val="22"/>
        </w:rPr>
      </w:pPr>
      <w:r w:rsidRPr="003A4F1C">
        <w:rPr>
          <w:rFonts w:ascii="Arial" w:eastAsia="Times New Roman" w:hAnsi="Arial" w:cs="Arial"/>
          <w:b/>
          <w:bCs/>
          <w:sz w:val="22"/>
          <w:szCs w:val="22"/>
        </w:rPr>
        <w:t>DECRETO NUMERO                              DE</w:t>
      </w:r>
    </w:p>
    <w:p w14:paraId="38094B6B" w14:textId="77777777" w:rsidR="00C35B12" w:rsidRPr="003A4F1C" w:rsidRDefault="00C35B12">
      <w:pPr>
        <w:jc w:val="center"/>
        <w:rPr>
          <w:rFonts w:ascii="Arial" w:eastAsia="Times New Roman" w:hAnsi="Arial" w:cs="Arial"/>
          <w:b/>
          <w:bCs/>
          <w:sz w:val="22"/>
          <w:szCs w:val="22"/>
        </w:rPr>
      </w:pPr>
    </w:p>
    <w:p w14:paraId="7BDF4C05" w14:textId="77777777" w:rsidR="00106F80" w:rsidRPr="003A4F1C" w:rsidRDefault="00106F80">
      <w:pPr>
        <w:jc w:val="center"/>
        <w:rPr>
          <w:rFonts w:ascii="Arial" w:eastAsia="Times New Roman" w:hAnsi="Arial" w:cs="Arial"/>
          <w:bCs/>
          <w:sz w:val="22"/>
          <w:szCs w:val="22"/>
        </w:rPr>
      </w:pPr>
    </w:p>
    <w:p w14:paraId="40745520" w14:textId="77777777" w:rsidR="00106F80" w:rsidRDefault="00BE2968">
      <w:pPr>
        <w:jc w:val="center"/>
        <w:rPr>
          <w:rFonts w:ascii="Arial" w:eastAsia="Times New Roman" w:hAnsi="Arial" w:cs="Arial"/>
          <w:bCs/>
          <w:sz w:val="22"/>
          <w:szCs w:val="22"/>
        </w:rPr>
      </w:pPr>
      <w:r w:rsidRPr="003A4F1C">
        <w:rPr>
          <w:rFonts w:ascii="Arial" w:eastAsia="Times New Roman" w:hAnsi="Arial" w:cs="Arial"/>
          <w:bCs/>
          <w:sz w:val="22"/>
          <w:szCs w:val="22"/>
        </w:rPr>
        <w:t xml:space="preserve">           (                                                        )</w:t>
      </w:r>
    </w:p>
    <w:p w14:paraId="579F1B6A" w14:textId="77777777" w:rsidR="00C35B12" w:rsidRPr="003A4F1C" w:rsidRDefault="00C35B12">
      <w:pPr>
        <w:jc w:val="center"/>
        <w:rPr>
          <w:rFonts w:ascii="Arial" w:hAnsi="Arial" w:cs="Arial"/>
          <w:sz w:val="22"/>
          <w:szCs w:val="22"/>
        </w:rPr>
      </w:pPr>
    </w:p>
    <w:p w14:paraId="086D85BE" w14:textId="1A23355E" w:rsidR="00BF0600" w:rsidRPr="003A4F1C" w:rsidRDefault="00BF0600" w:rsidP="00BF0600">
      <w:pPr>
        <w:jc w:val="center"/>
        <w:rPr>
          <w:rFonts w:ascii="Arial" w:hAnsi="Arial" w:cs="Arial"/>
          <w:i/>
          <w:sz w:val="22"/>
          <w:szCs w:val="22"/>
          <w:lang w:val="es-ES_tradnl"/>
        </w:rPr>
      </w:pPr>
      <w:r w:rsidRPr="003A4F1C">
        <w:rPr>
          <w:rFonts w:ascii="Arial" w:hAnsi="Arial" w:cs="Arial"/>
          <w:i/>
          <w:sz w:val="22"/>
          <w:szCs w:val="22"/>
          <w:lang w:val="es-ES_tradnl"/>
        </w:rPr>
        <w:t>“Por el cual se modifica y adiciona el Decreto Único Reglamentario No 1073 de 2015, en cuanto se reglamenta</w:t>
      </w:r>
      <w:r w:rsidR="007D684A">
        <w:rPr>
          <w:rFonts w:ascii="Arial" w:hAnsi="Arial" w:cs="Arial"/>
          <w:i/>
          <w:sz w:val="22"/>
          <w:szCs w:val="22"/>
          <w:lang w:val="es-ES_tradnl"/>
        </w:rPr>
        <w:t xml:space="preserve"> </w:t>
      </w:r>
      <w:r w:rsidRPr="003A4F1C">
        <w:rPr>
          <w:rFonts w:ascii="Arial" w:hAnsi="Arial" w:cs="Arial"/>
          <w:i/>
          <w:sz w:val="22"/>
          <w:szCs w:val="22"/>
          <w:lang w:val="es-ES_tradnl"/>
        </w:rPr>
        <w:t>los mecanismos para el trabajo bajo el amparo de un título en la pequeña minería y se toman otras determinaciones”</w:t>
      </w:r>
    </w:p>
    <w:p w14:paraId="534F86EF" w14:textId="77777777" w:rsidR="00106F80" w:rsidRPr="003A4F1C" w:rsidRDefault="00106F80">
      <w:pPr>
        <w:pStyle w:val="NormalWeb"/>
        <w:spacing w:before="0" w:beforeAutospacing="0" w:after="0" w:afterAutospacing="0"/>
        <w:rPr>
          <w:rFonts w:ascii="Arial" w:hAnsi="Arial" w:cs="Arial"/>
          <w:color w:val="auto"/>
          <w:sz w:val="22"/>
          <w:szCs w:val="22"/>
          <w:lang w:val="es-CO"/>
        </w:rPr>
      </w:pPr>
    </w:p>
    <w:p w14:paraId="675CF766" w14:textId="77777777" w:rsidR="003A4F1C" w:rsidRDefault="003A4F1C">
      <w:pPr>
        <w:pStyle w:val="NormalWeb"/>
        <w:spacing w:before="0" w:beforeAutospacing="0" w:after="0" w:afterAutospacing="0"/>
        <w:jc w:val="center"/>
        <w:rPr>
          <w:rFonts w:ascii="Arial" w:hAnsi="Arial" w:cs="Arial"/>
          <w:b/>
          <w:color w:val="auto"/>
          <w:sz w:val="22"/>
          <w:szCs w:val="22"/>
          <w:lang w:val="es-CO"/>
        </w:rPr>
      </w:pPr>
    </w:p>
    <w:p w14:paraId="2CF85C1D" w14:textId="4E0CFC50" w:rsidR="00106F80" w:rsidRDefault="00BE2968">
      <w:pPr>
        <w:pStyle w:val="NormalWeb"/>
        <w:spacing w:before="0" w:beforeAutospacing="0" w:after="0" w:afterAutospacing="0"/>
        <w:jc w:val="center"/>
        <w:rPr>
          <w:rFonts w:ascii="Arial" w:hAnsi="Arial" w:cs="Arial"/>
          <w:b/>
          <w:color w:val="auto"/>
          <w:sz w:val="22"/>
          <w:szCs w:val="22"/>
          <w:lang w:val="es-CO"/>
        </w:rPr>
      </w:pPr>
      <w:r w:rsidRPr="003A4F1C">
        <w:rPr>
          <w:rFonts w:ascii="Arial" w:hAnsi="Arial" w:cs="Arial"/>
          <w:b/>
          <w:color w:val="auto"/>
          <w:sz w:val="22"/>
          <w:szCs w:val="22"/>
          <w:lang w:val="es-CO"/>
        </w:rPr>
        <w:t xml:space="preserve">EL </w:t>
      </w:r>
      <w:r w:rsidR="006B4BBA" w:rsidRPr="003A4F1C">
        <w:rPr>
          <w:rFonts w:ascii="Arial" w:hAnsi="Arial" w:cs="Arial"/>
          <w:b/>
          <w:color w:val="auto"/>
          <w:sz w:val="22"/>
          <w:szCs w:val="22"/>
          <w:lang w:val="es-CO"/>
        </w:rPr>
        <w:t xml:space="preserve">PRESIDENTE DE LA REPUBLICA DE </w:t>
      </w:r>
      <w:r w:rsidR="006C5F7E">
        <w:rPr>
          <w:rFonts w:ascii="Arial" w:hAnsi="Arial" w:cs="Arial"/>
          <w:b/>
          <w:color w:val="auto"/>
          <w:sz w:val="22"/>
          <w:szCs w:val="22"/>
          <w:lang w:val="es-CO"/>
        </w:rPr>
        <w:t xml:space="preserve"> </w:t>
      </w:r>
      <w:r w:rsidR="006B4BBA" w:rsidRPr="003A4F1C">
        <w:rPr>
          <w:rFonts w:ascii="Arial" w:hAnsi="Arial" w:cs="Arial"/>
          <w:b/>
          <w:color w:val="auto"/>
          <w:sz w:val="22"/>
          <w:szCs w:val="22"/>
          <w:lang w:val="es-CO"/>
        </w:rPr>
        <w:t>COLOMBIA</w:t>
      </w:r>
    </w:p>
    <w:p w14:paraId="0DEB9FA8" w14:textId="77777777" w:rsidR="00C35B12" w:rsidRPr="003A4F1C" w:rsidRDefault="00C35B12">
      <w:pPr>
        <w:pStyle w:val="NormalWeb"/>
        <w:spacing w:before="0" w:beforeAutospacing="0" w:after="0" w:afterAutospacing="0"/>
        <w:jc w:val="center"/>
        <w:rPr>
          <w:rFonts w:ascii="Arial" w:hAnsi="Arial" w:cs="Arial"/>
          <w:b/>
          <w:color w:val="auto"/>
          <w:sz w:val="22"/>
          <w:szCs w:val="22"/>
          <w:lang w:val="es-CO"/>
        </w:rPr>
      </w:pPr>
    </w:p>
    <w:p w14:paraId="2A0A2AC8" w14:textId="73D3F742" w:rsidR="006B4BBA" w:rsidRDefault="00BE2968" w:rsidP="006B4BBA">
      <w:pPr>
        <w:pStyle w:val="NormalWeb"/>
        <w:spacing w:after="0" w:afterAutospacing="0"/>
        <w:jc w:val="center"/>
        <w:rPr>
          <w:rFonts w:ascii="Arial" w:hAnsi="Arial" w:cs="Arial"/>
          <w:bCs/>
          <w:color w:val="auto"/>
          <w:sz w:val="22"/>
          <w:szCs w:val="22"/>
          <w:lang w:val="es-CO"/>
        </w:rPr>
      </w:pPr>
      <w:r w:rsidRPr="003A4F1C">
        <w:rPr>
          <w:rFonts w:ascii="Arial" w:hAnsi="Arial" w:cs="Arial"/>
          <w:bCs/>
          <w:color w:val="auto"/>
          <w:sz w:val="22"/>
          <w:szCs w:val="22"/>
          <w:lang w:val="es-CO"/>
        </w:rPr>
        <w:t>En uso de sus facultades constitucionales y legales, en especial las conferidas               por el numeral 11 del artículo 189 de la Constitución Política,</w:t>
      </w:r>
      <w:r w:rsidR="00995F17">
        <w:rPr>
          <w:rFonts w:ascii="Arial" w:hAnsi="Arial" w:cs="Arial"/>
          <w:bCs/>
          <w:color w:val="auto"/>
          <w:sz w:val="22"/>
          <w:szCs w:val="22"/>
          <w:lang w:val="es-CO"/>
        </w:rPr>
        <w:t xml:space="preserve"> </w:t>
      </w:r>
      <w:r w:rsidR="00995F17" w:rsidRPr="00F70D6E">
        <w:rPr>
          <w:rFonts w:ascii="Arial" w:hAnsi="Arial" w:cs="Arial"/>
          <w:bCs/>
          <w:color w:val="auto"/>
          <w:sz w:val="22"/>
          <w:szCs w:val="22"/>
          <w:lang w:val="es-CO"/>
        </w:rPr>
        <w:t>los artículos 11 y 19 de las Leyes 1658 de 2013 y 1753 de 2015, respectivamente</w:t>
      </w:r>
      <w:r w:rsidR="008C3AF6">
        <w:rPr>
          <w:rFonts w:ascii="Arial" w:hAnsi="Arial" w:cs="Arial"/>
          <w:bCs/>
          <w:color w:val="auto"/>
          <w:sz w:val="22"/>
          <w:szCs w:val="22"/>
          <w:lang w:val="es-CO"/>
        </w:rPr>
        <w:t>,</w:t>
      </w:r>
    </w:p>
    <w:p w14:paraId="24C8634A" w14:textId="77777777" w:rsidR="00C35B12" w:rsidRDefault="00C35B12">
      <w:pPr>
        <w:pStyle w:val="NormalWeb"/>
        <w:spacing w:before="0" w:beforeAutospacing="0" w:after="0" w:afterAutospacing="0"/>
        <w:jc w:val="center"/>
        <w:rPr>
          <w:rFonts w:ascii="Arial" w:hAnsi="Arial" w:cs="Arial"/>
          <w:b/>
          <w:bCs/>
          <w:color w:val="auto"/>
          <w:sz w:val="22"/>
          <w:szCs w:val="22"/>
          <w:lang w:val="es-CO"/>
        </w:rPr>
      </w:pPr>
    </w:p>
    <w:p w14:paraId="4DE7CA76" w14:textId="77777777" w:rsidR="00106F80" w:rsidRDefault="00BE2968">
      <w:pPr>
        <w:pStyle w:val="NormalWeb"/>
        <w:spacing w:before="0" w:beforeAutospacing="0" w:after="0" w:afterAutospacing="0"/>
        <w:jc w:val="center"/>
        <w:rPr>
          <w:rFonts w:ascii="Arial" w:hAnsi="Arial" w:cs="Arial"/>
          <w:b/>
          <w:bCs/>
          <w:color w:val="auto"/>
          <w:sz w:val="22"/>
          <w:szCs w:val="22"/>
          <w:lang w:val="es-CO"/>
        </w:rPr>
      </w:pPr>
      <w:r w:rsidRPr="003A4F1C">
        <w:rPr>
          <w:rFonts w:ascii="Arial" w:hAnsi="Arial" w:cs="Arial"/>
          <w:b/>
          <w:bCs/>
          <w:color w:val="auto"/>
          <w:sz w:val="22"/>
          <w:szCs w:val="22"/>
          <w:lang w:val="es-CO"/>
        </w:rPr>
        <w:t>CONSIDERANDO</w:t>
      </w:r>
    </w:p>
    <w:p w14:paraId="2358A3F5" w14:textId="77777777" w:rsidR="00C35B12" w:rsidRPr="003A4F1C" w:rsidRDefault="00C35B12">
      <w:pPr>
        <w:pStyle w:val="NormalWeb"/>
        <w:spacing w:before="0" w:beforeAutospacing="0" w:after="0" w:afterAutospacing="0"/>
        <w:jc w:val="center"/>
        <w:rPr>
          <w:rFonts w:ascii="Arial" w:hAnsi="Arial" w:cs="Arial"/>
          <w:b/>
          <w:bCs/>
          <w:color w:val="auto"/>
          <w:sz w:val="22"/>
          <w:szCs w:val="22"/>
          <w:lang w:val="es-CO"/>
        </w:rPr>
      </w:pPr>
    </w:p>
    <w:p w14:paraId="5BFAFABF" w14:textId="2943F703" w:rsidR="00995F17" w:rsidRDefault="00AA76E4">
      <w:pPr>
        <w:pStyle w:val="Default"/>
        <w:jc w:val="both"/>
        <w:rPr>
          <w:bCs/>
          <w:color w:val="auto"/>
          <w:sz w:val="22"/>
          <w:szCs w:val="22"/>
        </w:rPr>
      </w:pPr>
      <w:r w:rsidRPr="00F70D6E">
        <w:rPr>
          <w:bCs/>
          <w:color w:val="auto"/>
          <w:sz w:val="22"/>
          <w:szCs w:val="22"/>
        </w:rPr>
        <w:t>Que el artículo 11 de la Ley 1658 de 2013 establece que con el fin de impulsar y consolidar la formalización de la actividad minera, el Gobierno Nacional debe implementar entre otros los siguientes instrumentos</w:t>
      </w:r>
      <w:r w:rsidRPr="00F70D6E">
        <w:rPr>
          <w:bCs/>
          <w:i/>
          <w:color w:val="auto"/>
          <w:sz w:val="22"/>
          <w:szCs w:val="22"/>
        </w:rPr>
        <w:t>: a) Subcontrato de Formalización Minera y b) Devolución de Áreas para la Formalización Minera</w:t>
      </w:r>
      <w:r w:rsidRPr="00F70D6E">
        <w:rPr>
          <w:bCs/>
          <w:color w:val="auto"/>
          <w:sz w:val="22"/>
          <w:szCs w:val="22"/>
        </w:rPr>
        <w:t>.</w:t>
      </w:r>
    </w:p>
    <w:p w14:paraId="319ADBAB" w14:textId="77777777" w:rsidR="00AA76E4" w:rsidRDefault="00AA76E4">
      <w:pPr>
        <w:pStyle w:val="Default"/>
        <w:jc w:val="both"/>
        <w:rPr>
          <w:bCs/>
          <w:color w:val="auto"/>
          <w:sz w:val="22"/>
          <w:szCs w:val="22"/>
        </w:rPr>
      </w:pPr>
    </w:p>
    <w:p w14:paraId="449E8BBF" w14:textId="77777777" w:rsidR="00B20F13" w:rsidRDefault="00AA0004">
      <w:pPr>
        <w:pStyle w:val="Default"/>
        <w:jc w:val="both"/>
        <w:rPr>
          <w:rFonts w:eastAsia="MS Mincho"/>
          <w:bCs/>
          <w:color w:val="auto"/>
          <w:sz w:val="22"/>
          <w:szCs w:val="22"/>
          <w:lang w:eastAsia="es-ES"/>
        </w:rPr>
      </w:pPr>
      <w:r w:rsidRPr="00AA0004">
        <w:rPr>
          <w:rFonts w:eastAsia="MS Mincho"/>
          <w:bCs/>
          <w:color w:val="auto"/>
          <w:sz w:val="22"/>
          <w:szCs w:val="22"/>
          <w:lang w:eastAsia="es-ES"/>
        </w:rPr>
        <w:t xml:space="preserve">Que por su parte, el artículo 19 de la Ley 1753 del 9 de junio de 2015 </w:t>
      </w:r>
      <w:r w:rsidRPr="00AA0004">
        <w:rPr>
          <w:rFonts w:eastAsia="MS Mincho"/>
          <w:bCs/>
          <w:i/>
          <w:color w:val="auto"/>
          <w:sz w:val="22"/>
          <w:szCs w:val="22"/>
          <w:lang w:eastAsia="es-ES"/>
        </w:rPr>
        <w:t xml:space="preserve">“Por la cual se expide el plan nacional de desarrollo 2014-2018 ‘todos por un nuevo país’, </w:t>
      </w:r>
      <w:r w:rsidRPr="00AA0004">
        <w:rPr>
          <w:rFonts w:eastAsia="MS Mincho"/>
          <w:bCs/>
          <w:color w:val="auto"/>
          <w:sz w:val="22"/>
          <w:szCs w:val="22"/>
          <w:lang w:eastAsia="es-ES"/>
        </w:rPr>
        <w:t>dispuso que los subcontratos de formalización minera y la devolución de áreas para la formalización minera son los mecanismos para el trabajo bajo el amparo de un título en la pequeña minería, en los siguientes términos</w:t>
      </w:r>
      <w:r w:rsidR="00B20F13">
        <w:rPr>
          <w:rFonts w:eastAsia="MS Mincho"/>
          <w:bCs/>
          <w:color w:val="auto"/>
          <w:sz w:val="22"/>
          <w:szCs w:val="22"/>
          <w:lang w:eastAsia="es-ES"/>
        </w:rPr>
        <w:t>:</w:t>
      </w:r>
    </w:p>
    <w:p w14:paraId="397CFBD1" w14:textId="77777777" w:rsidR="00106F80" w:rsidRPr="003A4F1C" w:rsidRDefault="00106F80">
      <w:pPr>
        <w:pStyle w:val="Default"/>
        <w:jc w:val="both"/>
        <w:rPr>
          <w:bCs/>
          <w:color w:val="auto"/>
          <w:sz w:val="22"/>
          <w:szCs w:val="22"/>
        </w:rPr>
      </w:pPr>
    </w:p>
    <w:p w14:paraId="0AD54231" w14:textId="77777777" w:rsidR="00106F80" w:rsidRPr="003A4F1C" w:rsidRDefault="00BE2968">
      <w:pPr>
        <w:pStyle w:val="Default"/>
        <w:ind w:left="709"/>
        <w:jc w:val="both"/>
        <w:rPr>
          <w:bCs/>
          <w:i/>
          <w:color w:val="auto"/>
          <w:sz w:val="22"/>
          <w:szCs w:val="22"/>
        </w:rPr>
      </w:pPr>
      <w:r w:rsidRPr="003A4F1C">
        <w:rPr>
          <w:bCs/>
          <w:i/>
          <w:color w:val="auto"/>
          <w:sz w:val="22"/>
          <w:szCs w:val="22"/>
        </w:rPr>
        <w:t>“</w:t>
      </w:r>
      <w:r w:rsidRPr="003A4F1C">
        <w:rPr>
          <w:b/>
          <w:bCs/>
          <w:i/>
          <w:color w:val="auto"/>
          <w:sz w:val="22"/>
          <w:szCs w:val="22"/>
        </w:rPr>
        <w:t>Artículo 19°. Mecanismos para el trabajo bajo el amparo de un título en la pequeña minería.</w:t>
      </w:r>
      <w:r w:rsidRPr="003A4F1C">
        <w:rPr>
          <w:bCs/>
          <w:i/>
          <w:color w:val="auto"/>
          <w:sz w:val="22"/>
          <w:szCs w:val="22"/>
        </w:rPr>
        <w:t xml:space="preserve"> Son mecanismos para el trabajo bajo el amparo de un título minero, los siguientes:</w:t>
      </w:r>
    </w:p>
    <w:p w14:paraId="32590D4C" w14:textId="77777777" w:rsidR="00106F80" w:rsidRPr="003A4F1C" w:rsidRDefault="00106F80">
      <w:pPr>
        <w:pStyle w:val="Default"/>
        <w:ind w:left="709"/>
        <w:jc w:val="both"/>
        <w:rPr>
          <w:bCs/>
          <w:i/>
          <w:color w:val="auto"/>
          <w:sz w:val="22"/>
          <w:szCs w:val="22"/>
        </w:rPr>
      </w:pPr>
    </w:p>
    <w:p w14:paraId="1D5FD8A1" w14:textId="579E9CD6" w:rsidR="00106F80" w:rsidRPr="003A4F1C" w:rsidRDefault="00BE2968">
      <w:pPr>
        <w:pStyle w:val="Default"/>
        <w:numPr>
          <w:ilvl w:val="0"/>
          <w:numId w:val="14"/>
        </w:numPr>
        <w:jc w:val="both"/>
        <w:rPr>
          <w:bCs/>
          <w:i/>
          <w:color w:val="auto"/>
          <w:sz w:val="22"/>
          <w:szCs w:val="22"/>
        </w:rPr>
      </w:pPr>
      <w:r w:rsidRPr="003A4F1C">
        <w:rPr>
          <w:b/>
          <w:bCs/>
          <w:i/>
          <w:color w:val="auto"/>
          <w:sz w:val="22"/>
          <w:szCs w:val="22"/>
        </w:rPr>
        <w:t>Subcontrato de Formalización Minera.</w:t>
      </w:r>
      <w:r w:rsidRPr="003A4F1C">
        <w:rPr>
          <w:bCs/>
          <w:i/>
          <w:color w:val="auto"/>
          <w:sz w:val="22"/>
          <w:szCs w:val="22"/>
        </w:rPr>
        <w:t xml:space="preserve"> </w:t>
      </w:r>
      <w:r w:rsidR="00BF0600" w:rsidRPr="003A4F1C">
        <w:rPr>
          <w:bCs/>
          <w:i/>
          <w:color w:val="auto"/>
          <w:sz w:val="22"/>
          <w:szCs w:val="22"/>
        </w:rPr>
        <w:t>“</w:t>
      </w:r>
      <w:r w:rsidRPr="003A4F1C">
        <w:rPr>
          <w:bCs/>
          <w:i/>
          <w:color w:val="auto"/>
          <w:sz w:val="22"/>
          <w:szCs w:val="22"/>
        </w:rPr>
        <w:t>Los explotadores mineros de pequeña escala o pequeños mineros que se encuentren adelantando actividades de explotación antes del 15 de julio de 2013 dentro de áreas ocupadas por un título minero, previa autorización de la autoridad minera competente, podrán suscribir subcontratos de formalización minera con el titular minero para continuar adelantando su explotación</w:t>
      </w:r>
      <w:r w:rsidR="00BF0600" w:rsidRPr="003A4F1C">
        <w:rPr>
          <w:bCs/>
          <w:i/>
          <w:color w:val="auto"/>
          <w:sz w:val="22"/>
          <w:szCs w:val="22"/>
        </w:rPr>
        <w:t>…”</w:t>
      </w:r>
    </w:p>
    <w:p w14:paraId="5328E4DB" w14:textId="77777777" w:rsidR="00106F80" w:rsidRPr="003A4F1C" w:rsidRDefault="00106F80">
      <w:pPr>
        <w:pStyle w:val="Default"/>
        <w:ind w:left="1069"/>
        <w:jc w:val="both"/>
        <w:rPr>
          <w:bCs/>
          <w:i/>
          <w:color w:val="auto"/>
          <w:sz w:val="22"/>
          <w:szCs w:val="22"/>
        </w:rPr>
      </w:pPr>
    </w:p>
    <w:p w14:paraId="62E08D2F" w14:textId="50AA83DB" w:rsidR="00106F80" w:rsidRPr="003A4F1C" w:rsidRDefault="00BE2968">
      <w:pPr>
        <w:pStyle w:val="Default"/>
        <w:numPr>
          <w:ilvl w:val="0"/>
          <w:numId w:val="14"/>
        </w:numPr>
        <w:jc w:val="both"/>
        <w:rPr>
          <w:bCs/>
          <w:i/>
          <w:color w:val="auto"/>
          <w:sz w:val="22"/>
          <w:szCs w:val="22"/>
        </w:rPr>
      </w:pPr>
      <w:r w:rsidRPr="003A4F1C">
        <w:rPr>
          <w:b/>
          <w:bCs/>
          <w:i/>
          <w:color w:val="auto"/>
          <w:sz w:val="22"/>
          <w:szCs w:val="22"/>
        </w:rPr>
        <w:t>Devolución de áreas para la formalización minera.</w:t>
      </w:r>
      <w:r w:rsidRPr="003A4F1C">
        <w:rPr>
          <w:bCs/>
          <w:i/>
          <w:color w:val="auto"/>
          <w:sz w:val="22"/>
          <w:szCs w:val="22"/>
        </w:rPr>
        <w:t xml:space="preserve"> </w:t>
      </w:r>
      <w:r w:rsidR="00BF0600" w:rsidRPr="003A4F1C">
        <w:rPr>
          <w:bCs/>
          <w:i/>
          <w:color w:val="auto"/>
          <w:sz w:val="22"/>
          <w:szCs w:val="22"/>
        </w:rPr>
        <w:t>“</w:t>
      </w:r>
      <w:r w:rsidRPr="003A4F1C">
        <w:rPr>
          <w:bCs/>
          <w:i/>
          <w:color w:val="auto"/>
          <w:sz w:val="22"/>
          <w:szCs w:val="22"/>
        </w:rPr>
        <w:t>Entiéndase por devolución de áreas para la formalización minera, aquella realizada por el beneficiario de un título minero como resultado de un proceso de mediación efectuado por el Ministerio de Minas y Energía o la autoridad minera competente, o por decisión directa de este, con el fin de contribuir a la formalización de los pequeños mineros que hayan llevado a cabo su explotación en dicha área o a la reubicación de aquellos que se encuentran en un área distinta a la zona devuelta, y que la requieran debido a las restricciones ambientales o sociales que se presentan en el lugar donde están ejerciendo sus labores</w:t>
      </w:r>
      <w:r w:rsidR="00BF0600" w:rsidRPr="003A4F1C">
        <w:rPr>
          <w:bCs/>
          <w:i/>
          <w:color w:val="auto"/>
          <w:sz w:val="22"/>
          <w:szCs w:val="22"/>
        </w:rPr>
        <w:t>…”</w:t>
      </w:r>
      <w:r w:rsidR="00F969DF" w:rsidRPr="003A4F1C">
        <w:rPr>
          <w:bCs/>
          <w:i/>
          <w:color w:val="auto"/>
          <w:sz w:val="22"/>
          <w:szCs w:val="22"/>
        </w:rPr>
        <w:t xml:space="preserve">. </w:t>
      </w:r>
      <w:r w:rsidR="00BF0600" w:rsidRPr="003A4F1C">
        <w:rPr>
          <w:bCs/>
          <w:i/>
          <w:color w:val="auto"/>
          <w:sz w:val="22"/>
          <w:szCs w:val="22"/>
        </w:rPr>
        <w:t>”</w:t>
      </w:r>
    </w:p>
    <w:p w14:paraId="3996C95F" w14:textId="4A54ADC3" w:rsidR="00BF0600" w:rsidRPr="003A4F1C" w:rsidRDefault="00BF0600">
      <w:pPr>
        <w:pStyle w:val="Default"/>
        <w:jc w:val="both"/>
        <w:rPr>
          <w:bCs/>
          <w:color w:val="auto"/>
          <w:sz w:val="22"/>
          <w:szCs w:val="22"/>
        </w:rPr>
      </w:pPr>
      <w:r w:rsidRPr="003A4F1C">
        <w:rPr>
          <w:bCs/>
          <w:color w:val="auto"/>
          <w:sz w:val="22"/>
          <w:szCs w:val="22"/>
        </w:rPr>
        <w:lastRenderedPageBreak/>
        <w:t>Que en el citado artículo 19 de la Ley 1753 de 201</w:t>
      </w:r>
      <w:r w:rsidR="000B75FF" w:rsidRPr="003A4F1C">
        <w:rPr>
          <w:bCs/>
          <w:color w:val="auto"/>
          <w:sz w:val="22"/>
          <w:szCs w:val="22"/>
        </w:rPr>
        <w:t>5, se consagran las condiciones</w:t>
      </w:r>
      <w:r w:rsidR="00CD3FD9" w:rsidRPr="003A4F1C">
        <w:rPr>
          <w:bCs/>
          <w:color w:val="auto"/>
          <w:sz w:val="22"/>
          <w:szCs w:val="22"/>
        </w:rPr>
        <w:t xml:space="preserve"> generales</w:t>
      </w:r>
      <w:r w:rsidR="000B75FF" w:rsidRPr="003A4F1C">
        <w:rPr>
          <w:bCs/>
          <w:color w:val="auto"/>
          <w:sz w:val="22"/>
          <w:szCs w:val="22"/>
        </w:rPr>
        <w:t xml:space="preserve"> de los Subcontratos de Formalización Minera y la </w:t>
      </w:r>
      <w:r w:rsidR="00CD3FD9" w:rsidRPr="003A4F1C">
        <w:rPr>
          <w:bCs/>
          <w:color w:val="auto"/>
          <w:sz w:val="22"/>
          <w:szCs w:val="22"/>
        </w:rPr>
        <w:t xml:space="preserve">Devolución de Áreas para la Formalización, sin embargo se requiere reglamentar estos mecanismos para su correcta implementación </w:t>
      </w:r>
      <w:r w:rsidR="00F70D6E">
        <w:rPr>
          <w:bCs/>
          <w:color w:val="auto"/>
          <w:sz w:val="22"/>
          <w:szCs w:val="22"/>
        </w:rPr>
        <w:t xml:space="preserve">por la </w:t>
      </w:r>
      <w:r w:rsidR="00AC6720">
        <w:rPr>
          <w:bCs/>
          <w:color w:val="auto"/>
          <w:sz w:val="22"/>
          <w:szCs w:val="22"/>
        </w:rPr>
        <w:t>A</w:t>
      </w:r>
      <w:r w:rsidR="00F70D6E">
        <w:rPr>
          <w:bCs/>
          <w:color w:val="auto"/>
          <w:sz w:val="22"/>
          <w:szCs w:val="22"/>
        </w:rPr>
        <w:t xml:space="preserve">utoridad </w:t>
      </w:r>
      <w:r w:rsidR="00AC6720">
        <w:rPr>
          <w:bCs/>
          <w:color w:val="auto"/>
          <w:sz w:val="22"/>
          <w:szCs w:val="22"/>
        </w:rPr>
        <w:t>M</w:t>
      </w:r>
      <w:r w:rsidR="00F70D6E">
        <w:rPr>
          <w:bCs/>
          <w:color w:val="auto"/>
          <w:sz w:val="22"/>
          <w:szCs w:val="22"/>
        </w:rPr>
        <w:t>inera</w:t>
      </w:r>
      <w:r w:rsidR="00AC6720">
        <w:rPr>
          <w:bCs/>
          <w:color w:val="auto"/>
          <w:sz w:val="22"/>
          <w:szCs w:val="22"/>
        </w:rPr>
        <w:t xml:space="preserve"> Nacional</w:t>
      </w:r>
      <w:r w:rsidR="00F70D6E">
        <w:rPr>
          <w:bCs/>
          <w:color w:val="auto"/>
          <w:sz w:val="22"/>
          <w:szCs w:val="22"/>
        </w:rPr>
        <w:t>, titulares m</w:t>
      </w:r>
      <w:r w:rsidR="00CD3FD9" w:rsidRPr="003A4F1C">
        <w:rPr>
          <w:bCs/>
          <w:color w:val="auto"/>
          <w:sz w:val="22"/>
          <w:szCs w:val="22"/>
        </w:rPr>
        <w:t>ineros y mineros beneficiados con estos mecanismos creados por la citada Ley.</w:t>
      </w:r>
    </w:p>
    <w:p w14:paraId="68B8131B" w14:textId="77777777" w:rsidR="00BF0600" w:rsidRPr="003A4F1C" w:rsidRDefault="00BF0600">
      <w:pPr>
        <w:pStyle w:val="Default"/>
        <w:jc w:val="both"/>
        <w:rPr>
          <w:bCs/>
          <w:color w:val="auto"/>
          <w:sz w:val="22"/>
          <w:szCs w:val="22"/>
        </w:rPr>
      </w:pPr>
    </w:p>
    <w:p w14:paraId="7EFE3A6E" w14:textId="2D9AF54F" w:rsidR="0036046B" w:rsidRDefault="0036046B">
      <w:pPr>
        <w:pStyle w:val="Default"/>
        <w:jc w:val="both"/>
        <w:rPr>
          <w:bCs/>
          <w:color w:val="auto"/>
          <w:sz w:val="22"/>
          <w:szCs w:val="22"/>
        </w:rPr>
      </w:pPr>
      <w:r w:rsidRPr="004200D5">
        <w:rPr>
          <w:bCs/>
          <w:color w:val="auto"/>
          <w:sz w:val="22"/>
          <w:szCs w:val="22"/>
        </w:rPr>
        <w:t>Que el subcontrato de formalización minera previsto en el artículo 11 de la Ley 1658 de 2013 fue reglamentado por el Decreto 480 de 2014 e incorporado en el D</w:t>
      </w:r>
      <w:r w:rsidR="00AA0004">
        <w:rPr>
          <w:bCs/>
          <w:color w:val="auto"/>
          <w:sz w:val="22"/>
          <w:szCs w:val="22"/>
        </w:rPr>
        <w:t xml:space="preserve">ecreto Único Reglamentario del Sector Administrativo de Minas y Energía </w:t>
      </w:r>
      <w:r w:rsidRPr="004200D5">
        <w:rPr>
          <w:bCs/>
          <w:color w:val="auto"/>
          <w:sz w:val="22"/>
          <w:szCs w:val="22"/>
        </w:rPr>
        <w:t xml:space="preserve">No. 1073 de 2015; en consecuencia se requiere </w:t>
      </w:r>
      <w:r w:rsidR="00F77E46" w:rsidRPr="004200D5">
        <w:rPr>
          <w:bCs/>
          <w:color w:val="auto"/>
          <w:sz w:val="22"/>
          <w:szCs w:val="22"/>
        </w:rPr>
        <w:t>ajustar dicha reglamentación a las disposiciones contenidas en el artículo 19 de la Ley 1753 de 2015.</w:t>
      </w:r>
    </w:p>
    <w:p w14:paraId="01681564" w14:textId="77777777" w:rsidR="0036046B" w:rsidRDefault="0036046B">
      <w:pPr>
        <w:pStyle w:val="Default"/>
        <w:jc w:val="both"/>
        <w:rPr>
          <w:bCs/>
          <w:color w:val="auto"/>
          <w:sz w:val="22"/>
          <w:szCs w:val="22"/>
        </w:rPr>
      </w:pPr>
    </w:p>
    <w:p w14:paraId="75AFDC91" w14:textId="0722A365" w:rsidR="00106F80" w:rsidRPr="003A4F1C" w:rsidRDefault="00BE2968">
      <w:pPr>
        <w:pStyle w:val="Default"/>
        <w:jc w:val="both"/>
        <w:rPr>
          <w:bCs/>
          <w:color w:val="auto"/>
          <w:sz w:val="22"/>
          <w:szCs w:val="22"/>
        </w:rPr>
      </w:pPr>
      <w:r w:rsidRPr="003A4F1C">
        <w:rPr>
          <w:bCs/>
          <w:color w:val="auto"/>
          <w:sz w:val="22"/>
          <w:szCs w:val="22"/>
        </w:rPr>
        <w:t xml:space="preserve">Que de acuerdo con lo anterior, se requiere de manera unificada reglamentar los mecanismos para el trabajo bajo el amparo de un título minero, consagrados por </w:t>
      </w:r>
      <w:r w:rsidR="004200D5">
        <w:rPr>
          <w:bCs/>
          <w:color w:val="auto"/>
          <w:sz w:val="22"/>
          <w:szCs w:val="22"/>
        </w:rPr>
        <w:t xml:space="preserve">los artículos 11 y 19 de </w:t>
      </w:r>
      <w:r w:rsidRPr="003A4F1C">
        <w:rPr>
          <w:bCs/>
          <w:color w:val="auto"/>
          <w:sz w:val="22"/>
          <w:szCs w:val="22"/>
        </w:rPr>
        <w:t>la</w:t>
      </w:r>
      <w:r w:rsidR="004200D5">
        <w:rPr>
          <w:bCs/>
          <w:color w:val="auto"/>
          <w:sz w:val="22"/>
          <w:szCs w:val="22"/>
        </w:rPr>
        <w:t>s</w:t>
      </w:r>
      <w:r w:rsidRPr="003A4F1C">
        <w:rPr>
          <w:bCs/>
          <w:color w:val="auto"/>
          <w:sz w:val="22"/>
          <w:szCs w:val="22"/>
        </w:rPr>
        <w:t xml:space="preserve"> Ley</w:t>
      </w:r>
      <w:r w:rsidR="004200D5">
        <w:rPr>
          <w:bCs/>
          <w:color w:val="auto"/>
          <w:sz w:val="22"/>
          <w:szCs w:val="22"/>
        </w:rPr>
        <w:t>es 1658 de 2013 y</w:t>
      </w:r>
      <w:r w:rsidRPr="003A4F1C">
        <w:rPr>
          <w:bCs/>
          <w:color w:val="auto"/>
          <w:sz w:val="22"/>
          <w:szCs w:val="22"/>
        </w:rPr>
        <w:t xml:space="preserve"> 1753 de 2015.</w:t>
      </w:r>
    </w:p>
    <w:p w14:paraId="76AD8C93" w14:textId="77777777" w:rsidR="00106F80" w:rsidRPr="003A4F1C" w:rsidRDefault="00106F80">
      <w:pPr>
        <w:pStyle w:val="Default"/>
        <w:jc w:val="both"/>
        <w:rPr>
          <w:bCs/>
          <w:color w:val="auto"/>
          <w:sz w:val="22"/>
          <w:szCs w:val="22"/>
        </w:rPr>
      </w:pPr>
    </w:p>
    <w:p w14:paraId="7AF6E4CD" w14:textId="5C703E38" w:rsidR="00106F80" w:rsidRPr="003A4F1C" w:rsidRDefault="00BE2968">
      <w:pPr>
        <w:pStyle w:val="Default"/>
        <w:jc w:val="both"/>
        <w:rPr>
          <w:bCs/>
          <w:color w:val="auto"/>
          <w:sz w:val="22"/>
          <w:szCs w:val="22"/>
        </w:rPr>
      </w:pPr>
      <w:r w:rsidRPr="003A4F1C">
        <w:rPr>
          <w:bCs/>
          <w:color w:val="auto"/>
          <w:sz w:val="22"/>
          <w:szCs w:val="22"/>
        </w:rPr>
        <w:t>Que por lo anteriormente expuesto</w:t>
      </w:r>
      <w:r w:rsidR="00F77E46">
        <w:rPr>
          <w:bCs/>
          <w:color w:val="auto"/>
          <w:sz w:val="22"/>
          <w:szCs w:val="22"/>
        </w:rPr>
        <w:t>,</w:t>
      </w:r>
    </w:p>
    <w:p w14:paraId="0863F5FA" w14:textId="77777777" w:rsidR="006B4BBA" w:rsidRPr="003A4F1C" w:rsidRDefault="006B4BBA">
      <w:pPr>
        <w:jc w:val="center"/>
        <w:rPr>
          <w:rFonts w:ascii="Arial" w:eastAsia="Times New Roman" w:hAnsi="Arial" w:cs="Arial"/>
          <w:b/>
          <w:bCs/>
          <w:sz w:val="22"/>
          <w:szCs w:val="22"/>
        </w:rPr>
      </w:pPr>
    </w:p>
    <w:p w14:paraId="7DFA8D1B" w14:textId="3A1E1029" w:rsidR="00106F80" w:rsidRDefault="003A4F1C">
      <w:pPr>
        <w:jc w:val="center"/>
        <w:rPr>
          <w:rFonts w:ascii="Arial" w:eastAsia="Times New Roman" w:hAnsi="Arial" w:cs="Arial"/>
          <w:b/>
          <w:bCs/>
          <w:sz w:val="22"/>
          <w:szCs w:val="22"/>
        </w:rPr>
      </w:pPr>
      <w:r>
        <w:rPr>
          <w:rFonts w:ascii="Arial" w:eastAsia="Times New Roman" w:hAnsi="Arial" w:cs="Arial"/>
          <w:b/>
          <w:bCs/>
          <w:sz w:val="22"/>
          <w:szCs w:val="22"/>
        </w:rPr>
        <w:t>DECRETA</w:t>
      </w:r>
    </w:p>
    <w:p w14:paraId="3695DE5B" w14:textId="77777777" w:rsidR="00C35B12" w:rsidRPr="003A4F1C" w:rsidRDefault="00C35B12">
      <w:pPr>
        <w:jc w:val="center"/>
        <w:rPr>
          <w:rFonts w:ascii="Arial" w:eastAsia="Times New Roman" w:hAnsi="Arial" w:cs="Arial"/>
          <w:b/>
          <w:bCs/>
          <w:sz w:val="22"/>
          <w:szCs w:val="22"/>
        </w:rPr>
      </w:pPr>
    </w:p>
    <w:p w14:paraId="472E3D5E" w14:textId="3671D871" w:rsidR="00FF6146" w:rsidRPr="005875AC" w:rsidRDefault="00BE2968" w:rsidP="00C35B12">
      <w:pPr>
        <w:pStyle w:val="Default"/>
        <w:rPr>
          <w:sz w:val="22"/>
          <w:szCs w:val="22"/>
          <w:lang w:val="es-ES"/>
        </w:rPr>
      </w:pPr>
      <w:r w:rsidRPr="003A4F1C">
        <w:rPr>
          <w:b/>
          <w:sz w:val="22"/>
          <w:szCs w:val="22"/>
          <w:lang w:val="es-MX"/>
        </w:rPr>
        <w:t xml:space="preserve">Artículo 1°. </w:t>
      </w:r>
      <w:r w:rsidR="005875AC" w:rsidRPr="00FD5818">
        <w:rPr>
          <w:sz w:val="22"/>
          <w:szCs w:val="22"/>
          <w:lang w:val="es-ES"/>
        </w:rPr>
        <w:t>Modifí</w:t>
      </w:r>
      <w:r w:rsidR="005875AC">
        <w:rPr>
          <w:sz w:val="22"/>
          <w:szCs w:val="22"/>
          <w:lang w:val="es-ES"/>
        </w:rPr>
        <w:t xml:space="preserve">quese </w:t>
      </w:r>
      <w:r w:rsidR="00E277A3" w:rsidRPr="00C35B12">
        <w:rPr>
          <w:sz w:val="22"/>
          <w:szCs w:val="22"/>
          <w:lang w:val="es-ES"/>
        </w:rPr>
        <w:t xml:space="preserve"> la Sección 2 del Capítulo  4 del Título V del presente decreto</w:t>
      </w:r>
      <w:r w:rsidR="00FD5818">
        <w:rPr>
          <w:sz w:val="22"/>
          <w:szCs w:val="22"/>
          <w:lang w:val="es-ES"/>
        </w:rPr>
        <w:t xml:space="preserve"> y </w:t>
      </w:r>
      <w:r w:rsidR="00C35B12">
        <w:rPr>
          <w:sz w:val="22"/>
          <w:szCs w:val="22"/>
          <w:lang w:val="es-ES"/>
        </w:rPr>
        <w:t>adiciónese</w:t>
      </w:r>
      <w:r w:rsidR="00E277A3" w:rsidRPr="00C35B12">
        <w:rPr>
          <w:sz w:val="22"/>
          <w:szCs w:val="22"/>
          <w:lang w:val="es-ES"/>
        </w:rPr>
        <w:t xml:space="preserve"> una Sección a este mismo Capítulo y Título</w:t>
      </w:r>
      <w:r w:rsidR="00A42F4C" w:rsidRPr="00C35B12">
        <w:rPr>
          <w:sz w:val="22"/>
          <w:szCs w:val="22"/>
          <w:lang w:val="es-ES"/>
        </w:rPr>
        <w:t xml:space="preserve">, la cual quedara así: </w:t>
      </w:r>
    </w:p>
    <w:p w14:paraId="2CBE6079" w14:textId="77777777" w:rsidR="00A42F4C" w:rsidRDefault="00A42F4C" w:rsidP="000C6A2B">
      <w:pPr>
        <w:jc w:val="both"/>
        <w:rPr>
          <w:rFonts w:ascii="Arial" w:hAnsi="Arial" w:cs="Arial"/>
          <w:sz w:val="22"/>
          <w:szCs w:val="22"/>
          <w:lang w:val="es-ES"/>
        </w:rPr>
      </w:pPr>
    </w:p>
    <w:p w14:paraId="5B6CE546" w14:textId="77777777" w:rsidR="00A42F4C" w:rsidRPr="003A4F1C" w:rsidRDefault="00A42F4C" w:rsidP="00A42F4C">
      <w:pPr>
        <w:pStyle w:val="Default"/>
        <w:jc w:val="center"/>
        <w:rPr>
          <w:b/>
          <w:sz w:val="22"/>
          <w:szCs w:val="22"/>
          <w:lang w:val="es-MX"/>
        </w:rPr>
      </w:pPr>
      <w:r>
        <w:rPr>
          <w:b/>
          <w:sz w:val="22"/>
          <w:szCs w:val="22"/>
          <w:lang w:val="es-MX"/>
        </w:rPr>
        <w:t>SECCIÓN 2. SUBCONTRATO DE FORMALIZACIÓN MINERA</w:t>
      </w:r>
    </w:p>
    <w:p w14:paraId="36E8F476" w14:textId="77777777" w:rsidR="000C6A2B" w:rsidRPr="003A4F1C" w:rsidRDefault="000C6A2B" w:rsidP="000C6A2B">
      <w:pPr>
        <w:jc w:val="both"/>
        <w:rPr>
          <w:rFonts w:ascii="Arial" w:hAnsi="Arial" w:cs="Arial"/>
          <w:sz w:val="22"/>
          <w:szCs w:val="22"/>
          <w:lang w:val="es-ES"/>
        </w:rPr>
      </w:pPr>
    </w:p>
    <w:p w14:paraId="25E96544" w14:textId="5AA66980" w:rsidR="00FF6146" w:rsidRDefault="002D07E7" w:rsidP="00AB6132">
      <w:pPr>
        <w:jc w:val="both"/>
        <w:rPr>
          <w:rFonts w:ascii="Arial" w:hAnsi="Arial" w:cs="Arial"/>
          <w:bCs/>
          <w:sz w:val="22"/>
          <w:szCs w:val="22"/>
        </w:rPr>
      </w:pPr>
      <w:r w:rsidRPr="003A4F1C">
        <w:rPr>
          <w:rFonts w:ascii="Arial" w:hAnsi="Arial" w:cs="Arial"/>
          <w:b/>
          <w:sz w:val="22"/>
          <w:szCs w:val="22"/>
          <w:lang w:val="es-ES"/>
        </w:rPr>
        <w:t>Artículo</w:t>
      </w:r>
      <w:r w:rsidR="00A42F4C">
        <w:rPr>
          <w:rFonts w:ascii="Arial" w:hAnsi="Arial" w:cs="Arial"/>
          <w:b/>
          <w:sz w:val="22"/>
          <w:szCs w:val="22"/>
          <w:lang w:val="es-ES"/>
        </w:rPr>
        <w:t xml:space="preserve"> 2.2.5.4.2.1</w:t>
      </w:r>
      <w:r w:rsidR="005875AC">
        <w:rPr>
          <w:rFonts w:ascii="Arial" w:hAnsi="Arial" w:cs="Arial"/>
          <w:b/>
          <w:sz w:val="22"/>
          <w:szCs w:val="22"/>
          <w:lang w:val="es-ES"/>
        </w:rPr>
        <w:t>.</w:t>
      </w:r>
      <w:r w:rsidR="00FF6146" w:rsidRPr="003A4F1C">
        <w:rPr>
          <w:rFonts w:ascii="Arial" w:hAnsi="Arial" w:cs="Arial"/>
          <w:b/>
          <w:sz w:val="22"/>
          <w:szCs w:val="22"/>
          <w:lang w:val="es-ES"/>
        </w:rPr>
        <w:t xml:space="preserve"> Ámbito de aplicación.</w:t>
      </w:r>
      <w:r w:rsidR="00FF6146" w:rsidRPr="003A4F1C">
        <w:rPr>
          <w:rFonts w:ascii="Arial" w:hAnsi="Arial" w:cs="Arial"/>
          <w:sz w:val="22"/>
          <w:szCs w:val="22"/>
          <w:lang w:val="es-ES"/>
        </w:rPr>
        <w:t xml:space="preserve"> Los lineamientos dispuestos en este Decreto </w:t>
      </w:r>
      <w:r w:rsidR="00122E1A" w:rsidRPr="003A4F1C">
        <w:rPr>
          <w:rFonts w:ascii="Arial" w:hAnsi="Arial" w:cs="Arial"/>
          <w:sz w:val="22"/>
          <w:szCs w:val="22"/>
          <w:lang w:val="es-ES"/>
        </w:rPr>
        <w:t>regulan la</w:t>
      </w:r>
      <w:r w:rsidR="00E277A3">
        <w:rPr>
          <w:rFonts w:ascii="Arial" w:hAnsi="Arial" w:cs="Arial"/>
          <w:sz w:val="22"/>
          <w:szCs w:val="22"/>
          <w:lang w:val="es-ES"/>
        </w:rPr>
        <w:t xml:space="preserve"> autorizaci</w:t>
      </w:r>
      <w:r w:rsidR="00232928">
        <w:rPr>
          <w:rFonts w:ascii="Arial" w:hAnsi="Arial" w:cs="Arial"/>
          <w:sz w:val="22"/>
          <w:szCs w:val="22"/>
          <w:lang w:val="es-ES"/>
        </w:rPr>
        <w:t>ón,</w:t>
      </w:r>
      <w:r w:rsidR="00122E1A" w:rsidRPr="003A4F1C">
        <w:rPr>
          <w:rFonts w:ascii="Arial" w:hAnsi="Arial" w:cs="Arial"/>
          <w:sz w:val="22"/>
          <w:szCs w:val="22"/>
          <w:lang w:val="es-ES"/>
        </w:rPr>
        <w:t xml:space="preserve"> </w:t>
      </w:r>
      <w:r w:rsidR="00122E1A" w:rsidRPr="003A4F1C">
        <w:rPr>
          <w:rFonts w:ascii="Arial" w:hAnsi="Arial" w:cs="Arial"/>
          <w:sz w:val="22"/>
          <w:szCs w:val="22"/>
          <w:lang w:val="es-MX"/>
        </w:rPr>
        <w:t xml:space="preserve">celebración </w:t>
      </w:r>
      <w:r w:rsidR="00232928">
        <w:rPr>
          <w:rFonts w:ascii="Arial" w:hAnsi="Arial" w:cs="Arial"/>
          <w:sz w:val="22"/>
          <w:szCs w:val="22"/>
          <w:lang w:val="es-MX"/>
        </w:rPr>
        <w:t xml:space="preserve">y ejecución </w:t>
      </w:r>
      <w:r w:rsidR="00122E1A" w:rsidRPr="003A4F1C">
        <w:rPr>
          <w:rFonts w:ascii="Arial" w:hAnsi="Arial" w:cs="Arial"/>
          <w:sz w:val="22"/>
          <w:szCs w:val="22"/>
          <w:lang w:val="es-MX"/>
        </w:rPr>
        <w:t>del "</w:t>
      </w:r>
      <w:r w:rsidR="00122E1A" w:rsidRPr="003A4F1C">
        <w:rPr>
          <w:rFonts w:ascii="Arial" w:hAnsi="Arial" w:cs="Arial"/>
          <w:i/>
          <w:sz w:val="22"/>
          <w:szCs w:val="22"/>
          <w:lang w:val="es-MX"/>
        </w:rPr>
        <w:t>Subcontrato de Formalización Minera"</w:t>
      </w:r>
      <w:r w:rsidR="00122E1A" w:rsidRPr="003A4F1C">
        <w:rPr>
          <w:rFonts w:ascii="Arial" w:hAnsi="Arial" w:cs="Arial"/>
          <w:sz w:val="22"/>
          <w:szCs w:val="22"/>
          <w:lang w:val="es-MX"/>
        </w:rPr>
        <w:t xml:space="preserve"> entre </w:t>
      </w:r>
      <w:r w:rsidR="00544A14" w:rsidRPr="003A4F1C">
        <w:rPr>
          <w:rFonts w:ascii="Arial" w:hAnsi="Arial" w:cs="Arial"/>
          <w:sz w:val="22"/>
          <w:szCs w:val="22"/>
          <w:lang w:val="es-MX"/>
        </w:rPr>
        <w:t xml:space="preserve">el beneficiario de </w:t>
      </w:r>
      <w:r w:rsidR="00544A14" w:rsidRPr="00380FE4">
        <w:rPr>
          <w:rFonts w:ascii="Arial" w:hAnsi="Arial" w:cs="Arial"/>
          <w:sz w:val="22"/>
          <w:szCs w:val="22"/>
          <w:lang w:val="es-MX"/>
        </w:rPr>
        <w:t xml:space="preserve">un título </w:t>
      </w:r>
      <w:r w:rsidR="00AA0004">
        <w:rPr>
          <w:rFonts w:ascii="Arial" w:hAnsi="Arial" w:cs="Arial"/>
          <w:sz w:val="22"/>
          <w:szCs w:val="22"/>
          <w:lang w:val="es-MX"/>
        </w:rPr>
        <w:t xml:space="preserve">minero </w:t>
      </w:r>
      <w:r w:rsidR="00122E1A" w:rsidRPr="00826DF3">
        <w:rPr>
          <w:rFonts w:ascii="Arial" w:hAnsi="Arial" w:cs="Arial"/>
          <w:sz w:val="22"/>
          <w:szCs w:val="22"/>
          <w:lang w:val="es-MX"/>
        </w:rPr>
        <w:t>y los pequeños mineros</w:t>
      </w:r>
      <w:r w:rsidR="00122E1A" w:rsidRPr="003A4F1C">
        <w:rPr>
          <w:rFonts w:ascii="Arial" w:hAnsi="Arial" w:cs="Arial"/>
          <w:sz w:val="22"/>
          <w:szCs w:val="22"/>
          <w:lang w:val="es-MX"/>
        </w:rPr>
        <w:t xml:space="preserve"> que se encuentren adelantando actividades de explotación antes del 15 de julio de 2013, en el área perteneciente a</w:t>
      </w:r>
      <w:r w:rsidR="00E277A3">
        <w:rPr>
          <w:rFonts w:ascii="Arial" w:hAnsi="Arial" w:cs="Arial"/>
          <w:sz w:val="22"/>
          <w:szCs w:val="22"/>
          <w:lang w:val="es-MX"/>
        </w:rPr>
        <w:t xml:space="preserve"> dicho </w:t>
      </w:r>
      <w:r w:rsidR="00122E1A" w:rsidRPr="003A4F1C">
        <w:rPr>
          <w:rFonts w:ascii="Arial" w:hAnsi="Arial" w:cs="Arial"/>
          <w:sz w:val="22"/>
          <w:szCs w:val="22"/>
          <w:lang w:val="es-MX"/>
        </w:rPr>
        <w:t>título</w:t>
      </w:r>
      <w:r w:rsidR="00E277A3">
        <w:rPr>
          <w:rFonts w:ascii="Arial" w:hAnsi="Arial" w:cs="Arial"/>
          <w:sz w:val="22"/>
          <w:szCs w:val="22"/>
          <w:lang w:val="es-MX"/>
        </w:rPr>
        <w:t>; así mismo</w:t>
      </w:r>
      <w:r w:rsidR="00A2624C">
        <w:rPr>
          <w:rFonts w:ascii="Arial" w:hAnsi="Arial" w:cs="Arial"/>
          <w:sz w:val="22"/>
          <w:szCs w:val="22"/>
          <w:lang w:val="es-MX"/>
        </w:rPr>
        <w:t xml:space="preserve"> </w:t>
      </w:r>
      <w:r w:rsidR="00A2624C" w:rsidRPr="00AB6132">
        <w:rPr>
          <w:rFonts w:ascii="Arial" w:hAnsi="Arial" w:cs="Arial"/>
          <w:sz w:val="22"/>
          <w:szCs w:val="22"/>
          <w:lang w:val="es-MX"/>
        </w:rPr>
        <w:t xml:space="preserve">regula </w:t>
      </w:r>
      <w:r w:rsidR="00C00458" w:rsidRPr="003A4F1C">
        <w:rPr>
          <w:rFonts w:ascii="Arial" w:hAnsi="Arial" w:cs="Arial"/>
          <w:bCs/>
          <w:sz w:val="22"/>
          <w:szCs w:val="22"/>
        </w:rPr>
        <w:t>las condiciones para la devolución y administración de las áreas devueltas por el beneficiario de un título minero, como resultado de un proceso de mediación o por decisión directa de éste, para la formalización de pequeños mineros que hayan llevado a cabo su explotación en el área objeto de devolución o por reubicación de los que se encuentran en un área distinta a la zona devuelta y que la requieren debido a las restricciones ambientales o sociales que se presentan en el lugar don</w:t>
      </w:r>
      <w:r w:rsidR="00AB6132">
        <w:rPr>
          <w:rFonts w:ascii="Arial" w:hAnsi="Arial" w:cs="Arial"/>
          <w:bCs/>
          <w:sz w:val="22"/>
          <w:szCs w:val="22"/>
        </w:rPr>
        <w:t>de están ejerciendo sus labores.</w:t>
      </w:r>
    </w:p>
    <w:p w14:paraId="1A72A23B" w14:textId="77777777" w:rsidR="00AB6132" w:rsidRDefault="00AB6132" w:rsidP="00AB6132">
      <w:pPr>
        <w:jc w:val="both"/>
        <w:rPr>
          <w:rFonts w:ascii="Arial" w:hAnsi="Arial" w:cs="Arial"/>
          <w:bCs/>
          <w:sz w:val="22"/>
          <w:szCs w:val="22"/>
        </w:rPr>
      </w:pPr>
    </w:p>
    <w:p w14:paraId="3AC674DF" w14:textId="27827736" w:rsidR="00AB6132" w:rsidRDefault="00AB6132" w:rsidP="00AB6132">
      <w:pPr>
        <w:jc w:val="both"/>
        <w:rPr>
          <w:rFonts w:ascii="Arial" w:hAnsi="Arial" w:cs="Arial"/>
          <w:bCs/>
          <w:sz w:val="22"/>
          <w:szCs w:val="22"/>
        </w:rPr>
      </w:pPr>
      <w:r>
        <w:rPr>
          <w:rFonts w:ascii="Arial" w:hAnsi="Arial" w:cs="Arial"/>
          <w:bCs/>
          <w:sz w:val="22"/>
          <w:szCs w:val="22"/>
        </w:rPr>
        <w:t xml:space="preserve">La suscripción del Subcontrato de Formalización Minera y la Devolución de Áreas para la Formalización Minera se podrán realizar en cualquier etapa del título minero. </w:t>
      </w:r>
    </w:p>
    <w:p w14:paraId="3D2A4A56" w14:textId="77777777" w:rsidR="00AB6132" w:rsidRPr="003A4F1C" w:rsidRDefault="00AB6132" w:rsidP="00AB6132">
      <w:pPr>
        <w:jc w:val="both"/>
        <w:rPr>
          <w:rFonts w:ascii="Arial" w:hAnsi="Arial" w:cs="Arial"/>
          <w:b/>
          <w:sz w:val="22"/>
          <w:szCs w:val="22"/>
          <w:lang w:val="es-MX"/>
        </w:rPr>
      </w:pPr>
    </w:p>
    <w:p w14:paraId="38F098B3" w14:textId="2BDECC4B"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A42F4C">
        <w:rPr>
          <w:rFonts w:ascii="Arial" w:hAnsi="Arial" w:cs="Arial"/>
          <w:b/>
          <w:sz w:val="22"/>
          <w:szCs w:val="22"/>
          <w:lang w:val="es-MX"/>
        </w:rPr>
        <w:t>2.2.5.4.2.2.</w:t>
      </w:r>
      <w:r w:rsidRPr="003A4F1C">
        <w:rPr>
          <w:rFonts w:ascii="Arial" w:hAnsi="Arial" w:cs="Arial"/>
          <w:b/>
          <w:sz w:val="22"/>
          <w:szCs w:val="22"/>
          <w:lang w:val="es-MX"/>
        </w:rPr>
        <w:t xml:space="preserve"> Solicitud de autorización del Subcontrato de Formalización Minera.</w:t>
      </w:r>
      <w:r w:rsidRPr="003A4F1C">
        <w:rPr>
          <w:rFonts w:ascii="Arial" w:hAnsi="Arial" w:cs="Arial"/>
          <w:sz w:val="22"/>
          <w:szCs w:val="22"/>
          <w:lang w:val="es-MX"/>
        </w:rPr>
        <w:t xml:space="preserve"> El titular minero que se encuentre interesado en celebra</w:t>
      </w:r>
      <w:r w:rsidR="00122E1A" w:rsidRPr="003A4F1C">
        <w:rPr>
          <w:rFonts w:ascii="Arial" w:hAnsi="Arial" w:cs="Arial"/>
          <w:sz w:val="22"/>
          <w:szCs w:val="22"/>
          <w:lang w:val="es-MX"/>
        </w:rPr>
        <w:t>r un S</w:t>
      </w:r>
      <w:r w:rsidRPr="003A4F1C">
        <w:rPr>
          <w:rFonts w:ascii="Arial" w:hAnsi="Arial" w:cs="Arial"/>
          <w:sz w:val="22"/>
          <w:szCs w:val="22"/>
          <w:lang w:val="es-MX"/>
        </w:rPr>
        <w:t xml:space="preserve">ubcontrato de </w:t>
      </w:r>
      <w:r w:rsidR="00122E1A" w:rsidRPr="003A4F1C">
        <w:rPr>
          <w:rFonts w:ascii="Arial" w:hAnsi="Arial" w:cs="Arial"/>
          <w:sz w:val="22"/>
          <w:szCs w:val="22"/>
          <w:lang w:val="es-MX"/>
        </w:rPr>
        <w:t>F</w:t>
      </w:r>
      <w:r w:rsidRPr="003A4F1C">
        <w:rPr>
          <w:rFonts w:ascii="Arial" w:hAnsi="Arial" w:cs="Arial"/>
          <w:sz w:val="22"/>
          <w:szCs w:val="22"/>
          <w:lang w:val="es-MX"/>
        </w:rPr>
        <w:t xml:space="preserve">ormalización </w:t>
      </w:r>
      <w:r w:rsidR="00122E1A" w:rsidRPr="003A4F1C">
        <w:rPr>
          <w:rFonts w:ascii="Arial" w:hAnsi="Arial" w:cs="Arial"/>
          <w:sz w:val="22"/>
          <w:szCs w:val="22"/>
          <w:lang w:val="es-MX"/>
        </w:rPr>
        <w:t>M</w:t>
      </w:r>
      <w:r w:rsidR="004808BB" w:rsidRPr="003A4F1C">
        <w:rPr>
          <w:rFonts w:ascii="Arial" w:hAnsi="Arial" w:cs="Arial"/>
          <w:sz w:val="22"/>
          <w:szCs w:val="22"/>
          <w:lang w:val="es-MX"/>
        </w:rPr>
        <w:t>i</w:t>
      </w:r>
      <w:r w:rsidRPr="003A4F1C">
        <w:rPr>
          <w:rFonts w:ascii="Arial" w:hAnsi="Arial" w:cs="Arial"/>
          <w:sz w:val="22"/>
          <w:szCs w:val="22"/>
          <w:lang w:val="es-MX"/>
        </w:rPr>
        <w:t xml:space="preserve">nera, deberá presentar </w:t>
      </w:r>
      <w:r w:rsidR="008779A5" w:rsidRPr="003A4F1C">
        <w:rPr>
          <w:rFonts w:ascii="Arial" w:hAnsi="Arial" w:cs="Arial"/>
          <w:sz w:val="22"/>
          <w:szCs w:val="22"/>
          <w:lang w:val="es-MX"/>
        </w:rPr>
        <w:t xml:space="preserve">solicitud ante </w:t>
      </w:r>
      <w:r w:rsidRPr="003A4F1C">
        <w:rPr>
          <w:rFonts w:ascii="Arial" w:hAnsi="Arial" w:cs="Arial"/>
          <w:sz w:val="22"/>
          <w:szCs w:val="22"/>
          <w:lang w:val="es-MX"/>
        </w:rPr>
        <w:t>la Autoridad Minera</w:t>
      </w:r>
      <w:r w:rsidR="00AB6132">
        <w:rPr>
          <w:rFonts w:ascii="Arial" w:hAnsi="Arial" w:cs="Arial"/>
          <w:sz w:val="22"/>
          <w:szCs w:val="22"/>
          <w:lang w:val="es-MX"/>
        </w:rPr>
        <w:t xml:space="preserve"> Nacional</w:t>
      </w:r>
      <w:r w:rsidRPr="003A4F1C">
        <w:rPr>
          <w:rFonts w:ascii="Arial" w:hAnsi="Arial" w:cs="Arial"/>
          <w:sz w:val="22"/>
          <w:szCs w:val="22"/>
          <w:lang w:val="es-MX"/>
        </w:rPr>
        <w:t xml:space="preserve">, </w:t>
      </w:r>
      <w:r w:rsidR="00A42F4C">
        <w:rPr>
          <w:rFonts w:ascii="Arial" w:hAnsi="Arial" w:cs="Arial"/>
          <w:sz w:val="22"/>
          <w:szCs w:val="22"/>
          <w:lang w:val="es-MX"/>
        </w:rPr>
        <w:t xml:space="preserve"> con la siguiente información:</w:t>
      </w:r>
      <w:r w:rsidRPr="003A4F1C">
        <w:rPr>
          <w:rFonts w:ascii="Arial" w:hAnsi="Arial" w:cs="Arial"/>
          <w:sz w:val="22"/>
          <w:szCs w:val="22"/>
          <w:lang w:val="es-MX"/>
        </w:rPr>
        <w:t xml:space="preserve"> </w:t>
      </w:r>
    </w:p>
    <w:p w14:paraId="011EE146" w14:textId="77777777" w:rsidR="00106F80" w:rsidRPr="003A4F1C" w:rsidRDefault="00106F80">
      <w:pPr>
        <w:jc w:val="both"/>
        <w:rPr>
          <w:rFonts w:ascii="Arial" w:hAnsi="Arial" w:cs="Arial"/>
          <w:sz w:val="22"/>
          <w:szCs w:val="22"/>
          <w:lang w:val="es-MX"/>
        </w:rPr>
      </w:pPr>
    </w:p>
    <w:p w14:paraId="0484712B" w14:textId="77777777" w:rsidR="00E20BDD" w:rsidRDefault="00BE2968">
      <w:pPr>
        <w:pStyle w:val="Prrafodelista"/>
        <w:numPr>
          <w:ilvl w:val="0"/>
          <w:numId w:val="26"/>
        </w:numPr>
        <w:jc w:val="both"/>
        <w:rPr>
          <w:rFonts w:ascii="Arial" w:hAnsi="Arial" w:cs="Arial"/>
          <w:sz w:val="22"/>
          <w:szCs w:val="22"/>
          <w:lang w:val="es-MX"/>
        </w:rPr>
      </w:pPr>
      <w:r w:rsidRPr="003A4F1C">
        <w:rPr>
          <w:rFonts w:ascii="Arial" w:hAnsi="Arial" w:cs="Arial"/>
          <w:sz w:val="22"/>
          <w:szCs w:val="22"/>
          <w:lang w:val="es-MX"/>
        </w:rPr>
        <w:t>Identificación del título minero</w:t>
      </w:r>
      <w:r w:rsidR="00E20BDD">
        <w:rPr>
          <w:rFonts w:ascii="Arial" w:hAnsi="Arial" w:cs="Arial"/>
          <w:sz w:val="22"/>
          <w:szCs w:val="22"/>
          <w:lang w:val="es-MX"/>
        </w:rPr>
        <w:t>.</w:t>
      </w:r>
    </w:p>
    <w:p w14:paraId="359FD5D0" w14:textId="77777777" w:rsidR="00E20BDD" w:rsidRDefault="00E20BDD" w:rsidP="00C35B12">
      <w:pPr>
        <w:pStyle w:val="Prrafodelista"/>
        <w:ind w:left="786"/>
        <w:jc w:val="both"/>
        <w:rPr>
          <w:rFonts w:ascii="Arial" w:hAnsi="Arial" w:cs="Arial"/>
          <w:sz w:val="22"/>
          <w:szCs w:val="22"/>
          <w:lang w:val="es-MX"/>
        </w:rPr>
      </w:pPr>
    </w:p>
    <w:p w14:paraId="18B4F088" w14:textId="50BBF5B3" w:rsidR="00106F80" w:rsidRDefault="00E20BDD">
      <w:pPr>
        <w:pStyle w:val="Prrafodelista"/>
        <w:numPr>
          <w:ilvl w:val="0"/>
          <w:numId w:val="26"/>
        </w:numPr>
        <w:jc w:val="both"/>
        <w:rPr>
          <w:rFonts w:ascii="Arial" w:hAnsi="Arial" w:cs="Arial"/>
          <w:sz w:val="22"/>
          <w:szCs w:val="22"/>
          <w:lang w:val="es-MX"/>
        </w:rPr>
      </w:pPr>
      <w:r>
        <w:rPr>
          <w:rFonts w:ascii="Arial" w:hAnsi="Arial" w:cs="Arial"/>
          <w:sz w:val="22"/>
          <w:szCs w:val="22"/>
          <w:lang w:val="es-MX"/>
        </w:rPr>
        <w:t>I</w:t>
      </w:r>
      <w:r w:rsidR="00B740CA">
        <w:rPr>
          <w:rFonts w:ascii="Arial" w:hAnsi="Arial" w:cs="Arial"/>
          <w:sz w:val="22"/>
          <w:szCs w:val="22"/>
          <w:lang w:val="es-MX"/>
        </w:rPr>
        <w:t>ndicación del mineral o minerales que se extraen.</w:t>
      </w:r>
    </w:p>
    <w:p w14:paraId="2E5EC704" w14:textId="77777777" w:rsidR="003A4F1C" w:rsidRPr="003A4F1C" w:rsidRDefault="003A4F1C" w:rsidP="003A4F1C">
      <w:pPr>
        <w:pStyle w:val="Prrafodelista"/>
        <w:ind w:left="720"/>
        <w:jc w:val="both"/>
        <w:rPr>
          <w:rFonts w:ascii="Arial" w:hAnsi="Arial" w:cs="Arial"/>
          <w:sz w:val="22"/>
          <w:szCs w:val="22"/>
          <w:lang w:val="es-MX"/>
        </w:rPr>
      </w:pPr>
    </w:p>
    <w:p w14:paraId="5882B798" w14:textId="5175441B" w:rsidR="00E92669" w:rsidRDefault="00E20BDD" w:rsidP="00C35B12">
      <w:pPr>
        <w:pStyle w:val="Prrafodelista"/>
        <w:numPr>
          <w:ilvl w:val="0"/>
          <w:numId w:val="26"/>
        </w:numPr>
        <w:jc w:val="both"/>
        <w:rPr>
          <w:rFonts w:ascii="Arial" w:hAnsi="Arial" w:cs="Arial"/>
          <w:sz w:val="22"/>
          <w:szCs w:val="22"/>
          <w:lang w:val="es-MX"/>
        </w:rPr>
      </w:pPr>
      <w:r w:rsidRPr="00E20BDD">
        <w:rPr>
          <w:rFonts w:ascii="Arial" w:hAnsi="Arial" w:cs="Arial"/>
          <w:sz w:val="22"/>
          <w:szCs w:val="22"/>
          <w:lang w:val="es-MX"/>
        </w:rPr>
        <w:t xml:space="preserve">Datos generales e </w:t>
      </w:r>
      <w:r w:rsidR="00892711">
        <w:rPr>
          <w:rFonts w:ascii="Arial" w:hAnsi="Arial" w:cs="Arial"/>
          <w:sz w:val="22"/>
          <w:szCs w:val="22"/>
          <w:lang w:val="es-MX"/>
        </w:rPr>
        <w:t>i</w:t>
      </w:r>
      <w:r w:rsidR="00BE2968" w:rsidRPr="00E20BDD">
        <w:rPr>
          <w:rFonts w:ascii="Arial" w:hAnsi="Arial" w:cs="Arial"/>
          <w:sz w:val="22"/>
          <w:szCs w:val="22"/>
          <w:lang w:val="es-MX"/>
        </w:rPr>
        <w:t xml:space="preserve">dentificación del </w:t>
      </w:r>
      <w:r w:rsidR="00BE2968" w:rsidRPr="00892711">
        <w:rPr>
          <w:rFonts w:ascii="Arial" w:hAnsi="Arial" w:cs="Arial"/>
          <w:sz w:val="22"/>
          <w:szCs w:val="22"/>
          <w:lang w:val="es-MX"/>
        </w:rPr>
        <w:t>pequeño minero</w:t>
      </w:r>
      <w:r w:rsidRPr="00892711">
        <w:rPr>
          <w:rFonts w:ascii="Arial" w:hAnsi="Arial" w:cs="Arial"/>
          <w:sz w:val="22"/>
          <w:szCs w:val="22"/>
          <w:lang w:val="es-MX"/>
        </w:rPr>
        <w:t xml:space="preserve"> </w:t>
      </w:r>
      <w:r w:rsidR="00892711">
        <w:rPr>
          <w:rFonts w:ascii="Arial" w:hAnsi="Arial" w:cs="Arial"/>
          <w:sz w:val="22"/>
          <w:szCs w:val="22"/>
          <w:lang w:val="es-MX"/>
        </w:rPr>
        <w:t xml:space="preserve">con quien se va </w:t>
      </w:r>
      <w:r w:rsidRPr="00892711">
        <w:rPr>
          <w:rFonts w:ascii="Arial" w:hAnsi="Arial" w:cs="Arial"/>
          <w:sz w:val="22"/>
          <w:szCs w:val="22"/>
          <w:lang w:val="es-MX"/>
        </w:rPr>
        <w:t>a subcontratar</w:t>
      </w:r>
      <w:r w:rsidR="008F294D">
        <w:rPr>
          <w:rFonts w:ascii="Arial" w:hAnsi="Arial" w:cs="Arial"/>
          <w:sz w:val="22"/>
          <w:szCs w:val="22"/>
          <w:lang w:val="es-MX"/>
        </w:rPr>
        <w:t>, de los grupos o asociaciones</w:t>
      </w:r>
      <w:r w:rsidR="00EE5AFF">
        <w:rPr>
          <w:rFonts w:ascii="Arial" w:hAnsi="Arial" w:cs="Arial"/>
          <w:sz w:val="22"/>
          <w:szCs w:val="22"/>
          <w:lang w:val="es-MX"/>
        </w:rPr>
        <w:t xml:space="preserve"> de economía solidaria constituidas de conformidad con las disposiciones aplicables a las mismas</w:t>
      </w:r>
      <w:r w:rsidR="008F294D">
        <w:rPr>
          <w:rFonts w:ascii="Arial" w:hAnsi="Arial" w:cs="Arial"/>
          <w:sz w:val="22"/>
          <w:szCs w:val="22"/>
          <w:lang w:val="es-MX"/>
        </w:rPr>
        <w:t>,</w:t>
      </w:r>
      <w:r w:rsidRPr="00892711">
        <w:rPr>
          <w:rFonts w:ascii="Arial" w:hAnsi="Arial" w:cs="Arial"/>
          <w:sz w:val="22"/>
          <w:szCs w:val="22"/>
          <w:lang w:val="es-MX"/>
        </w:rPr>
        <w:t xml:space="preserve"> </w:t>
      </w:r>
      <w:r w:rsidR="00892711">
        <w:rPr>
          <w:rFonts w:ascii="Arial" w:hAnsi="Arial" w:cs="Arial"/>
          <w:sz w:val="22"/>
          <w:szCs w:val="22"/>
          <w:lang w:val="es-MX"/>
        </w:rPr>
        <w:t xml:space="preserve">o de los </w:t>
      </w:r>
      <w:r w:rsidR="00BE2968" w:rsidRPr="00892711">
        <w:rPr>
          <w:rFonts w:ascii="Arial" w:hAnsi="Arial" w:cs="Arial"/>
          <w:sz w:val="22"/>
          <w:szCs w:val="22"/>
          <w:lang w:val="es-MX"/>
        </w:rPr>
        <w:t>representantes legales, según corresponda</w:t>
      </w:r>
      <w:r w:rsidR="00892711">
        <w:rPr>
          <w:rFonts w:ascii="Arial" w:hAnsi="Arial" w:cs="Arial"/>
          <w:sz w:val="22"/>
          <w:szCs w:val="22"/>
          <w:lang w:val="es-MX"/>
        </w:rPr>
        <w:t>;</w:t>
      </w:r>
      <w:r w:rsidR="00BE2968" w:rsidRPr="00892711">
        <w:rPr>
          <w:rFonts w:ascii="Arial" w:hAnsi="Arial" w:cs="Arial"/>
          <w:sz w:val="22"/>
          <w:szCs w:val="22"/>
          <w:lang w:val="es-MX"/>
        </w:rPr>
        <w:t xml:space="preserve"> anexando la documentación soporte, tales como</w:t>
      </w:r>
      <w:r w:rsidR="00BE2968" w:rsidRPr="001236CC">
        <w:rPr>
          <w:rFonts w:ascii="Arial" w:hAnsi="Arial" w:cs="Arial"/>
          <w:sz w:val="22"/>
          <w:szCs w:val="22"/>
          <w:lang w:val="es-MX"/>
        </w:rPr>
        <w:t xml:space="preserve">: fotocopia de la cédula de ciudadanía para personas </w:t>
      </w:r>
      <w:r w:rsidR="00BE2968" w:rsidRPr="001236CC">
        <w:rPr>
          <w:rFonts w:ascii="Arial" w:hAnsi="Arial" w:cs="Arial"/>
          <w:sz w:val="22"/>
          <w:szCs w:val="22"/>
          <w:lang w:val="es-MX"/>
        </w:rPr>
        <w:lastRenderedPageBreak/>
        <w:t>naturales</w:t>
      </w:r>
      <w:r w:rsidR="00892711">
        <w:rPr>
          <w:rFonts w:ascii="Arial" w:hAnsi="Arial" w:cs="Arial"/>
          <w:sz w:val="22"/>
          <w:szCs w:val="22"/>
          <w:lang w:val="es-MX"/>
        </w:rPr>
        <w:t>,</w:t>
      </w:r>
      <w:r w:rsidR="00BE2968" w:rsidRPr="00892711">
        <w:rPr>
          <w:rFonts w:ascii="Arial" w:hAnsi="Arial" w:cs="Arial"/>
          <w:sz w:val="22"/>
          <w:szCs w:val="22"/>
          <w:lang w:val="es-MX"/>
        </w:rPr>
        <w:t xml:space="preserve"> certificado de existencia y representación </w:t>
      </w:r>
      <w:r w:rsidR="00BE2968" w:rsidRPr="00873B3E">
        <w:rPr>
          <w:rFonts w:ascii="Arial" w:hAnsi="Arial" w:cs="Arial"/>
          <w:sz w:val="22"/>
          <w:szCs w:val="22"/>
          <w:lang w:val="es-MX"/>
        </w:rPr>
        <w:t>legal</w:t>
      </w:r>
      <w:r w:rsidRPr="00E20BDD">
        <w:rPr>
          <w:rFonts w:ascii="Arial" w:hAnsi="Arial" w:cs="Arial"/>
          <w:sz w:val="22"/>
          <w:szCs w:val="22"/>
          <w:lang w:val="es-MX"/>
        </w:rPr>
        <w:t xml:space="preserve"> </w:t>
      </w:r>
      <w:r w:rsidR="00892711">
        <w:rPr>
          <w:rFonts w:ascii="Arial" w:hAnsi="Arial" w:cs="Arial"/>
          <w:sz w:val="22"/>
          <w:szCs w:val="22"/>
          <w:lang w:val="es-MX"/>
        </w:rPr>
        <w:t>para</w:t>
      </w:r>
      <w:r w:rsidRPr="00E20BDD">
        <w:rPr>
          <w:rFonts w:ascii="Arial" w:hAnsi="Arial" w:cs="Arial"/>
          <w:sz w:val="22"/>
          <w:szCs w:val="22"/>
          <w:lang w:val="es-MX"/>
        </w:rPr>
        <w:t xml:space="preserve"> personas jur</w:t>
      </w:r>
      <w:r w:rsidRPr="00892711">
        <w:rPr>
          <w:rFonts w:ascii="Arial" w:hAnsi="Arial" w:cs="Arial"/>
          <w:sz w:val="22"/>
          <w:szCs w:val="22"/>
          <w:lang w:val="es-MX"/>
        </w:rPr>
        <w:t>í</w:t>
      </w:r>
      <w:r w:rsidRPr="001236CC">
        <w:rPr>
          <w:rFonts w:ascii="Arial" w:hAnsi="Arial" w:cs="Arial"/>
          <w:sz w:val="22"/>
          <w:szCs w:val="22"/>
          <w:lang w:val="es-MX"/>
        </w:rPr>
        <w:t xml:space="preserve">dicas, </w:t>
      </w:r>
      <w:r w:rsidR="00BE2968" w:rsidRPr="001236CC">
        <w:rPr>
          <w:rFonts w:ascii="Arial" w:hAnsi="Arial" w:cs="Arial"/>
          <w:sz w:val="22"/>
          <w:szCs w:val="22"/>
          <w:lang w:val="es-MX"/>
        </w:rPr>
        <w:t>que contenga en su objeto social la exploración y explotación de minerales</w:t>
      </w:r>
      <w:r w:rsidR="00892711">
        <w:rPr>
          <w:rFonts w:ascii="Arial" w:hAnsi="Arial" w:cs="Arial"/>
          <w:sz w:val="22"/>
          <w:szCs w:val="22"/>
          <w:lang w:val="es-MX"/>
        </w:rPr>
        <w:t>.</w:t>
      </w:r>
    </w:p>
    <w:p w14:paraId="38CAA761" w14:textId="77777777" w:rsidR="00A2624C" w:rsidRPr="00A2624C" w:rsidRDefault="00A2624C" w:rsidP="00A2624C">
      <w:pPr>
        <w:pStyle w:val="Prrafodelista"/>
        <w:rPr>
          <w:rFonts w:ascii="Arial" w:hAnsi="Arial" w:cs="Arial"/>
          <w:sz w:val="22"/>
          <w:szCs w:val="22"/>
          <w:lang w:val="es-MX"/>
        </w:rPr>
      </w:pPr>
    </w:p>
    <w:p w14:paraId="06D54785" w14:textId="5C90D96D" w:rsidR="00A73DC9" w:rsidRPr="00C35B12" w:rsidRDefault="00F26CE3" w:rsidP="00C35B12">
      <w:pPr>
        <w:pStyle w:val="Prrafodelista"/>
        <w:numPr>
          <w:ilvl w:val="0"/>
          <w:numId w:val="26"/>
        </w:numPr>
        <w:jc w:val="both"/>
        <w:rPr>
          <w:rFonts w:ascii="Arial" w:hAnsi="Arial" w:cs="Arial"/>
          <w:sz w:val="22"/>
          <w:szCs w:val="22"/>
          <w:lang w:val="es-MX"/>
        </w:rPr>
      </w:pPr>
      <w:r w:rsidRPr="00C35B12">
        <w:rPr>
          <w:rFonts w:ascii="Arial" w:hAnsi="Arial" w:cs="Arial"/>
          <w:sz w:val="22"/>
          <w:szCs w:val="22"/>
          <w:lang w:val="es-MX"/>
        </w:rPr>
        <w:t>Indicación del área a subcontratar, la cual debe ser definida por el titular minero justificando que el porcentaje del área del título que no será objeto de subcontratación</w:t>
      </w:r>
      <w:r w:rsidR="00FC4CC1" w:rsidRPr="00C35B12">
        <w:rPr>
          <w:rFonts w:ascii="Arial" w:hAnsi="Arial" w:cs="Arial"/>
          <w:sz w:val="22"/>
          <w:szCs w:val="22"/>
          <w:lang w:val="es-MX"/>
        </w:rPr>
        <w:t xml:space="preserve"> garantizará</w:t>
      </w:r>
      <w:r w:rsidRPr="00C35B12">
        <w:rPr>
          <w:rFonts w:ascii="Arial" w:hAnsi="Arial" w:cs="Arial"/>
          <w:sz w:val="22"/>
          <w:szCs w:val="22"/>
          <w:lang w:val="es-MX"/>
        </w:rPr>
        <w:t xml:space="preserve"> el desarrollo normal de las obligaciones del título minero. </w:t>
      </w:r>
    </w:p>
    <w:p w14:paraId="0505C14B" w14:textId="77777777" w:rsidR="003A4F1C" w:rsidRPr="00B740CA" w:rsidRDefault="003A4F1C" w:rsidP="00B740CA">
      <w:pPr>
        <w:pStyle w:val="Prrafodelista"/>
        <w:ind w:left="720"/>
        <w:jc w:val="both"/>
        <w:rPr>
          <w:rFonts w:ascii="Arial" w:hAnsi="Arial" w:cs="Arial"/>
          <w:sz w:val="22"/>
          <w:szCs w:val="22"/>
          <w:lang w:val="es-MX"/>
        </w:rPr>
      </w:pPr>
    </w:p>
    <w:p w14:paraId="5804C09E" w14:textId="7E271EF4" w:rsidR="004F34AE" w:rsidRPr="007E6466" w:rsidRDefault="00BE2968">
      <w:pPr>
        <w:pStyle w:val="Prrafodelista"/>
        <w:numPr>
          <w:ilvl w:val="0"/>
          <w:numId w:val="26"/>
        </w:numPr>
        <w:jc w:val="both"/>
        <w:rPr>
          <w:rFonts w:ascii="Arial" w:hAnsi="Arial" w:cs="Arial"/>
          <w:sz w:val="22"/>
          <w:szCs w:val="22"/>
          <w:lang w:val="es-MX"/>
        </w:rPr>
      </w:pPr>
      <w:r w:rsidRPr="003A4F1C">
        <w:rPr>
          <w:rFonts w:ascii="Arial" w:hAnsi="Arial" w:cs="Arial"/>
          <w:sz w:val="22"/>
          <w:szCs w:val="22"/>
          <w:lang w:val="es-MX"/>
        </w:rPr>
        <w:t>Plano</w:t>
      </w:r>
      <w:r w:rsidR="001442FE" w:rsidRPr="003A4F1C">
        <w:rPr>
          <w:rFonts w:ascii="Arial" w:hAnsi="Arial" w:cs="Arial"/>
          <w:sz w:val="22"/>
          <w:szCs w:val="22"/>
          <w:lang w:val="es-MX"/>
        </w:rPr>
        <w:t xml:space="preserve"> del área objeto a subcontratar</w:t>
      </w:r>
      <w:r w:rsidR="007E6466">
        <w:rPr>
          <w:rFonts w:ascii="Arial" w:hAnsi="Arial" w:cs="Arial"/>
          <w:sz w:val="22"/>
          <w:szCs w:val="22"/>
        </w:rPr>
        <w:t xml:space="preserve">, </w:t>
      </w:r>
      <w:r w:rsidR="00A2624C">
        <w:rPr>
          <w:rFonts w:ascii="Arial" w:hAnsi="Arial" w:cs="Arial"/>
          <w:sz w:val="22"/>
          <w:szCs w:val="22"/>
        </w:rPr>
        <w:t xml:space="preserve">de acuerdo </w:t>
      </w:r>
      <w:r w:rsidR="00A2624C" w:rsidRPr="00873B3E">
        <w:rPr>
          <w:rFonts w:ascii="Arial" w:hAnsi="Arial" w:cs="Arial"/>
          <w:sz w:val="22"/>
          <w:szCs w:val="22"/>
        </w:rPr>
        <w:t>con los requerimientos señalados en</w:t>
      </w:r>
      <w:r w:rsidR="00A2624C">
        <w:rPr>
          <w:rFonts w:ascii="Arial" w:hAnsi="Arial" w:cs="Arial"/>
          <w:sz w:val="22"/>
          <w:szCs w:val="22"/>
        </w:rPr>
        <w:t xml:space="preserve"> la</w:t>
      </w:r>
      <w:r w:rsidR="007E6466" w:rsidRPr="007E6466">
        <w:rPr>
          <w:rFonts w:ascii="Arial" w:hAnsi="Arial" w:cs="Arial"/>
          <w:sz w:val="22"/>
          <w:szCs w:val="22"/>
        </w:rPr>
        <w:t xml:space="preserve"> Resolución 4</w:t>
      </w:r>
      <w:r w:rsidR="007E6466">
        <w:rPr>
          <w:rFonts w:ascii="Arial" w:hAnsi="Arial" w:cs="Arial"/>
          <w:sz w:val="22"/>
          <w:szCs w:val="22"/>
        </w:rPr>
        <w:t>06</w:t>
      </w:r>
      <w:r w:rsidR="007E6466" w:rsidRPr="007E6466">
        <w:rPr>
          <w:rFonts w:ascii="Arial" w:hAnsi="Arial" w:cs="Arial"/>
          <w:sz w:val="22"/>
          <w:szCs w:val="22"/>
        </w:rPr>
        <w:t>00 de</w:t>
      </w:r>
      <w:r w:rsidR="007E6466">
        <w:rPr>
          <w:rFonts w:ascii="Arial" w:hAnsi="Arial" w:cs="Arial"/>
          <w:sz w:val="22"/>
          <w:szCs w:val="22"/>
        </w:rPr>
        <w:t xml:space="preserve">l 27 de mayo de </w:t>
      </w:r>
      <w:r w:rsidR="007E6466" w:rsidRPr="007E6466">
        <w:rPr>
          <w:rFonts w:ascii="Arial" w:hAnsi="Arial" w:cs="Arial"/>
          <w:sz w:val="22"/>
          <w:szCs w:val="22"/>
        </w:rPr>
        <w:t xml:space="preserve">2015. </w:t>
      </w:r>
    </w:p>
    <w:p w14:paraId="2C002435" w14:textId="77777777" w:rsidR="003A4F1C" w:rsidRPr="003A4F1C" w:rsidRDefault="003A4F1C" w:rsidP="003A4F1C">
      <w:pPr>
        <w:pStyle w:val="Prrafodelista"/>
        <w:rPr>
          <w:rFonts w:ascii="Arial" w:hAnsi="Arial" w:cs="Arial"/>
          <w:sz w:val="22"/>
          <w:szCs w:val="22"/>
          <w:lang w:val="es-MX"/>
        </w:rPr>
      </w:pPr>
    </w:p>
    <w:p w14:paraId="4B1AF961" w14:textId="2D769B95" w:rsidR="003505B8" w:rsidRPr="003A4F1C" w:rsidRDefault="003505B8">
      <w:pPr>
        <w:pStyle w:val="Prrafodelista"/>
        <w:numPr>
          <w:ilvl w:val="0"/>
          <w:numId w:val="26"/>
        </w:numPr>
        <w:jc w:val="both"/>
        <w:rPr>
          <w:rFonts w:ascii="Arial" w:hAnsi="Arial" w:cs="Arial"/>
          <w:sz w:val="22"/>
          <w:szCs w:val="22"/>
          <w:lang w:val="es-MX"/>
        </w:rPr>
      </w:pPr>
      <w:r w:rsidRPr="003A4F1C">
        <w:rPr>
          <w:rFonts w:ascii="Arial" w:eastAsia="Times New Roman" w:hAnsi="Arial" w:cs="Arial"/>
          <w:color w:val="000000"/>
          <w:sz w:val="22"/>
          <w:szCs w:val="22"/>
          <w:shd w:val="clear" w:color="auto" w:fill="FFFFFF"/>
          <w:lang w:val="es-ES"/>
        </w:rPr>
        <w:t xml:space="preserve">Indicación de la antigüedad de la </w:t>
      </w:r>
      <w:r w:rsidR="00A153F2" w:rsidRPr="003A4F1C">
        <w:rPr>
          <w:rFonts w:ascii="Arial" w:eastAsia="Times New Roman" w:hAnsi="Arial" w:cs="Arial"/>
          <w:color w:val="000000"/>
          <w:sz w:val="22"/>
          <w:szCs w:val="22"/>
          <w:shd w:val="clear" w:color="auto" w:fill="FFFFFF"/>
          <w:lang w:val="es-ES"/>
        </w:rPr>
        <w:t>explotación</w:t>
      </w:r>
      <w:r w:rsidR="00A153F2">
        <w:rPr>
          <w:rFonts w:ascii="Arial" w:eastAsia="Times New Roman" w:hAnsi="Arial" w:cs="Arial"/>
          <w:color w:val="000000"/>
          <w:sz w:val="22"/>
          <w:szCs w:val="22"/>
          <w:shd w:val="clear" w:color="auto" w:fill="FFFFFF"/>
          <w:lang w:val="es-ES"/>
        </w:rPr>
        <w:t xml:space="preserve"> de los pequeños mineros.</w:t>
      </w:r>
    </w:p>
    <w:p w14:paraId="55901B06" w14:textId="77777777" w:rsidR="003A4F1C" w:rsidRPr="003A4F1C" w:rsidRDefault="003A4F1C" w:rsidP="003A4F1C">
      <w:pPr>
        <w:pStyle w:val="Prrafodelista"/>
        <w:rPr>
          <w:rFonts w:ascii="Arial" w:hAnsi="Arial" w:cs="Arial"/>
          <w:sz w:val="22"/>
          <w:szCs w:val="22"/>
          <w:lang w:val="es-MX"/>
        </w:rPr>
      </w:pPr>
    </w:p>
    <w:p w14:paraId="32EFD58C" w14:textId="3DDB6456" w:rsidR="008779A5" w:rsidRPr="003A4F1C" w:rsidRDefault="008779A5" w:rsidP="008779A5">
      <w:pPr>
        <w:tabs>
          <w:tab w:val="left" w:pos="567"/>
        </w:tabs>
        <w:jc w:val="both"/>
        <w:rPr>
          <w:rFonts w:ascii="Arial" w:hAnsi="Arial" w:cs="Arial"/>
          <w:sz w:val="22"/>
          <w:szCs w:val="22"/>
          <w:lang w:val="es-MX"/>
        </w:rPr>
      </w:pPr>
      <w:r w:rsidRPr="003A4F1C">
        <w:rPr>
          <w:rFonts w:ascii="Arial" w:hAnsi="Arial" w:cs="Arial"/>
          <w:b/>
          <w:sz w:val="22"/>
          <w:szCs w:val="22"/>
          <w:lang w:val="es-MX"/>
        </w:rPr>
        <w:t>Parágrafo:</w:t>
      </w:r>
      <w:r w:rsidRPr="003A4F1C">
        <w:rPr>
          <w:rFonts w:ascii="Arial" w:hAnsi="Arial" w:cs="Arial"/>
          <w:sz w:val="22"/>
          <w:szCs w:val="22"/>
          <w:lang w:val="es-MX"/>
        </w:rPr>
        <w:t xml:space="preserve"> En los casos en que se quiera por parte del titular minero</w:t>
      </w:r>
      <w:r w:rsidR="00FC4CC1">
        <w:rPr>
          <w:rFonts w:ascii="Arial" w:hAnsi="Arial" w:cs="Arial"/>
          <w:sz w:val="22"/>
          <w:szCs w:val="22"/>
          <w:lang w:val="es-MX"/>
        </w:rPr>
        <w:t xml:space="preserve"> </w:t>
      </w:r>
      <w:r w:rsidRPr="003A4F1C">
        <w:rPr>
          <w:rFonts w:ascii="Arial" w:hAnsi="Arial" w:cs="Arial"/>
          <w:sz w:val="22"/>
          <w:szCs w:val="22"/>
          <w:lang w:val="es-MX"/>
        </w:rPr>
        <w:t>celebrar un Subcontrato de Formalización para minerales diferentes a los otorgados por el Estado, el titular</w:t>
      </w:r>
      <w:r w:rsidR="00403790">
        <w:rPr>
          <w:rFonts w:ascii="Arial" w:hAnsi="Arial" w:cs="Arial"/>
          <w:sz w:val="22"/>
          <w:szCs w:val="22"/>
          <w:lang w:val="es-MX"/>
        </w:rPr>
        <w:t xml:space="preserve"> deberá</w:t>
      </w:r>
      <w:r w:rsidRPr="003A4F1C">
        <w:rPr>
          <w:rFonts w:ascii="Arial" w:hAnsi="Arial" w:cs="Arial"/>
          <w:sz w:val="22"/>
          <w:szCs w:val="22"/>
          <w:lang w:val="es-MX"/>
        </w:rPr>
        <w:t xml:space="preserve"> adelantar un trámite de adición de minerales bajo los términos de</w:t>
      </w:r>
      <w:r w:rsidR="00892711">
        <w:rPr>
          <w:rFonts w:ascii="Arial" w:hAnsi="Arial" w:cs="Arial"/>
          <w:sz w:val="22"/>
          <w:szCs w:val="22"/>
          <w:lang w:val="es-MX"/>
        </w:rPr>
        <w:t>l artículo 62 de</w:t>
      </w:r>
      <w:r w:rsidRPr="003A4F1C">
        <w:rPr>
          <w:rFonts w:ascii="Arial" w:hAnsi="Arial" w:cs="Arial"/>
          <w:sz w:val="22"/>
          <w:szCs w:val="22"/>
          <w:lang w:val="es-MX"/>
        </w:rPr>
        <w:t xml:space="preserve"> la Ley 685 de </w:t>
      </w:r>
      <w:r w:rsidRPr="006C7CBC">
        <w:rPr>
          <w:rFonts w:ascii="Arial" w:hAnsi="Arial" w:cs="Arial"/>
          <w:sz w:val="22"/>
          <w:szCs w:val="22"/>
          <w:lang w:val="es-MX"/>
        </w:rPr>
        <w:t>2001</w:t>
      </w:r>
      <w:r w:rsidR="00A2624C" w:rsidRPr="006C7CBC">
        <w:rPr>
          <w:rFonts w:ascii="Arial" w:hAnsi="Arial" w:cs="Arial"/>
          <w:sz w:val="22"/>
          <w:szCs w:val="22"/>
          <w:lang w:val="es-MX"/>
        </w:rPr>
        <w:t>.</w:t>
      </w:r>
      <w:r w:rsidRPr="003A4F1C">
        <w:rPr>
          <w:rFonts w:ascii="Arial" w:hAnsi="Arial" w:cs="Arial"/>
          <w:sz w:val="22"/>
          <w:szCs w:val="22"/>
          <w:lang w:val="es-MX"/>
        </w:rPr>
        <w:t xml:space="preserve">  Para el efecto</w:t>
      </w:r>
      <w:r w:rsidR="00544A14" w:rsidRPr="003A4F1C">
        <w:rPr>
          <w:rFonts w:ascii="Arial" w:hAnsi="Arial" w:cs="Arial"/>
          <w:sz w:val="22"/>
          <w:szCs w:val="22"/>
          <w:lang w:val="es-MX"/>
        </w:rPr>
        <w:t>,</w:t>
      </w:r>
      <w:r w:rsidRPr="003A4F1C">
        <w:rPr>
          <w:rFonts w:ascii="Arial" w:hAnsi="Arial" w:cs="Arial"/>
          <w:sz w:val="22"/>
          <w:szCs w:val="22"/>
          <w:lang w:val="es-MX"/>
        </w:rPr>
        <w:t xml:space="preserve"> </w:t>
      </w:r>
      <w:r w:rsidR="001236CC">
        <w:rPr>
          <w:rFonts w:ascii="Arial" w:hAnsi="Arial" w:cs="Arial"/>
          <w:sz w:val="22"/>
          <w:szCs w:val="22"/>
          <w:lang w:val="es-MX"/>
        </w:rPr>
        <w:t xml:space="preserve">y en el caso de encontrarse en etapa de explotación, </w:t>
      </w:r>
      <w:r w:rsidRPr="003A4F1C">
        <w:rPr>
          <w:rFonts w:ascii="Arial" w:hAnsi="Arial" w:cs="Arial"/>
          <w:sz w:val="22"/>
          <w:szCs w:val="22"/>
          <w:lang w:val="es-MX"/>
        </w:rPr>
        <w:t xml:space="preserve">el titular </w:t>
      </w:r>
      <w:r w:rsidR="001236CC">
        <w:rPr>
          <w:rFonts w:ascii="Arial" w:hAnsi="Arial" w:cs="Arial"/>
          <w:sz w:val="22"/>
          <w:szCs w:val="22"/>
          <w:lang w:val="es-MX"/>
        </w:rPr>
        <w:t xml:space="preserve">deberá </w:t>
      </w:r>
      <w:r w:rsidRPr="003A4F1C">
        <w:rPr>
          <w:rFonts w:ascii="Arial" w:hAnsi="Arial" w:cs="Arial"/>
          <w:sz w:val="22"/>
          <w:szCs w:val="22"/>
          <w:lang w:val="es-MX"/>
        </w:rPr>
        <w:t>presentar ante la autoridad competente el Programa de Trabajo</w:t>
      </w:r>
      <w:r w:rsidR="001236CC">
        <w:rPr>
          <w:rFonts w:ascii="Arial" w:hAnsi="Arial" w:cs="Arial"/>
          <w:sz w:val="22"/>
          <w:szCs w:val="22"/>
          <w:lang w:val="es-MX"/>
        </w:rPr>
        <w:t>s</w:t>
      </w:r>
      <w:r w:rsidRPr="003A4F1C">
        <w:rPr>
          <w:rFonts w:ascii="Arial" w:hAnsi="Arial" w:cs="Arial"/>
          <w:sz w:val="22"/>
          <w:szCs w:val="22"/>
          <w:lang w:val="es-MX"/>
        </w:rPr>
        <w:t xml:space="preserve"> y Obras Complementario con la adición del mineral</w:t>
      </w:r>
      <w:r w:rsidR="001236CC">
        <w:rPr>
          <w:rFonts w:ascii="Arial" w:hAnsi="Arial" w:cs="Arial"/>
          <w:sz w:val="22"/>
          <w:szCs w:val="22"/>
          <w:lang w:val="es-MX"/>
        </w:rPr>
        <w:t>, así como la modificación o ampliación de la Licencia Ambiental.</w:t>
      </w:r>
    </w:p>
    <w:p w14:paraId="0B4B8743" w14:textId="77777777" w:rsidR="00544A14" w:rsidRPr="003A4F1C" w:rsidRDefault="00544A14" w:rsidP="008779A5">
      <w:pPr>
        <w:jc w:val="both"/>
        <w:rPr>
          <w:rFonts w:ascii="Arial" w:hAnsi="Arial" w:cs="Arial"/>
          <w:sz w:val="22"/>
          <w:szCs w:val="22"/>
          <w:lang w:val="es-MX"/>
        </w:rPr>
      </w:pPr>
    </w:p>
    <w:p w14:paraId="24704C6D" w14:textId="65B5EBBC" w:rsidR="00106F80" w:rsidRPr="003A4F1C" w:rsidRDefault="00BE2968" w:rsidP="00365682">
      <w:pPr>
        <w:jc w:val="both"/>
        <w:rPr>
          <w:rFonts w:ascii="Arial" w:hAnsi="Arial" w:cs="Arial"/>
          <w:sz w:val="22"/>
          <w:szCs w:val="22"/>
          <w:lang w:val="es-MX"/>
        </w:rPr>
      </w:pPr>
      <w:r w:rsidRPr="003A4F1C">
        <w:rPr>
          <w:rFonts w:ascii="Arial" w:hAnsi="Arial" w:cs="Arial"/>
          <w:b/>
          <w:sz w:val="22"/>
          <w:szCs w:val="22"/>
          <w:lang w:val="es-MX"/>
        </w:rPr>
        <w:t xml:space="preserve">Artículo </w:t>
      </w:r>
      <w:r w:rsidR="001236CC">
        <w:rPr>
          <w:rFonts w:ascii="Arial" w:hAnsi="Arial" w:cs="Arial"/>
          <w:b/>
          <w:sz w:val="22"/>
          <w:szCs w:val="22"/>
          <w:lang w:val="es-MX"/>
        </w:rPr>
        <w:t>2.2.5.4.2.3.</w:t>
      </w:r>
      <w:r w:rsidRPr="003A4F1C">
        <w:rPr>
          <w:rFonts w:ascii="Arial" w:hAnsi="Arial" w:cs="Arial"/>
          <w:b/>
          <w:sz w:val="22"/>
          <w:szCs w:val="22"/>
          <w:lang w:val="es-MX"/>
        </w:rPr>
        <w:t xml:space="preserve"> Evaluación de la solicitud de autorización para celebrar Subcontrato de Formalización Minera.</w:t>
      </w:r>
      <w:r w:rsidRPr="003A4F1C">
        <w:rPr>
          <w:rFonts w:ascii="Arial" w:hAnsi="Arial" w:cs="Arial"/>
          <w:sz w:val="22"/>
          <w:szCs w:val="22"/>
          <w:lang w:val="es-MX"/>
        </w:rPr>
        <w:t xml:space="preserve">  </w:t>
      </w:r>
      <w:r w:rsidR="004F76D7">
        <w:rPr>
          <w:rFonts w:ascii="Arial" w:hAnsi="Arial" w:cs="Arial"/>
          <w:sz w:val="22"/>
          <w:szCs w:val="22"/>
          <w:lang w:val="es-MX"/>
        </w:rPr>
        <w:t>L</w:t>
      </w:r>
      <w:r w:rsidRPr="003A4F1C">
        <w:rPr>
          <w:rFonts w:ascii="Arial" w:hAnsi="Arial" w:cs="Arial"/>
          <w:sz w:val="22"/>
          <w:szCs w:val="22"/>
          <w:lang w:val="es-MX"/>
        </w:rPr>
        <w:t>os documentos</w:t>
      </w:r>
      <w:r w:rsidR="004F76D7">
        <w:rPr>
          <w:rFonts w:ascii="Arial" w:hAnsi="Arial" w:cs="Arial"/>
          <w:sz w:val="22"/>
          <w:szCs w:val="22"/>
          <w:lang w:val="es-MX"/>
        </w:rPr>
        <w:t xml:space="preserve"> referidos en el artículo anterior se evaluaran dentro del término establecido en el artículo 14 de la ley 1755 de 2015,</w:t>
      </w:r>
      <w:r w:rsidR="00FD04F4" w:rsidRPr="003A4F1C">
        <w:rPr>
          <w:rFonts w:ascii="Arial" w:eastAsia="Times New Roman" w:hAnsi="Arial" w:cs="Arial"/>
          <w:color w:val="000000"/>
          <w:sz w:val="22"/>
          <w:szCs w:val="22"/>
          <w:shd w:val="clear" w:color="auto" w:fill="FFFFFF"/>
          <w:lang w:val="es-ES"/>
        </w:rPr>
        <w:t xml:space="preserve">  </w:t>
      </w:r>
      <w:r w:rsidR="00EC1329">
        <w:rPr>
          <w:rFonts w:ascii="Arial" w:eastAsia="Times New Roman" w:hAnsi="Arial" w:cs="Arial"/>
          <w:color w:val="000000"/>
          <w:sz w:val="22"/>
          <w:szCs w:val="22"/>
          <w:shd w:val="clear" w:color="auto" w:fill="FFFFFF"/>
          <w:lang w:val="es-ES"/>
        </w:rPr>
        <w:t xml:space="preserve">en  caso  que </w:t>
      </w:r>
      <w:r w:rsidRPr="003A4F1C">
        <w:rPr>
          <w:rFonts w:ascii="Arial" w:hAnsi="Arial" w:cs="Arial"/>
          <w:sz w:val="22"/>
          <w:szCs w:val="22"/>
          <w:lang w:val="es-MX"/>
        </w:rPr>
        <w:t xml:space="preserve">se determine que éstos no cumplen con lo establecido en el presente decreto, se requerirá al solicitante por una sola vez, para que </w:t>
      </w:r>
      <w:r w:rsidR="004F65EB">
        <w:rPr>
          <w:rFonts w:ascii="Arial" w:hAnsi="Arial" w:cs="Arial"/>
          <w:sz w:val="22"/>
          <w:szCs w:val="22"/>
          <w:lang w:val="es-MX"/>
        </w:rPr>
        <w:t>en el t</w:t>
      </w:r>
      <w:r w:rsidR="00A910DA">
        <w:rPr>
          <w:rFonts w:ascii="Arial" w:hAnsi="Arial" w:cs="Arial"/>
          <w:sz w:val="22"/>
          <w:szCs w:val="22"/>
          <w:lang w:val="es-MX"/>
        </w:rPr>
        <w:t xml:space="preserve">érmino máximo de un (1) mes </w:t>
      </w:r>
      <w:r w:rsidRPr="003A4F1C">
        <w:rPr>
          <w:rFonts w:ascii="Arial" w:hAnsi="Arial" w:cs="Arial"/>
          <w:sz w:val="22"/>
          <w:szCs w:val="22"/>
          <w:lang w:val="es-MX"/>
        </w:rPr>
        <w:t>subsane las deficiencias, so pena de decretar el desistimiento y el archivo de la s</w:t>
      </w:r>
      <w:r w:rsidR="00A910DA">
        <w:rPr>
          <w:rFonts w:ascii="Arial" w:hAnsi="Arial" w:cs="Arial"/>
          <w:sz w:val="22"/>
          <w:szCs w:val="22"/>
          <w:lang w:val="es-MX"/>
        </w:rPr>
        <w:t xml:space="preserve">olicitud, </w:t>
      </w:r>
      <w:r w:rsidR="00A910DA" w:rsidRPr="00873B3E">
        <w:rPr>
          <w:rFonts w:ascii="Arial" w:hAnsi="Arial" w:cs="Arial"/>
          <w:sz w:val="22"/>
          <w:szCs w:val="22"/>
          <w:lang w:val="es-MX"/>
        </w:rPr>
        <w:t xml:space="preserve">conforme </w:t>
      </w:r>
      <w:r w:rsidR="00A2624C" w:rsidRPr="00873B3E">
        <w:rPr>
          <w:rFonts w:ascii="Arial" w:hAnsi="Arial" w:cs="Arial"/>
          <w:sz w:val="22"/>
          <w:szCs w:val="22"/>
          <w:lang w:val="es-MX"/>
        </w:rPr>
        <w:t xml:space="preserve"> a </w:t>
      </w:r>
      <w:r w:rsidR="00A910DA" w:rsidRPr="00873B3E">
        <w:rPr>
          <w:rFonts w:ascii="Arial" w:hAnsi="Arial" w:cs="Arial"/>
          <w:sz w:val="22"/>
          <w:szCs w:val="22"/>
          <w:lang w:val="es-MX"/>
        </w:rPr>
        <w:t>lo establec</w:t>
      </w:r>
      <w:r w:rsidR="00A2624C" w:rsidRPr="00873B3E">
        <w:rPr>
          <w:rFonts w:ascii="Arial" w:hAnsi="Arial" w:cs="Arial"/>
          <w:sz w:val="22"/>
          <w:szCs w:val="22"/>
          <w:lang w:val="es-MX"/>
        </w:rPr>
        <w:t>ido</w:t>
      </w:r>
      <w:r w:rsidR="00A910DA" w:rsidRPr="00873B3E">
        <w:rPr>
          <w:rFonts w:ascii="Arial" w:hAnsi="Arial" w:cs="Arial"/>
          <w:sz w:val="22"/>
          <w:szCs w:val="22"/>
          <w:lang w:val="es-MX"/>
        </w:rPr>
        <w:t xml:space="preserve"> </w:t>
      </w:r>
      <w:r w:rsidR="00A910DA">
        <w:rPr>
          <w:rFonts w:ascii="Arial" w:hAnsi="Arial" w:cs="Arial"/>
          <w:sz w:val="22"/>
          <w:szCs w:val="22"/>
          <w:lang w:val="es-MX"/>
        </w:rPr>
        <w:t xml:space="preserve">el </w:t>
      </w:r>
      <w:r w:rsidR="00487D3D">
        <w:rPr>
          <w:rFonts w:ascii="Arial" w:hAnsi="Arial" w:cs="Arial"/>
          <w:sz w:val="22"/>
          <w:szCs w:val="22"/>
          <w:lang w:val="es-MX"/>
        </w:rPr>
        <w:t>artículo 17 de</w:t>
      </w:r>
      <w:r w:rsidR="000263CD">
        <w:rPr>
          <w:rFonts w:ascii="Arial" w:hAnsi="Arial" w:cs="Arial"/>
          <w:sz w:val="22"/>
          <w:szCs w:val="22"/>
          <w:lang w:val="es-MX"/>
        </w:rPr>
        <w:t xml:space="preserve"> la Ley 1755 de 2015</w:t>
      </w:r>
      <w:r w:rsidR="00A910DA">
        <w:rPr>
          <w:rFonts w:ascii="Arial" w:hAnsi="Arial" w:cs="Arial"/>
          <w:sz w:val="22"/>
          <w:szCs w:val="22"/>
          <w:lang w:val="es-MX"/>
        </w:rPr>
        <w:t>.</w:t>
      </w:r>
    </w:p>
    <w:p w14:paraId="0330B809" w14:textId="77777777" w:rsidR="00106F80" w:rsidRPr="003A4F1C" w:rsidRDefault="00106F80">
      <w:pPr>
        <w:jc w:val="both"/>
        <w:rPr>
          <w:rFonts w:ascii="Arial" w:hAnsi="Arial" w:cs="Arial"/>
          <w:sz w:val="22"/>
          <w:szCs w:val="22"/>
          <w:lang w:val="es-ES"/>
        </w:rPr>
      </w:pPr>
    </w:p>
    <w:p w14:paraId="7F10DADA" w14:textId="678F159F" w:rsidR="00106F80"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E859FE">
        <w:rPr>
          <w:rFonts w:ascii="Arial" w:hAnsi="Arial" w:cs="Arial"/>
          <w:b/>
          <w:sz w:val="22"/>
          <w:szCs w:val="22"/>
          <w:lang w:val="es-MX"/>
        </w:rPr>
        <w:t>2.2.5.4.2.4.</w:t>
      </w:r>
      <w:r w:rsidR="00E859FE" w:rsidRPr="003A4F1C">
        <w:rPr>
          <w:rFonts w:ascii="Arial" w:hAnsi="Arial" w:cs="Arial"/>
          <w:b/>
          <w:sz w:val="22"/>
          <w:szCs w:val="22"/>
          <w:lang w:val="es-MX"/>
        </w:rPr>
        <w:t xml:space="preserve"> </w:t>
      </w:r>
      <w:r w:rsidR="00C716C7" w:rsidRPr="003A4F1C">
        <w:rPr>
          <w:rFonts w:ascii="Arial" w:hAnsi="Arial" w:cs="Arial"/>
          <w:b/>
          <w:sz w:val="22"/>
          <w:szCs w:val="22"/>
          <w:lang w:val="es-MX"/>
        </w:rPr>
        <w:t>Visita</w:t>
      </w:r>
      <w:r w:rsidR="006C7CBC">
        <w:rPr>
          <w:rFonts w:ascii="Arial" w:hAnsi="Arial" w:cs="Arial"/>
          <w:b/>
          <w:sz w:val="22"/>
          <w:szCs w:val="22"/>
          <w:lang w:val="es-MX"/>
        </w:rPr>
        <w:t xml:space="preserve"> de viabilización</w:t>
      </w:r>
      <w:r w:rsidR="00C716C7" w:rsidRPr="003A4F1C">
        <w:rPr>
          <w:rFonts w:ascii="Arial" w:hAnsi="Arial" w:cs="Arial"/>
          <w:b/>
          <w:sz w:val="22"/>
          <w:szCs w:val="22"/>
          <w:lang w:val="es-MX"/>
        </w:rPr>
        <w:t xml:space="preserve">. </w:t>
      </w:r>
      <w:r w:rsidR="008F47CD">
        <w:rPr>
          <w:rFonts w:ascii="Arial" w:hAnsi="Arial" w:cs="Arial"/>
          <w:sz w:val="22"/>
          <w:szCs w:val="22"/>
          <w:lang w:val="es-MX"/>
        </w:rPr>
        <w:t>L</w:t>
      </w:r>
      <w:r w:rsidR="00C716C7" w:rsidRPr="003A4F1C">
        <w:rPr>
          <w:rFonts w:ascii="Arial" w:hAnsi="Arial" w:cs="Arial"/>
          <w:sz w:val="22"/>
          <w:szCs w:val="22"/>
          <w:lang w:val="es-MX"/>
        </w:rPr>
        <w:t>a autoridad minera</w:t>
      </w:r>
      <w:r w:rsidR="00C716C7" w:rsidRPr="00721726">
        <w:rPr>
          <w:rFonts w:ascii="Arial" w:hAnsi="Arial" w:cs="Arial"/>
          <w:sz w:val="22"/>
          <w:szCs w:val="22"/>
          <w:lang w:val="es-MX"/>
        </w:rPr>
        <w:t xml:space="preserve"> </w:t>
      </w:r>
      <w:r w:rsidRPr="00721726">
        <w:rPr>
          <w:rFonts w:ascii="Arial" w:hAnsi="Arial" w:cs="Arial"/>
          <w:sz w:val="22"/>
          <w:szCs w:val="22"/>
          <w:lang w:val="es-MX"/>
        </w:rPr>
        <w:t>realizar</w:t>
      </w:r>
      <w:r w:rsidR="00876DB7">
        <w:rPr>
          <w:rFonts w:ascii="Arial" w:hAnsi="Arial" w:cs="Arial"/>
          <w:sz w:val="22"/>
          <w:szCs w:val="22"/>
          <w:lang w:val="es-MX"/>
        </w:rPr>
        <w:t>á</w:t>
      </w:r>
      <w:r w:rsidRPr="00721726">
        <w:rPr>
          <w:rFonts w:ascii="Arial" w:hAnsi="Arial" w:cs="Arial"/>
          <w:sz w:val="22"/>
          <w:szCs w:val="22"/>
          <w:lang w:val="es-MX"/>
        </w:rPr>
        <w:t xml:space="preserve"> una visita de viabilización </w:t>
      </w:r>
      <w:r w:rsidR="00876DB7">
        <w:rPr>
          <w:rFonts w:ascii="Arial" w:hAnsi="Arial" w:cs="Arial"/>
          <w:sz w:val="22"/>
          <w:szCs w:val="22"/>
          <w:lang w:val="es-MX"/>
        </w:rPr>
        <w:t xml:space="preserve">al </w:t>
      </w:r>
      <w:r w:rsidRPr="00721726">
        <w:rPr>
          <w:rFonts w:ascii="Arial" w:hAnsi="Arial" w:cs="Arial"/>
          <w:sz w:val="22"/>
          <w:szCs w:val="22"/>
          <w:lang w:val="es-MX"/>
        </w:rPr>
        <w:t>área a subcontratar,</w:t>
      </w:r>
      <w:r w:rsidR="00487D3D" w:rsidRPr="00721726">
        <w:rPr>
          <w:rFonts w:ascii="Arial" w:hAnsi="Arial" w:cs="Arial"/>
          <w:sz w:val="22"/>
          <w:szCs w:val="22"/>
          <w:lang w:val="es-MX"/>
        </w:rPr>
        <w:t xml:space="preserve"> </w:t>
      </w:r>
      <w:r w:rsidR="00876DB7">
        <w:rPr>
          <w:rFonts w:ascii="Arial" w:hAnsi="Arial" w:cs="Arial"/>
          <w:sz w:val="22"/>
          <w:szCs w:val="22"/>
          <w:lang w:val="es-MX"/>
        </w:rPr>
        <w:t xml:space="preserve">con el fin de </w:t>
      </w:r>
      <w:r w:rsidRPr="003A4F1C">
        <w:rPr>
          <w:rFonts w:ascii="Arial" w:hAnsi="Arial" w:cs="Arial"/>
          <w:sz w:val="22"/>
          <w:szCs w:val="22"/>
          <w:lang w:val="es-MX"/>
        </w:rPr>
        <w:t xml:space="preserve"> </w:t>
      </w:r>
      <w:r w:rsidR="00876DB7">
        <w:rPr>
          <w:rFonts w:ascii="Arial" w:hAnsi="Arial" w:cs="Arial"/>
          <w:sz w:val="22"/>
          <w:szCs w:val="22"/>
          <w:lang w:val="es-MX"/>
        </w:rPr>
        <w:t xml:space="preserve">verificar que las labores estén siendo adelantadas por pequeños mineros desde antes del 15 de julio de </w:t>
      </w:r>
      <w:r w:rsidR="00876DB7" w:rsidRPr="00873B3E">
        <w:rPr>
          <w:rFonts w:ascii="Arial" w:hAnsi="Arial" w:cs="Arial"/>
          <w:sz w:val="22"/>
          <w:szCs w:val="22"/>
          <w:lang w:val="es-MX"/>
        </w:rPr>
        <w:t>2013</w:t>
      </w:r>
      <w:r w:rsidR="00584FE1" w:rsidRPr="00873B3E">
        <w:rPr>
          <w:rFonts w:ascii="Arial" w:hAnsi="Arial" w:cs="Arial"/>
          <w:sz w:val="22"/>
          <w:szCs w:val="22"/>
          <w:lang w:val="es-MX"/>
        </w:rPr>
        <w:t>,</w:t>
      </w:r>
      <w:r w:rsidR="00584FE1">
        <w:rPr>
          <w:rFonts w:ascii="Arial" w:hAnsi="Arial" w:cs="Arial"/>
          <w:sz w:val="22"/>
          <w:szCs w:val="22"/>
          <w:lang w:val="es-MX"/>
        </w:rPr>
        <w:t xml:space="preserve"> así como </w:t>
      </w:r>
      <w:r w:rsidRPr="003A4F1C">
        <w:rPr>
          <w:rFonts w:ascii="Arial" w:hAnsi="Arial" w:cs="Arial"/>
          <w:sz w:val="22"/>
          <w:szCs w:val="22"/>
          <w:lang w:val="es-MX"/>
        </w:rPr>
        <w:t xml:space="preserve"> los aspectos técnicos y de seguridad minera</w:t>
      </w:r>
      <w:r w:rsidR="00876DB7">
        <w:rPr>
          <w:rFonts w:ascii="Arial" w:hAnsi="Arial" w:cs="Arial"/>
          <w:sz w:val="22"/>
          <w:szCs w:val="22"/>
          <w:lang w:val="es-MX"/>
        </w:rPr>
        <w:t xml:space="preserve"> de estas operaciones</w:t>
      </w:r>
      <w:r w:rsidRPr="003A4F1C">
        <w:rPr>
          <w:rFonts w:ascii="Arial" w:hAnsi="Arial" w:cs="Arial"/>
          <w:sz w:val="22"/>
          <w:szCs w:val="22"/>
          <w:lang w:val="es-MX"/>
        </w:rPr>
        <w:t xml:space="preserve">. </w:t>
      </w:r>
      <w:r w:rsidR="00630987">
        <w:rPr>
          <w:rFonts w:ascii="Arial" w:hAnsi="Arial" w:cs="Arial"/>
          <w:sz w:val="22"/>
          <w:szCs w:val="22"/>
          <w:lang w:val="es-MX"/>
        </w:rPr>
        <w:t xml:space="preserve">De esta visita </w:t>
      </w:r>
      <w:r w:rsidRPr="003A4F1C">
        <w:rPr>
          <w:rFonts w:ascii="Arial" w:hAnsi="Arial" w:cs="Arial"/>
          <w:sz w:val="22"/>
          <w:szCs w:val="22"/>
          <w:lang w:val="es-MX"/>
        </w:rPr>
        <w:t>se elaborará un informe en el que se viabilice o no la celebración del "</w:t>
      </w:r>
      <w:r w:rsidRPr="003A4F1C">
        <w:rPr>
          <w:rFonts w:ascii="Arial" w:hAnsi="Arial" w:cs="Arial"/>
          <w:i/>
          <w:sz w:val="22"/>
          <w:szCs w:val="22"/>
          <w:lang w:val="es-MX"/>
        </w:rPr>
        <w:t>Subcontrato de Formalización Minera.</w:t>
      </w:r>
      <w:r w:rsidRPr="003A4F1C">
        <w:rPr>
          <w:rFonts w:ascii="Arial" w:hAnsi="Arial" w:cs="Arial"/>
          <w:sz w:val="22"/>
          <w:szCs w:val="22"/>
          <w:lang w:val="es-MX"/>
        </w:rPr>
        <w:t xml:space="preserve">" </w:t>
      </w:r>
    </w:p>
    <w:p w14:paraId="72EC4477" w14:textId="77777777" w:rsidR="00327325" w:rsidRPr="003A4F1C" w:rsidRDefault="00327325" w:rsidP="00692CE2">
      <w:pPr>
        <w:jc w:val="both"/>
        <w:rPr>
          <w:rFonts w:ascii="Arial" w:hAnsi="Arial" w:cs="Arial"/>
          <w:sz w:val="22"/>
          <w:szCs w:val="22"/>
        </w:rPr>
      </w:pPr>
    </w:p>
    <w:p w14:paraId="4A50413F" w14:textId="7DEAFB81"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3D2F67">
        <w:rPr>
          <w:rFonts w:ascii="Arial" w:hAnsi="Arial" w:cs="Arial"/>
          <w:b/>
          <w:sz w:val="22"/>
          <w:szCs w:val="22"/>
          <w:lang w:val="es-MX"/>
        </w:rPr>
        <w:t>2.2.5.4.2.5</w:t>
      </w:r>
      <w:r w:rsidRPr="003A4F1C">
        <w:rPr>
          <w:rFonts w:ascii="Arial" w:hAnsi="Arial" w:cs="Arial"/>
          <w:b/>
          <w:sz w:val="22"/>
          <w:szCs w:val="22"/>
          <w:lang w:val="es-MX"/>
        </w:rPr>
        <w:t xml:space="preserve">. Causales de </w:t>
      </w:r>
      <w:r w:rsidR="00327325">
        <w:rPr>
          <w:rFonts w:ascii="Arial" w:hAnsi="Arial" w:cs="Arial"/>
          <w:b/>
          <w:sz w:val="22"/>
          <w:szCs w:val="22"/>
          <w:lang w:val="es-MX"/>
        </w:rPr>
        <w:t xml:space="preserve">rechazo </w:t>
      </w:r>
      <w:r w:rsidRPr="003A4F1C">
        <w:rPr>
          <w:rFonts w:ascii="Arial" w:hAnsi="Arial" w:cs="Arial"/>
          <w:b/>
          <w:sz w:val="22"/>
          <w:szCs w:val="22"/>
          <w:lang w:val="es-MX"/>
        </w:rPr>
        <w:t xml:space="preserve">de la solicitud </w:t>
      </w:r>
      <w:r w:rsidR="00327325">
        <w:rPr>
          <w:rFonts w:ascii="Arial" w:hAnsi="Arial" w:cs="Arial"/>
          <w:b/>
          <w:sz w:val="22"/>
          <w:szCs w:val="22"/>
          <w:lang w:val="es-MX"/>
        </w:rPr>
        <w:t xml:space="preserve"> de </w:t>
      </w:r>
      <w:r w:rsidRPr="003A4F1C">
        <w:rPr>
          <w:rFonts w:ascii="Arial" w:hAnsi="Arial" w:cs="Arial"/>
          <w:b/>
          <w:sz w:val="22"/>
          <w:szCs w:val="22"/>
          <w:lang w:val="es-MX"/>
        </w:rPr>
        <w:t>Subcontrato de Formalización Minera.</w:t>
      </w:r>
      <w:r w:rsidRPr="003A4F1C">
        <w:rPr>
          <w:rFonts w:ascii="Arial" w:hAnsi="Arial" w:cs="Arial"/>
          <w:sz w:val="22"/>
          <w:szCs w:val="22"/>
          <w:lang w:val="es-MX"/>
        </w:rPr>
        <w:t xml:space="preserve"> Serán causales de</w:t>
      </w:r>
      <w:r w:rsidR="00E2311A">
        <w:rPr>
          <w:rFonts w:ascii="Arial" w:hAnsi="Arial" w:cs="Arial"/>
          <w:sz w:val="22"/>
          <w:szCs w:val="22"/>
          <w:lang w:val="es-MX"/>
        </w:rPr>
        <w:t xml:space="preserve"> </w:t>
      </w:r>
      <w:r w:rsidR="00327325">
        <w:rPr>
          <w:rFonts w:ascii="Arial" w:hAnsi="Arial" w:cs="Arial"/>
          <w:sz w:val="22"/>
          <w:szCs w:val="22"/>
          <w:lang w:val="es-MX"/>
        </w:rPr>
        <w:t xml:space="preserve">rechazo </w:t>
      </w:r>
      <w:r w:rsidRPr="003A4F1C">
        <w:rPr>
          <w:rFonts w:ascii="Arial" w:hAnsi="Arial" w:cs="Arial"/>
          <w:sz w:val="22"/>
          <w:szCs w:val="22"/>
          <w:lang w:val="es-MX"/>
        </w:rPr>
        <w:t xml:space="preserve">de la solicitud </w:t>
      </w:r>
      <w:r w:rsidR="00327325">
        <w:rPr>
          <w:rFonts w:ascii="Arial" w:hAnsi="Arial" w:cs="Arial"/>
          <w:sz w:val="22"/>
          <w:szCs w:val="22"/>
          <w:lang w:val="es-MX"/>
        </w:rPr>
        <w:t xml:space="preserve"> de</w:t>
      </w:r>
      <w:r w:rsidRPr="003A4F1C">
        <w:rPr>
          <w:rFonts w:ascii="Arial" w:hAnsi="Arial" w:cs="Arial"/>
          <w:sz w:val="22"/>
          <w:szCs w:val="22"/>
          <w:lang w:val="es-MX"/>
        </w:rPr>
        <w:t xml:space="preserve"> "Subcontrato de Formalización Minera": </w:t>
      </w:r>
    </w:p>
    <w:p w14:paraId="03E3FCA2" w14:textId="77777777" w:rsidR="00106F80" w:rsidRPr="003A4F1C" w:rsidRDefault="00106F80">
      <w:pPr>
        <w:jc w:val="both"/>
        <w:rPr>
          <w:rFonts w:ascii="Arial" w:hAnsi="Arial" w:cs="Arial"/>
          <w:sz w:val="22"/>
          <w:szCs w:val="22"/>
          <w:lang w:val="es-MX"/>
        </w:rPr>
      </w:pPr>
    </w:p>
    <w:p w14:paraId="5A5D3768" w14:textId="57387A95" w:rsidR="00106F80" w:rsidRPr="003A4F1C" w:rsidRDefault="00BE2968">
      <w:pPr>
        <w:pStyle w:val="Prrafodelista"/>
        <w:numPr>
          <w:ilvl w:val="0"/>
          <w:numId w:val="21"/>
        </w:numPr>
        <w:jc w:val="both"/>
        <w:rPr>
          <w:rFonts w:ascii="Arial" w:hAnsi="Arial" w:cs="Arial"/>
          <w:sz w:val="22"/>
          <w:szCs w:val="22"/>
          <w:lang w:val="es-MX"/>
        </w:rPr>
      </w:pPr>
      <w:r w:rsidRPr="003A4F1C">
        <w:rPr>
          <w:rFonts w:ascii="Arial" w:hAnsi="Arial" w:cs="Arial"/>
          <w:sz w:val="22"/>
          <w:szCs w:val="22"/>
          <w:lang w:val="es-MX"/>
        </w:rPr>
        <w:t>Cuando el informe de visita determine que no es viable técnicamente autorizar la suscripción del "Subcon</w:t>
      </w:r>
      <w:r w:rsidR="006B4BBA" w:rsidRPr="003A4F1C">
        <w:rPr>
          <w:rFonts w:ascii="Arial" w:hAnsi="Arial" w:cs="Arial"/>
          <w:sz w:val="22"/>
          <w:szCs w:val="22"/>
          <w:lang w:val="es-MX"/>
        </w:rPr>
        <w:t>trato de Formalización Minera";</w:t>
      </w:r>
    </w:p>
    <w:p w14:paraId="51AF901D" w14:textId="77777777" w:rsidR="006B4BBA" w:rsidRPr="003A4F1C" w:rsidRDefault="006B4BBA" w:rsidP="006B4BBA">
      <w:pPr>
        <w:pStyle w:val="Prrafodelista"/>
        <w:ind w:left="927"/>
        <w:jc w:val="both"/>
        <w:rPr>
          <w:rFonts w:ascii="Arial" w:hAnsi="Arial" w:cs="Arial"/>
          <w:sz w:val="22"/>
          <w:szCs w:val="22"/>
          <w:lang w:val="es-MX"/>
        </w:rPr>
      </w:pPr>
    </w:p>
    <w:p w14:paraId="7D2B0B7F" w14:textId="1552B611" w:rsidR="00106F80" w:rsidRPr="003A4F1C" w:rsidRDefault="00BE2968">
      <w:pPr>
        <w:pStyle w:val="Prrafodelista"/>
        <w:numPr>
          <w:ilvl w:val="0"/>
          <w:numId w:val="21"/>
        </w:numPr>
        <w:jc w:val="both"/>
        <w:rPr>
          <w:rFonts w:ascii="Arial" w:hAnsi="Arial" w:cs="Arial"/>
          <w:sz w:val="22"/>
          <w:szCs w:val="22"/>
          <w:lang w:val="es-MX"/>
        </w:rPr>
      </w:pPr>
      <w:r w:rsidRPr="003A4F1C">
        <w:rPr>
          <w:rFonts w:ascii="Arial" w:hAnsi="Arial" w:cs="Arial"/>
          <w:sz w:val="22"/>
          <w:szCs w:val="22"/>
          <w:lang w:val="es-MX"/>
        </w:rPr>
        <w:t xml:space="preserve">Cuando el pequeño minero con el que se pretende celebrar el "Subcontrato de Formalización Minera" haya suscrito otro </w:t>
      </w:r>
      <w:r w:rsidRPr="00BF6C2E">
        <w:rPr>
          <w:rFonts w:ascii="Arial" w:hAnsi="Arial" w:cs="Arial"/>
          <w:sz w:val="22"/>
          <w:szCs w:val="22"/>
          <w:lang w:val="es-MX"/>
        </w:rPr>
        <w:t xml:space="preserve">"Subcontrato de Formalización Minera", </w:t>
      </w:r>
      <w:r w:rsidR="00327325">
        <w:rPr>
          <w:rFonts w:ascii="Arial" w:hAnsi="Arial" w:cs="Arial"/>
          <w:sz w:val="22"/>
          <w:szCs w:val="22"/>
          <w:lang w:val="es-MX"/>
        </w:rPr>
        <w:t xml:space="preserve">sea beneficiario de un </w:t>
      </w:r>
      <w:r w:rsidRPr="003A4F1C">
        <w:rPr>
          <w:rFonts w:ascii="Arial" w:hAnsi="Arial" w:cs="Arial"/>
          <w:sz w:val="22"/>
          <w:szCs w:val="22"/>
          <w:lang w:val="es-MX"/>
        </w:rPr>
        <w:t>título minero o de un área de reserva especial.</w:t>
      </w:r>
    </w:p>
    <w:p w14:paraId="6278C59E" w14:textId="77777777" w:rsidR="006B4BBA" w:rsidRPr="003A4F1C" w:rsidRDefault="006B4BBA" w:rsidP="006B4BBA">
      <w:pPr>
        <w:pStyle w:val="Prrafodelista"/>
        <w:rPr>
          <w:rFonts w:ascii="Arial" w:hAnsi="Arial" w:cs="Arial"/>
          <w:sz w:val="22"/>
          <w:szCs w:val="22"/>
          <w:lang w:val="es-MX"/>
        </w:rPr>
      </w:pPr>
    </w:p>
    <w:p w14:paraId="7764FF18" w14:textId="77777777" w:rsidR="00106F80" w:rsidRPr="003A4F1C" w:rsidRDefault="00BE2968">
      <w:pPr>
        <w:pStyle w:val="Prrafodelista"/>
        <w:numPr>
          <w:ilvl w:val="0"/>
          <w:numId w:val="21"/>
        </w:numPr>
        <w:jc w:val="both"/>
        <w:rPr>
          <w:rFonts w:ascii="Arial" w:hAnsi="Arial" w:cs="Arial"/>
          <w:sz w:val="22"/>
          <w:szCs w:val="22"/>
          <w:lang w:val="es-MX"/>
        </w:rPr>
      </w:pPr>
      <w:r w:rsidRPr="003A4F1C">
        <w:rPr>
          <w:rFonts w:ascii="Arial" w:hAnsi="Arial" w:cs="Arial"/>
          <w:sz w:val="22"/>
          <w:szCs w:val="22"/>
          <w:lang w:val="es-MX"/>
        </w:rPr>
        <w:t>Cuando el titular minero pretenda subcontratar con una persona jurídica que no cuente con la capacidad legal para adelantar actividades de exploración y explotación de minerales y en caso de ser persona natural, cuando no cumpla con la capacidad establecida en el Código Civil.</w:t>
      </w:r>
    </w:p>
    <w:p w14:paraId="02F3EC1D" w14:textId="77777777" w:rsidR="006B4BBA" w:rsidRPr="003A4F1C" w:rsidRDefault="006B4BBA" w:rsidP="006B4BBA">
      <w:pPr>
        <w:pStyle w:val="Prrafodelista"/>
        <w:rPr>
          <w:rFonts w:ascii="Arial" w:hAnsi="Arial" w:cs="Arial"/>
          <w:sz w:val="22"/>
          <w:szCs w:val="22"/>
          <w:lang w:val="es-MX"/>
        </w:rPr>
      </w:pPr>
    </w:p>
    <w:p w14:paraId="789B3493" w14:textId="58AB543B" w:rsidR="00106F80" w:rsidRPr="003A4F1C" w:rsidRDefault="00BE2968">
      <w:pPr>
        <w:pStyle w:val="Prrafodelista"/>
        <w:numPr>
          <w:ilvl w:val="0"/>
          <w:numId w:val="21"/>
        </w:numPr>
        <w:jc w:val="both"/>
        <w:rPr>
          <w:rFonts w:ascii="Arial" w:hAnsi="Arial" w:cs="Arial"/>
          <w:sz w:val="22"/>
          <w:szCs w:val="22"/>
          <w:lang w:val="es-MX"/>
        </w:rPr>
      </w:pPr>
      <w:r w:rsidRPr="003A4F1C">
        <w:rPr>
          <w:rFonts w:ascii="Arial" w:hAnsi="Arial" w:cs="Arial"/>
          <w:sz w:val="22"/>
          <w:szCs w:val="22"/>
          <w:lang w:val="es-MX"/>
        </w:rPr>
        <w:lastRenderedPageBreak/>
        <w:t>Si no se obtiene la sustracción de las zonas de reserva de que trata la Ley 2ª de 1959, por parte de</w:t>
      </w:r>
      <w:r w:rsidR="00E2311A">
        <w:rPr>
          <w:rFonts w:ascii="Arial" w:hAnsi="Arial" w:cs="Arial"/>
          <w:sz w:val="22"/>
          <w:szCs w:val="22"/>
          <w:lang w:val="es-MX"/>
        </w:rPr>
        <w:t xml:space="preserve">l </w:t>
      </w:r>
      <w:r w:rsidRPr="003A4F1C">
        <w:rPr>
          <w:rFonts w:ascii="Arial" w:hAnsi="Arial" w:cs="Arial"/>
          <w:sz w:val="22"/>
          <w:szCs w:val="22"/>
          <w:lang w:val="es-MX"/>
        </w:rPr>
        <w:t xml:space="preserve">titular </w:t>
      </w:r>
      <w:r w:rsidR="0014790B" w:rsidRPr="003A4F1C">
        <w:rPr>
          <w:rFonts w:ascii="Arial" w:hAnsi="Arial" w:cs="Arial"/>
          <w:sz w:val="22"/>
          <w:szCs w:val="22"/>
          <w:lang w:val="es-MX"/>
        </w:rPr>
        <w:t>minero</w:t>
      </w:r>
      <w:r w:rsidR="00721726">
        <w:rPr>
          <w:rFonts w:ascii="Arial" w:hAnsi="Arial" w:cs="Arial"/>
          <w:sz w:val="22"/>
          <w:szCs w:val="22"/>
          <w:lang w:val="es-MX"/>
        </w:rPr>
        <w:t>,</w:t>
      </w:r>
      <w:r w:rsidR="0014790B" w:rsidRPr="003A4F1C">
        <w:rPr>
          <w:rFonts w:ascii="Arial" w:hAnsi="Arial" w:cs="Arial"/>
          <w:sz w:val="22"/>
          <w:szCs w:val="22"/>
          <w:lang w:val="es-MX"/>
        </w:rPr>
        <w:t xml:space="preserve"> </w:t>
      </w:r>
      <w:r w:rsidRPr="003A4F1C">
        <w:rPr>
          <w:rFonts w:ascii="Arial" w:hAnsi="Arial" w:cs="Arial"/>
          <w:sz w:val="22"/>
          <w:szCs w:val="22"/>
          <w:lang w:val="es-MX"/>
        </w:rPr>
        <w:t>previa a la celebración del subcontrato.</w:t>
      </w:r>
    </w:p>
    <w:p w14:paraId="6E31E699" w14:textId="77777777" w:rsidR="006B4BBA" w:rsidRPr="00EF1E8F" w:rsidRDefault="006B4BBA" w:rsidP="00EF1E8F">
      <w:pPr>
        <w:rPr>
          <w:rFonts w:ascii="Arial" w:hAnsi="Arial" w:cs="Arial"/>
          <w:sz w:val="22"/>
          <w:szCs w:val="22"/>
          <w:lang w:val="es-MX"/>
        </w:rPr>
      </w:pPr>
    </w:p>
    <w:p w14:paraId="5331F168" w14:textId="63FBE175" w:rsidR="006B4BBA" w:rsidRPr="003A4F1C" w:rsidRDefault="007C08AB" w:rsidP="000D25C9">
      <w:pPr>
        <w:pStyle w:val="Prrafodelista"/>
        <w:numPr>
          <w:ilvl w:val="0"/>
          <w:numId w:val="21"/>
        </w:numPr>
        <w:ind w:left="924" w:hanging="357"/>
        <w:jc w:val="both"/>
        <w:rPr>
          <w:rFonts w:ascii="Arial" w:hAnsi="Arial" w:cs="Arial"/>
          <w:sz w:val="22"/>
          <w:szCs w:val="22"/>
          <w:lang w:val="es-MX"/>
        </w:rPr>
      </w:pPr>
      <w:r w:rsidRPr="003A4F1C">
        <w:rPr>
          <w:rFonts w:ascii="Arial" w:hAnsi="Arial" w:cs="Arial"/>
          <w:sz w:val="22"/>
          <w:szCs w:val="22"/>
          <w:lang w:val="es-MX"/>
        </w:rPr>
        <w:t xml:space="preserve">Cuando se trate de un mineral diferente al del título minero, </w:t>
      </w:r>
      <w:r w:rsidR="00D818C0" w:rsidRPr="00EF1E8F">
        <w:rPr>
          <w:rFonts w:ascii="Arial" w:hAnsi="Arial" w:cs="Arial"/>
          <w:sz w:val="22"/>
          <w:szCs w:val="22"/>
          <w:lang w:val="es-MX"/>
        </w:rPr>
        <w:t xml:space="preserve">salvo que </w:t>
      </w:r>
      <w:r w:rsidR="00EF1E8F" w:rsidRPr="00EF1E8F">
        <w:rPr>
          <w:rFonts w:ascii="Arial" w:hAnsi="Arial" w:cs="Arial"/>
          <w:sz w:val="22"/>
          <w:szCs w:val="22"/>
          <w:lang w:val="es-MX"/>
        </w:rPr>
        <w:t xml:space="preserve">la autoridad minera </w:t>
      </w:r>
      <w:r w:rsidRPr="003A4F1C">
        <w:rPr>
          <w:rFonts w:ascii="Arial" w:hAnsi="Arial" w:cs="Arial"/>
          <w:sz w:val="22"/>
          <w:szCs w:val="22"/>
          <w:lang w:val="es-MX"/>
        </w:rPr>
        <w:t>haya aceptado la adición del mineral solicitada para efectos de celebrar el subcontrato por parte del titular minero.</w:t>
      </w:r>
    </w:p>
    <w:p w14:paraId="1EC907A8" w14:textId="77777777" w:rsidR="000D25C9" w:rsidRPr="003A4F1C" w:rsidRDefault="000D25C9" w:rsidP="000D25C9">
      <w:pPr>
        <w:pStyle w:val="Prrafodelista"/>
        <w:rPr>
          <w:rFonts w:ascii="Arial" w:hAnsi="Arial" w:cs="Arial"/>
          <w:sz w:val="22"/>
          <w:szCs w:val="22"/>
          <w:lang w:val="es-MX"/>
        </w:rPr>
      </w:pPr>
    </w:p>
    <w:p w14:paraId="68D9A372" w14:textId="211F7495" w:rsidR="00125D76" w:rsidRPr="008A7AF7" w:rsidRDefault="00657A93" w:rsidP="008A7AF7">
      <w:pPr>
        <w:pStyle w:val="Prrafodelista"/>
        <w:numPr>
          <w:ilvl w:val="0"/>
          <w:numId w:val="21"/>
        </w:numPr>
        <w:ind w:left="924" w:hanging="357"/>
        <w:jc w:val="both"/>
        <w:rPr>
          <w:rFonts w:ascii="Arial" w:eastAsia="Times New Roman" w:hAnsi="Arial" w:cs="Arial"/>
          <w:color w:val="000000"/>
          <w:sz w:val="22"/>
          <w:szCs w:val="22"/>
          <w:shd w:val="clear" w:color="auto" w:fill="FFFFFF"/>
          <w:lang w:val="es-ES"/>
        </w:rPr>
      </w:pPr>
      <w:r w:rsidRPr="002C38D3">
        <w:rPr>
          <w:rFonts w:ascii="Arial" w:hAnsi="Arial" w:cs="Arial"/>
          <w:sz w:val="22"/>
          <w:szCs w:val="22"/>
          <w:lang w:val="es-MX"/>
        </w:rPr>
        <w:t>C</w:t>
      </w:r>
      <w:r w:rsidR="006B4BBA" w:rsidRPr="002C38D3">
        <w:rPr>
          <w:rFonts w:ascii="Arial" w:hAnsi="Arial" w:cs="Arial"/>
          <w:sz w:val="22"/>
          <w:szCs w:val="22"/>
          <w:lang w:val="es-MX"/>
        </w:rPr>
        <w:t>u</w:t>
      </w:r>
      <w:r w:rsidRPr="002C38D3">
        <w:rPr>
          <w:rFonts w:ascii="Arial" w:hAnsi="Arial" w:cs="Arial"/>
          <w:sz w:val="22"/>
          <w:szCs w:val="22"/>
          <w:lang w:val="es-MX"/>
        </w:rPr>
        <w:t>a</w:t>
      </w:r>
      <w:r w:rsidR="007C08AB" w:rsidRPr="002C38D3">
        <w:rPr>
          <w:rFonts w:ascii="Arial" w:eastAsia="Times New Roman" w:hAnsi="Arial" w:cs="Arial"/>
          <w:color w:val="000000"/>
          <w:sz w:val="22"/>
          <w:szCs w:val="22"/>
          <w:shd w:val="clear" w:color="auto" w:fill="FFFFFF"/>
          <w:lang w:val="es-ES"/>
        </w:rPr>
        <w:t>ndo el informe de visita determine que los trabajos realizados por el pequeño minero no son anteriores a</w:t>
      </w:r>
      <w:r w:rsidR="007C08AB" w:rsidRPr="008A7AF7">
        <w:rPr>
          <w:rFonts w:ascii="Arial" w:hAnsi="Arial" w:cs="Arial"/>
          <w:color w:val="000000"/>
          <w:sz w:val="22"/>
          <w:szCs w:val="22"/>
          <w:shd w:val="clear" w:color="auto" w:fill="FFFFFF"/>
        </w:rPr>
        <w:t>l 15 de julio de 2013</w:t>
      </w:r>
    </w:p>
    <w:p w14:paraId="65809311" w14:textId="77777777" w:rsidR="000D25C9" w:rsidRPr="003A4F1C" w:rsidRDefault="000D25C9" w:rsidP="000D25C9">
      <w:pPr>
        <w:pStyle w:val="Prrafodelista"/>
        <w:rPr>
          <w:rStyle w:val="apple-converted-space"/>
          <w:rFonts w:ascii="Arial" w:hAnsi="Arial" w:cs="Arial"/>
          <w:color w:val="000000"/>
          <w:sz w:val="22"/>
          <w:szCs w:val="22"/>
          <w:shd w:val="clear" w:color="auto" w:fill="FFFFFF"/>
        </w:rPr>
      </w:pPr>
    </w:p>
    <w:p w14:paraId="615E1DE1" w14:textId="7F1EBF18" w:rsidR="007C08AB" w:rsidRPr="003A4F1C" w:rsidRDefault="00657A93" w:rsidP="000D25C9">
      <w:pPr>
        <w:pStyle w:val="Prrafodelista"/>
        <w:numPr>
          <w:ilvl w:val="0"/>
          <w:numId w:val="21"/>
        </w:numPr>
        <w:jc w:val="both"/>
        <w:rPr>
          <w:rFonts w:ascii="Arial" w:eastAsia="Times New Roman" w:hAnsi="Arial" w:cs="Arial"/>
          <w:color w:val="000000"/>
          <w:sz w:val="22"/>
          <w:szCs w:val="22"/>
          <w:shd w:val="clear" w:color="auto" w:fill="FFFFFF"/>
          <w:lang w:val="es-ES"/>
        </w:rPr>
      </w:pPr>
      <w:r w:rsidRPr="003A4F1C">
        <w:rPr>
          <w:rFonts w:ascii="Arial" w:eastAsia="Times New Roman" w:hAnsi="Arial" w:cs="Arial"/>
          <w:color w:val="000000"/>
          <w:sz w:val="22"/>
          <w:szCs w:val="22"/>
          <w:shd w:val="clear" w:color="auto" w:fill="FFFFFF"/>
          <w:lang w:val="es-ES"/>
        </w:rPr>
        <w:t xml:space="preserve">Cuando </w:t>
      </w:r>
      <w:r w:rsidR="007C08AB" w:rsidRPr="003A4F1C">
        <w:rPr>
          <w:rFonts w:ascii="Arial" w:eastAsia="Times New Roman" w:hAnsi="Arial" w:cs="Arial"/>
          <w:color w:val="000000"/>
          <w:sz w:val="22"/>
          <w:szCs w:val="22"/>
          <w:shd w:val="clear" w:color="auto" w:fill="FFFFFF"/>
          <w:lang w:val="es-ES"/>
        </w:rPr>
        <w:t>la autoridad minera, después de evaluada la justificación presentada por el titular minero en relación con el porcentaje del área que continuará libre de subcontratos, determine que esta no garantiza las obligaciones del título minero.</w:t>
      </w:r>
    </w:p>
    <w:p w14:paraId="370528EE" w14:textId="77777777" w:rsidR="000D25C9" w:rsidRPr="003A4F1C" w:rsidRDefault="000D25C9" w:rsidP="000D25C9">
      <w:pPr>
        <w:pStyle w:val="Prrafodelista"/>
        <w:rPr>
          <w:rFonts w:ascii="Arial" w:eastAsia="Times New Roman" w:hAnsi="Arial" w:cs="Arial"/>
          <w:color w:val="000000"/>
          <w:sz w:val="22"/>
          <w:szCs w:val="22"/>
          <w:shd w:val="clear" w:color="auto" w:fill="FFFFFF"/>
          <w:lang w:val="es-ES"/>
        </w:rPr>
      </w:pPr>
    </w:p>
    <w:p w14:paraId="169C5D2D" w14:textId="5A0FB33C" w:rsidR="00106F80"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2C38D3">
        <w:rPr>
          <w:rFonts w:ascii="Arial" w:hAnsi="Arial" w:cs="Arial"/>
          <w:b/>
          <w:sz w:val="22"/>
          <w:szCs w:val="22"/>
          <w:lang w:val="es-MX"/>
        </w:rPr>
        <w:t>2.2.5.4.2.6.</w:t>
      </w:r>
      <w:r w:rsidRPr="003A4F1C">
        <w:rPr>
          <w:rFonts w:ascii="Arial" w:hAnsi="Arial" w:cs="Arial"/>
          <w:b/>
          <w:sz w:val="22"/>
          <w:szCs w:val="22"/>
          <w:lang w:val="es-MX"/>
        </w:rPr>
        <w:t xml:space="preserve"> Autorización de suscripción del Subcontrato de Formalización Minera. </w:t>
      </w:r>
      <w:r w:rsidR="00365682">
        <w:rPr>
          <w:rFonts w:ascii="Arial" w:hAnsi="Arial" w:cs="Arial"/>
          <w:sz w:val="22"/>
          <w:szCs w:val="22"/>
          <w:lang w:val="es-MX"/>
        </w:rPr>
        <w:t xml:space="preserve">Evaluada </w:t>
      </w:r>
      <w:r w:rsidRPr="003A4F1C">
        <w:rPr>
          <w:rFonts w:ascii="Arial" w:hAnsi="Arial" w:cs="Arial"/>
          <w:sz w:val="22"/>
          <w:szCs w:val="22"/>
          <w:lang w:val="es-MX"/>
        </w:rPr>
        <w:t xml:space="preserve">la documentación presentada y el informe que viabiliza el "Subcontrato de Formalización Minera", la autoridad minera competente mediante acto administrativo, autorizará la suscripción del subcontrato y concederá </w:t>
      </w:r>
      <w:r w:rsidRPr="00170AB5">
        <w:rPr>
          <w:rFonts w:ascii="Arial" w:hAnsi="Arial" w:cs="Arial"/>
          <w:sz w:val="22"/>
          <w:szCs w:val="22"/>
          <w:lang w:val="es-MX"/>
        </w:rPr>
        <w:t>un</w:t>
      </w:r>
      <w:r w:rsidR="00170AB5">
        <w:rPr>
          <w:rFonts w:ascii="Arial" w:hAnsi="Arial" w:cs="Arial"/>
          <w:sz w:val="22"/>
          <w:szCs w:val="22"/>
          <w:lang w:val="es-MX"/>
        </w:rPr>
        <w:t xml:space="preserve"> plazo </w:t>
      </w:r>
      <w:r w:rsidR="0073483C">
        <w:rPr>
          <w:rFonts w:ascii="Arial" w:hAnsi="Arial" w:cs="Arial"/>
          <w:sz w:val="22"/>
          <w:szCs w:val="22"/>
          <w:lang w:val="es-MX"/>
        </w:rPr>
        <w:t xml:space="preserve">al titular minero, </w:t>
      </w:r>
      <w:r w:rsidR="00170AB5">
        <w:rPr>
          <w:rFonts w:ascii="Arial" w:hAnsi="Arial" w:cs="Arial"/>
          <w:sz w:val="22"/>
          <w:szCs w:val="22"/>
          <w:lang w:val="es-MX"/>
        </w:rPr>
        <w:t>en los términos del a</w:t>
      </w:r>
      <w:r w:rsidR="009942BD">
        <w:rPr>
          <w:rFonts w:ascii="Arial" w:hAnsi="Arial" w:cs="Arial"/>
          <w:sz w:val="22"/>
          <w:szCs w:val="22"/>
          <w:lang w:val="es-MX"/>
        </w:rPr>
        <w:t xml:space="preserve">rtículo 17 </w:t>
      </w:r>
      <w:r w:rsidR="000263CD">
        <w:rPr>
          <w:rFonts w:ascii="Arial" w:hAnsi="Arial" w:cs="Arial"/>
          <w:sz w:val="22"/>
          <w:szCs w:val="22"/>
          <w:lang w:val="es-MX"/>
        </w:rPr>
        <w:t>de la Ley 1755 de 2015</w:t>
      </w:r>
      <w:r w:rsidR="009942BD">
        <w:rPr>
          <w:rFonts w:ascii="Arial" w:hAnsi="Arial" w:cs="Arial"/>
          <w:sz w:val="22"/>
          <w:szCs w:val="22"/>
          <w:lang w:val="es-MX"/>
        </w:rPr>
        <w:t>,</w:t>
      </w:r>
      <w:r w:rsidR="00170AB5">
        <w:rPr>
          <w:rFonts w:ascii="Arial" w:hAnsi="Arial" w:cs="Arial"/>
          <w:sz w:val="22"/>
          <w:szCs w:val="22"/>
          <w:lang w:val="es-MX"/>
        </w:rPr>
        <w:t xml:space="preserve"> </w:t>
      </w:r>
      <w:r w:rsidRPr="003A4F1C">
        <w:rPr>
          <w:rFonts w:ascii="Arial" w:hAnsi="Arial" w:cs="Arial"/>
          <w:sz w:val="22"/>
          <w:szCs w:val="22"/>
          <w:lang w:val="es-MX"/>
        </w:rPr>
        <w:t>para que allegue el "Subcontrato de Formalización M</w:t>
      </w:r>
      <w:r w:rsidR="0073483C">
        <w:rPr>
          <w:rFonts w:ascii="Arial" w:hAnsi="Arial" w:cs="Arial"/>
          <w:sz w:val="22"/>
          <w:szCs w:val="22"/>
          <w:lang w:val="es-MX"/>
        </w:rPr>
        <w:t>inera" suscrito por las partes, so pena de entenderse</w:t>
      </w:r>
      <w:r w:rsidRPr="003A4F1C">
        <w:rPr>
          <w:rFonts w:ascii="Arial" w:hAnsi="Arial" w:cs="Arial"/>
          <w:sz w:val="22"/>
          <w:szCs w:val="22"/>
          <w:lang w:val="es-MX"/>
        </w:rPr>
        <w:t xml:space="preserve"> desistido el trámite de autorización previa. </w:t>
      </w:r>
    </w:p>
    <w:p w14:paraId="778E3428" w14:textId="77777777" w:rsidR="000221BD" w:rsidRDefault="000221BD">
      <w:pPr>
        <w:jc w:val="both"/>
        <w:rPr>
          <w:rFonts w:ascii="Arial" w:hAnsi="Arial" w:cs="Arial"/>
          <w:sz w:val="22"/>
          <w:szCs w:val="22"/>
          <w:lang w:val="es-MX"/>
        </w:rPr>
      </w:pPr>
    </w:p>
    <w:p w14:paraId="673BD5BB" w14:textId="77777777" w:rsidR="000221BD" w:rsidRPr="003A4F1C" w:rsidRDefault="000221BD" w:rsidP="000221BD">
      <w:pPr>
        <w:jc w:val="both"/>
        <w:rPr>
          <w:rFonts w:ascii="Arial" w:hAnsi="Arial" w:cs="Arial"/>
          <w:sz w:val="22"/>
          <w:szCs w:val="22"/>
          <w:lang w:val="es-MX"/>
        </w:rPr>
      </w:pPr>
      <w:r w:rsidRPr="003A4F1C">
        <w:rPr>
          <w:rFonts w:ascii="Arial" w:hAnsi="Arial" w:cs="Arial"/>
          <w:sz w:val="22"/>
          <w:szCs w:val="22"/>
          <w:lang w:val="es-MX"/>
        </w:rPr>
        <w:t>Desde la autorización del Subcontrato d</w:t>
      </w:r>
      <w:r>
        <w:rPr>
          <w:rFonts w:ascii="Arial" w:hAnsi="Arial" w:cs="Arial"/>
          <w:sz w:val="22"/>
          <w:szCs w:val="22"/>
          <w:lang w:val="es-MX"/>
        </w:rPr>
        <w:t>e Formalización Minera hasta el cumplimiento de su plazo,</w:t>
      </w:r>
      <w:r w:rsidRPr="003A4F1C">
        <w:rPr>
          <w:rFonts w:ascii="Arial" w:hAnsi="Arial" w:cs="Arial"/>
          <w:sz w:val="22"/>
          <w:szCs w:val="22"/>
          <w:lang w:val="es-MX"/>
        </w:rPr>
        <w:t xml:space="preserve"> el subcontratista deberá </w:t>
      </w:r>
      <w:r>
        <w:rPr>
          <w:rFonts w:ascii="Arial" w:hAnsi="Arial" w:cs="Arial"/>
          <w:sz w:val="22"/>
          <w:szCs w:val="22"/>
          <w:lang w:val="es-MX"/>
        </w:rPr>
        <w:t>observar</w:t>
      </w:r>
      <w:r w:rsidRPr="003A4F1C">
        <w:rPr>
          <w:rFonts w:ascii="Arial" w:hAnsi="Arial" w:cs="Arial"/>
          <w:sz w:val="22"/>
          <w:szCs w:val="22"/>
          <w:lang w:val="es-MX"/>
        </w:rPr>
        <w:t xml:space="preserve"> todas las normas de Seguridad e Higiene Minera</w:t>
      </w:r>
      <w:r>
        <w:rPr>
          <w:rFonts w:ascii="Arial" w:hAnsi="Arial" w:cs="Arial"/>
          <w:sz w:val="22"/>
          <w:szCs w:val="22"/>
          <w:lang w:val="es-MX"/>
        </w:rPr>
        <w:t>.</w:t>
      </w:r>
    </w:p>
    <w:p w14:paraId="63EE0483" w14:textId="77777777" w:rsidR="00480EF5" w:rsidRPr="003A4F1C" w:rsidRDefault="00480EF5">
      <w:pPr>
        <w:jc w:val="both"/>
        <w:rPr>
          <w:rFonts w:ascii="Arial" w:hAnsi="Arial" w:cs="Arial"/>
          <w:sz w:val="22"/>
          <w:szCs w:val="22"/>
          <w:lang w:val="es-MX"/>
        </w:rPr>
      </w:pPr>
    </w:p>
    <w:p w14:paraId="5DDCC3C6" w14:textId="6264044F" w:rsidR="00672774" w:rsidRDefault="00672774">
      <w:pPr>
        <w:jc w:val="both"/>
        <w:rPr>
          <w:rFonts w:ascii="Arial" w:hAnsi="Arial" w:cs="Arial"/>
          <w:sz w:val="22"/>
          <w:szCs w:val="22"/>
          <w:lang w:val="es-MX"/>
        </w:rPr>
      </w:pPr>
      <w:r w:rsidRPr="003A507F">
        <w:rPr>
          <w:rFonts w:ascii="Arial" w:hAnsi="Arial" w:cs="Arial"/>
          <w:b/>
          <w:sz w:val="22"/>
          <w:szCs w:val="22"/>
          <w:lang w:val="es-MX"/>
        </w:rPr>
        <w:t>Parágrafo.</w:t>
      </w:r>
      <w:r>
        <w:rPr>
          <w:rFonts w:ascii="Arial" w:hAnsi="Arial" w:cs="Arial"/>
          <w:sz w:val="22"/>
          <w:szCs w:val="22"/>
          <w:lang w:val="es-MX"/>
        </w:rPr>
        <w:t xml:space="preserve"> No podrá celebrarse  Subcontratos de Formalización Minera en las zonas de Ley 2ª de 1959, hasta tanto se obtenga la correspondiente sustracción.</w:t>
      </w:r>
    </w:p>
    <w:p w14:paraId="336F0E6E" w14:textId="77777777" w:rsidR="00327325" w:rsidRDefault="00327325">
      <w:pPr>
        <w:jc w:val="both"/>
        <w:rPr>
          <w:rFonts w:ascii="Arial" w:hAnsi="Arial" w:cs="Arial"/>
          <w:sz w:val="22"/>
          <w:szCs w:val="22"/>
          <w:lang w:val="es-MX"/>
        </w:rPr>
      </w:pPr>
    </w:p>
    <w:p w14:paraId="66B76005" w14:textId="275BE9BA" w:rsidR="00365682" w:rsidRPr="002C38D3" w:rsidRDefault="00365682">
      <w:pPr>
        <w:jc w:val="both"/>
        <w:rPr>
          <w:rFonts w:ascii="Arial" w:hAnsi="Arial" w:cs="Arial"/>
          <w:b/>
          <w:sz w:val="22"/>
          <w:szCs w:val="22"/>
          <w:lang w:val="es-MX"/>
        </w:rPr>
      </w:pPr>
      <w:r w:rsidRPr="002C38D3">
        <w:rPr>
          <w:rFonts w:ascii="Arial" w:hAnsi="Arial" w:cs="Arial"/>
          <w:b/>
          <w:sz w:val="22"/>
          <w:szCs w:val="22"/>
          <w:lang w:val="es-MX"/>
        </w:rPr>
        <w:t xml:space="preserve">Artículo </w:t>
      </w:r>
      <w:r w:rsidR="002C38D3">
        <w:rPr>
          <w:rFonts w:ascii="Arial" w:hAnsi="Arial" w:cs="Arial"/>
          <w:b/>
          <w:sz w:val="22"/>
          <w:szCs w:val="22"/>
          <w:lang w:val="es-MX"/>
        </w:rPr>
        <w:t>2.2.5.4.2.7.</w:t>
      </w:r>
      <w:r w:rsidRPr="002C38D3">
        <w:rPr>
          <w:rFonts w:ascii="Arial" w:hAnsi="Arial" w:cs="Arial"/>
          <w:b/>
          <w:sz w:val="22"/>
          <w:szCs w:val="22"/>
          <w:lang w:val="es-MX"/>
        </w:rPr>
        <w:t xml:space="preserve"> Contenido minuta de Subcontrato de Formalización Minera. </w:t>
      </w:r>
    </w:p>
    <w:p w14:paraId="20559DC7" w14:textId="77777777" w:rsidR="00365682" w:rsidRDefault="00365682">
      <w:pPr>
        <w:jc w:val="both"/>
        <w:rPr>
          <w:rFonts w:ascii="Arial" w:hAnsi="Arial" w:cs="Arial"/>
          <w:sz w:val="22"/>
          <w:szCs w:val="22"/>
          <w:lang w:val="es-MX"/>
        </w:rPr>
      </w:pPr>
    </w:p>
    <w:p w14:paraId="5ADF1BC4" w14:textId="7BC52961" w:rsidR="00327325" w:rsidRPr="00365682" w:rsidRDefault="00327325" w:rsidP="00365682">
      <w:pPr>
        <w:jc w:val="both"/>
        <w:rPr>
          <w:rFonts w:ascii="Arial" w:hAnsi="Arial" w:cs="Arial"/>
          <w:sz w:val="22"/>
          <w:szCs w:val="22"/>
          <w:lang w:val="es-MX"/>
        </w:rPr>
      </w:pPr>
      <w:r>
        <w:rPr>
          <w:rFonts w:ascii="Arial" w:hAnsi="Arial" w:cs="Arial"/>
          <w:sz w:val="22"/>
          <w:szCs w:val="22"/>
          <w:lang w:val="es-MX"/>
        </w:rPr>
        <w:t xml:space="preserve">La </w:t>
      </w:r>
      <w:r w:rsidRPr="00365682">
        <w:rPr>
          <w:rFonts w:ascii="Arial" w:hAnsi="Arial" w:cs="Arial"/>
          <w:sz w:val="22"/>
          <w:szCs w:val="22"/>
          <w:lang w:val="es-MX"/>
        </w:rPr>
        <w:t>Minuta</w:t>
      </w:r>
      <w:r>
        <w:rPr>
          <w:rFonts w:ascii="Arial" w:hAnsi="Arial" w:cs="Arial"/>
          <w:sz w:val="22"/>
          <w:szCs w:val="22"/>
          <w:lang w:val="es-MX"/>
        </w:rPr>
        <w:t xml:space="preserve"> del </w:t>
      </w:r>
      <w:r w:rsidRPr="00365682">
        <w:rPr>
          <w:rFonts w:ascii="Arial" w:hAnsi="Arial" w:cs="Arial"/>
          <w:sz w:val="22"/>
          <w:szCs w:val="22"/>
          <w:lang w:val="es-MX"/>
        </w:rPr>
        <w:t xml:space="preserve">"Subcontrato de Formalización Minera" contendrá </w:t>
      </w:r>
      <w:r w:rsidR="00365682">
        <w:rPr>
          <w:rFonts w:ascii="Arial" w:hAnsi="Arial" w:cs="Arial"/>
          <w:sz w:val="22"/>
          <w:szCs w:val="22"/>
          <w:lang w:val="es-MX"/>
        </w:rPr>
        <w:t xml:space="preserve">como mínimo </w:t>
      </w:r>
      <w:r w:rsidRPr="00365682">
        <w:rPr>
          <w:rFonts w:ascii="Arial" w:hAnsi="Arial" w:cs="Arial"/>
          <w:sz w:val="22"/>
          <w:szCs w:val="22"/>
          <w:lang w:val="es-MX"/>
        </w:rPr>
        <w:t xml:space="preserve">los siguientes requisitos: </w:t>
      </w:r>
    </w:p>
    <w:p w14:paraId="3C3904E5" w14:textId="77777777" w:rsidR="00327325" w:rsidRPr="003A4F1C" w:rsidRDefault="00327325" w:rsidP="00327325">
      <w:pPr>
        <w:pStyle w:val="Prrafodelista"/>
        <w:ind w:left="720"/>
        <w:jc w:val="both"/>
        <w:rPr>
          <w:rFonts w:ascii="Arial" w:hAnsi="Arial" w:cs="Arial"/>
          <w:sz w:val="22"/>
          <w:szCs w:val="22"/>
          <w:lang w:val="es-MX"/>
        </w:rPr>
      </w:pPr>
    </w:p>
    <w:p w14:paraId="727DA519" w14:textId="2E070029" w:rsidR="00327325" w:rsidRDefault="00327325" w:rsidP="00327325">
      <w:pPr>
        <w:pStyle w:val="Prrafodelista"/>
        <w:numPr>
          <w:ilvl w:val="0"/>
          <w:numId w:val="31"/>
        </w:numPr>
        <w:jc w:val="both"/>
        <w:rPr>
          <w:rFonts w:ascii="Arial" w:hAnsi="Arial" w:cs="Arial"/>
          <w:sz w:val="22"/>
          <w:szCs w:val="22"/>
          <w:lang w:val="es-MX"/>
        </w:rPr>
      </w:pPr>
      <w:r>
        <w:rPr>
          <w:rFonts w:ascii="Arial" w:hAnsi="Arial" w:cs="Arial"/>
          <w:sz w:val="22"/>
          <w:szCs w:val="22"/>
          <w:lang w:val="es-MX"/>
        </w:rPr>
        <w:t>I</w:t>
      </w:r>
      <w:r w:rsidRPr="003A4F1C">
        <w:rPr>
          <w:rFonts w:ascii="Arial" w:hAnsi="Arial" w:cs="Arial"/>
          <w:sz w:val="22"/>
          <w:szCs w:val="22"/>
          <w:lang w:val="es-MX"/>
        </w:rPr>
        <w:t>dentificación de las partes</w:t>
      </w:r>
      <w:r>
        <w:rPr>
          <w:rFonts w:ascii="Arial" w:hAnsi="Arial" w:cs="Arial"/>
          <w:sz w:val="22"/>
          <w:szCs w:val="22"/>
          <w:lang w:val="es-MX"/>
        </w:rPr>
        <w:t>.</w:t>
      </w:r>
      <w:r w:rsidRPr="003A4F1C">
        <w:rPr>
          <w:rFonts w:ascii="Arial" w:hAnsi="Arial" w:cs="Arial"/>
          <w:sz w:val="22"/>
          <w:szCs w:val="22"/>
          <w:lang w:val="es-MX"/>
        </w:rPr>
        <w:t xml:space="preserve"> </w:t>
      </w:r>
    </w:p>
    <w:p w14:paraId="7C6CB601" w14:textId="77777777" w:rsidR="00327325" w:rsidRPr="003A4F1C" w:rsidRDefault="00327325" w:rsidP="00365682">
      <w:pPr>
        <w:pStyle w:val="Prrafodelista"/>
        <w:jc w:val="both"/>
        <w:rPr>
          <w:rFonts w:ascii="Arial" w:hAnsi="Arial" w:cs="Arial"/>
          <w:sz w:val="22"/>
          <w:szCs w:val="22"/>
          <w:lang w:val="es-MX"/>
        </w:rPr>
      </w:pPr>
    </w:p>
    <w:p w14:paraId="59339D1A" w14:textId="77777777" w:rsidR="00327325" w:rsidRDefault="00327325" w:rsidP="00327325">
      <w:pPr>
        <w:pStyle w:val="Prrafodelista"/>
        <w:numPr>
          <w:ilvl w:val="0"/>
          <w:numId w:val="31"/>
        </w:numPr>
        <w:jc w:val="both"/>
        <w:rPr>
          <w:rFonts w:ascii="Arial" w:hAnsi="Arial" w:cs="Arial"/>
          <w:sz w:val="22"/>
          <w:szCs w:val="22"/>
          <w:lang w:val="es-MX"/>
        </w:rPr>
      </w:pPr>
      <w:r w:rsidRPr="003A4F1C">
        <w:rPr>
          <w:rFonts w:ascii="Arial" w:hAnsi="Arial" w:cs="Arial"/>
          <w:sz w:val="22"/>
          <w:szCs w:val="22"/>
          <w:lang w:val="es-MX"/>
        </w:rPr>
        <w:t xml:space="preserve">Objeto contractual: Debe estar destinado al trabajo bajo el amparo de un título minero, de las actividades de explotación de cualquier mineral. </w:t>
      </w:r>
    </w:p>
    <w:p w14:paraId="6DF1F6ED" w14:textId="77777777" w:rsidR="00327325" w:rsidRPr="00365682" w:rsidRDefault="00327325" w:rsidP="00365682">
      <w:pPr>
        <w:pStyle w:val="Prrafodelista"/>
        <w:rPr>
          <w:rFonts w:ascii="Arial" w:hAnsi="Arial" w:cs="Arial"/>
          <w:sz w:val="22"/>
          <w:szCs w:val="22"/>
          <w:lang w:val="es-MX"/>
        </w:rPr>
      </w:pPr>
    </w:p>
    <w:p w14:paraId="0085F9FF" w14:textId="47EA5392" w:rsidR="00A73DC9" w:rsidRDefault="00327325" w:rsidP="00327325">
      <w:pPr>
        <w:pStyle w:val="Prrafodelista"/>
        <w:numPr>
          <w:ilvl w:val="0"/>
          <w:numId w:val="31"/>
        </w:numPr>
        <w:jc w:val="both"/>
        <w:rPr>
          <w:rFonts w:ascii="Arial" w:hAnsi="Arial" w:cs="Arial"/>
          <w:sz w:val="22"/>
          <w:szCs w:val="22"/>
          <w:lang w:val="es-MX"/>
        </w:rPr>
      </w:pPr>
      <w:r w:rsidRPr="003A4F1C">
        <w:rPr>
          <w:rFonts w:ascii="Arial" w:hAnsi="Arial" w:cs="Arial"/>
          <w:sz w:val="22"/>
          <w:szCs w:val="22"/>
          <w:lang w:val="es-MX"/>
        </w:rPr>
        <w:t>Descripción del área</w:t>
      </w:r>
      <w:r w:rsidR="00A73DC9">
        <w:rPr>
          <w:rFonts w:ascii="Arial" w:hAnsi="Arial" w:cs="Arial"/>
          <w:sz w:val="22"/>
          <w:szCs w:val="22"/>
          <w:lang w:val="es-MX"/>
        </w:rPr>
        <w:t xml:space="preserve">, de acuerdo con lo dispuesto por la Resolución 40600 del 27 de mayo de 2015. </w:t>
      </w:r>
    </w:p>
    <w:p w14:paraId="2C1ED360" w14:textId="0D6B3034" w:rsidR="00327325" w:rsidRPr="003A4F1C" w:rsidRDefault="00327325" w:rsidP="00365682">
      <w:pPr>
        <w:pStyle w:val="Prrafodelista"/>
        <w:jc w:val="both"/>
        <w:rPr>
          <w:rFonts w:ascii="Arial" w:hAnsi="Arial" w:cs="Arial"/>
          <w:sz w:val="22"/>
          <w:szCs w:val="22"/>
          <w:lang w:val="es-MX"/>
        </w:rPr>
      </w:pPr>
    </w:p>
    <w:p w14:paraId="359FD70D" w14:textId="0EA39156" w:rsidR="00327325" w:rsidRDefault="00327325" w:rsidP="00327325">
      <w:pPr>
        <w:pStyle w:val="Prrafodelista"/>
        <w:numPr>
          <w:ilvl w:val="0"/>
          <w:numId w:val="31"/>
        </w:numPr>
        <w:jc w:val="both"/>
        <w:rPr>
          <w:rFonts w:ascii="Arial" w:hAnsi="Arial" w:cs="Arial"/>
          <w:sz w:val="22"/>
          <w:szCs w:val="22"/>
          <w:lang w:val="es-MX"/>
        </w:rPr>
      </w:pPr>
      <w:r w:rsidRPr="003A4F1C">
        <w:rPr>
          <w:rFonts w:ascii="Arial" w:hAnsi="Arial" w:cs="Arial"/>
          <w:sz w:val="22"/>
          <w:szCs w:val="22"/>
          <w:lang w:val="es-MX"/>
        </w:rPr>
        <w:t xml:space="preserve">Duración: EI Subcontrato de Formalización se suscribirá por un período no inferior a cuatro (4) años que podrá prorrogarse de manera sucesiva previa aprobación de la </w:t>
      </w:r>
      <w:r w:rsidR="00C0279E">
        <w:rPr>
          <w:rFonts w:ascii="Arial" w:hAnsi="Arial" w:cs="Arial"/>
          <w:sz w:val="22"/>
          <w:szCs w:val="22"/>
          <w:lang w:val="es-MX"/>
        </w:rPr>
        <w:t>A</w:t>
      </w:r>
      <w:r w:rsidRPr="003A4F1C">
        <w:rPr>
          <w:rFonts w:ascii="Arial" w:hAnsi="Arial" w:cs="Arial"/>
          <w:sz w:val="22"/>
          <w:szCs w:val="22"/>
          <w:lang w:val="es-MX"/>
        </w:rPr>
        <w:t xml:space="preserve">utoridad </w:t>
      </w:r>
      <w:r w:rsidR="00C0279E">
        <w:rPr>
          <w:rFonts w:ascii="Arial" w:hAnsi="Arial" w:cs="Arial"/>
          <w:sz w:val="22"/>
          <w:szCs w:val="22"/>
          <w:lang w:val="es-MX"/>
        </w:rPr>
        <w:t>M</w:t>
      </w:r>
      <w:r w:rsidRPr="003A4F1C">
        <w:rPr>
          <w:rFonts w:ascii="Arial" w:hAnsi="Arial" w:cs="Arial"/>
          <w:sz w:val="22"/>
          <w:szCs w:val="22"/>
          <w:lang w:val="es-MX"/>
        </w:rPr>
        <w:t>inera</w:t>
      </w:r>
      <w:r w:rsidR="00C0279E">
        <w:rPr>
          <w:rFonts w:ascii="Arial" w:hAnsi="Arial" w:cs="Arial"/>
          <w:sz w:val="22"/>
          <w:szCs w:val="22"/>
          <w:lang w:val="es-MX"/>
        </w:rPr>
        <w:t xml:space="preserve"> Nacional</w:t>
      </w:r>
      <w:r w:rsidRPr="003A4F1C">
        <w:rPr>
          <w:rFonts w:ascii="Arial" w:hAnsi="Arial" w:cs="Arial"/>
          <w:sz w:val="22"/>
          <w:szCs w:val="22"/>
          <w:lang w:val="es-MX"/>
        </w:rPr>
        <w:t xml:space="preserve">, pero no podrá ser superior a la vigencia del título minero. </w:t>
      </w:r>
    </w:p>
    <w:p w14:paraId="52014632" w14:textId="77777777" w:rsidR="00A73DC9" w:rsidRPr="003A4F1C" w:rsidRDefault="00A73DC9" w:rsidP="00365682">
      <w:pPr>
        <w:pStyle w:val="Prrafodelista"/>
        <w:jc w:val="both"/>
        <w:rPr>
          <w:rFonts w:ascii="Arial" w:hAnsi="Arial" w:cs="Arial"/>
          <w:sz w:val="22"/>
          <w:szCs w:val="22"/>
          <w:lang w:val="es-MX"/>
        </w:rPr>
      </w:pPr>
    </w:p>
    <w:p w14:paraId="764593E1" w14:textId="4AEECB31" w:rsidR="00106F80"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2C38D3">
        <w:rPr>
          <w:rFonts w:ascii="Arial" w:hAnsi="Arial" w:cs="Arial"/>
          <w:b/>
          <w:sz w:val="22"/>
          <w:szCs w:val="22"/>
          <w:lang w:val="es-MX"/>
        </w:rPr>
        <w:t>2.2.5.4.2.8.</w:t>
      </w:r>
      <w:r w:rsidRPr="003A4F1C">
        <w:rPr>
          <w:rFonts w:ascii="Arial" w:hAnsi="Arial" w:cs="Arial"/>
          <w:b/>
          <w:sz w:val="22"/>
          <w:szCs w:val="22"/>
          <w:lang w:val="es-MX"/>
        </w:rPr>
        <w:t xml:space="preserve"> Aprobación del Subcontrato de Formalización Minera.</w:t>
      </w:r>
      <w:r w:rsidR="000221BD">
        <w:rPr>
          <w:rFonts w:ascii="Arial" w:hAnsi="Arial" w:cs="Arial"/>
          <w:sz w:val="22"/>
          <w:szCs w:val="22"/>
          <w:lang w:val="es-MX"/>
        </w:rPr>
        <w:t xml:space="preserve"> Aportado el </w:t>
      </w:r>
      <w:r w:rsidRPr="003A4F1C">
        <w:rPr>
          <w:rFonts w:ascii="Arial" w:hAnsi="Arial" w:cs="Arial"/>
          <w:sz w:val="22"/>
          <w:szCs w:val="22"/>
          <w:lang w:val="es-MX"/>
        </w:rPr>
        <w:t xml:space="preserve">Subcontrato de Formalización Minera suscrito por las partes, la </w:t>
      </w:r>
      <w:r w:rsidR="00C0279E">
        <w:rPr>
          <w:rFonts w:ascii="Arial" w:hAnsi="Arial" w:cs="Arial"/>
          <w:sz w:val="22"/>
          <w:szCs w:val="22"/>
          <w:lang w:val="es-MX"/>
        </w:rPr>
        <w:t>Autoridad M</w:t>
      </w:r>
      <w:r w:rsidRPr="003A4F1C">
        <w:rPr>
          <w:rFonts w:ascii="Arial" w:hAnsi="Arial" w:cs="Arial"/>
          <w:sz w:val="22"/>
          <w:szCs w:val="22"/>
          <w:lang w:val="es-MX"/>
        </w:rPr>
        <w:t xml:space="preserve">inera </w:t>
      </w:r>
      <w:r w:rsidR="00C0279E">
        <w:rPr>
          <w:rFonts w:ascii="Arial" w:hAnsi="Arial" w:cs="Arial"/>
          <w:sz w:val="22"/>
          <w:szCs w:val="22"/>
          <w:lang w:val="es-MX"/>
        </w:rPr>
        <w:t xml:space="preserve">Nacional </w:t>
      </w:r>
      <w:r w:rsidRPr="003A4F1C">
        <w:rPr>
          <w:rFonts w:ascii="Arial" w:hAnsi="Arial" w:cs="Arial"/>
          <w:sz w:val="22"/>
          <w:szCs w:val="22"/>
          <w:lang w:val="es-MX"/>
        </w:rPr>
        <w:t>mediante acto administrativo lo aprobará</w:t>
      </w:r>
      <w:r w:rsidR="0087407F" w:rsidRPr="003A4F1C">
        <w:rPr>
          <w:rFonts w:ascii="Arial" w:hAnsi="Arial" w:cs="Arial"/>
          <w:sz w:val="22"/>
          <w:szCs w:val="22"/>
          <w:lang w:val="es-MX"/>
        </w:rPr>
        <w:t>,</w:t>
      </w:r>
      <w:r w:rsidRPr="003A4F1C">
        <w:rPr>
          <w:rFonts w:ascii="Arial" w:hAnsi="Arial" w:cs="Arial"/>
          <w:sz w:val="22"/>
          <w:szCs w:val="22"/>
          <w:lang w:val="es-MX"/>
        </w:rPr>
        <w:t xml:space="preserve"> y en dicho acto ordenará que dentro de los quince (15) días hábiles siguientes, se realice su </w:t>
      </w:r>
      <w:r w:rsidR="00366613" w:rsidRPr="003A4F1C">
        <w:rPr>
          <w:rFonts w:ascii="Arial" w:hAnsi="Arial" w:cs="Arial"/>
          <w:sz w:val="22"/>
          <w:szCs w:val="22"/>
          <w:lang w:val="es-MX"/>
        </w:rPr>
        <w:t xml:space="preserve">anotación </w:t>
      </w:r>
      <w:r w:rsidRPr="003A4F1C">
        <w:rPr>
          <w:rFonts w:ascii="Arial" w:hAnsi="Arial" w:cs="Arial"/>
          <w:sz w:val="22"/>
          <w:szCs w:val="22"/>
          <w:lang w:val="es-MX"/>
        </w:rPr>
        <w:t xml:space="preserve">en el Registro Minero Nacional correspondiente al título minero bajo el cual se celebró el subcontrato. </w:t>
      </w:r>
    </w:p>
    <w:p w14:paraId="469A7953" w14:textId="77777777" w:rsidR="000221BD" w:rsidRDefault="000221BD" w:rsidP="000221BD">
      <w:pPr>
        <w:jc w:val="both"/>
        <w:rPr>
          <w:rFonts w:ascii="Arial" w:hAnsi="Arial" w:cs="Arial"/>
          <w:sz w:val="22"/>
          <w:szCs w:val="22"/>
          <w:lang w:val="es-MX"/>
        </w:rPr>
      </w:pPr>
    </w:p>
    <w:p w14:paraId="74691CCA" w14:textId="7A403267" w:rsidR="00106F80" w:rsidRDefault="00BE2968">
      <w:pPr>
        <w:jc w:val="both"/>
        <w:rPr>
          <w:rFonts w:ascii="Arial" w:hAnsi="Arial" w:cs="Arial"/>
          <w:sz w:val="22"/>
          <w:szCs w:val="22"/>
          <w:lang w:val="es-MX"/>
        </w:rPr>
      </w:pPr>
      <w:r w:rsidRPr="003A4F1C">
        <w:rPr>
          <w:rFonts w:ascii="Arial" w:hAnsi="Arial" w:cs="Arial"/>
          <w:b/>
          <w:sz w:val="22"/>
          <w:szCs w:val="22"/>
          <w:lang w:val="es-MX"/>
        </w:rPr>
        <w:lastRenderedPageBreak/>
        <w:t xml:space="preserve">Artículo </w:t>
      </w:r>
      <w:r w:rsidR="002C38D3">
        <w:rPr>
          <w:rFonts w:ascii="Arial" w:hAnsi="Arial" w:cs="Arial"/>
          <w:b/>
          <w:sz w:val="22"/>
          <w:szCs w:val="22"/>
          <w:lang w:val="es-MX"/>
        </w:rPr>
        <w:t>2.2.5.4.2.9.</w:t>
      </w:r>
      <w:r w:rsidRPr="003A4F1C">
        <w:rPr>
          <w:rFonts w:ascii="Arial" w:hAnsi="Arial" w:cs="Arial"/>
          <w:b/>
          <w:sz w:val="22"/>
          <w:szCs w:val="22"/>
          <w:lang w:val="es-MX"/>
        </w:rPr>
        <w:t xml:space="preserve"> Plan de Trabajos y Obras Complementario para las labores de auditoría o fiscalización diferencial. </w:t>
      </w:r>
      <w:r w:rsidR="007C13B4" w:rsidRPr="003A507F">
        <w:rPr>
          <w:rFonts w:ascii="Arial" w:hAnsi="Arial" w:cs="Arial"/>
          <w:sz w:val="22"/>
          <w:szCs w:val="22"/>
          <w:lang w:val="es-MX"/>
        </w:rPr>
        <w:t>A</w:t>
      </w:r>
      <w:r w:rsidR="005C6DF4" w:rsidRPr="003A507F">
        <w:rPr>
          <w:rFonts w:ascii="Arial" w:hAnsi="Arial" w:cs="Arial"/>
          <w:sz w:val="22"/>
          <w:szCs w:val="22"/>
          <w:lang w:val="es-MX"/>
        </w:rPr>
        <w:t xml:space="preserve">notado en el Registro Minero Nacional </w:t>
      </w:r>
      <w:r w:rsidR="000221BD" w:rsidRPr="003A507F">
        <w:rPr>
          <w:rFonts w:ascii="Arial" w:hAnsi="Arial" w:cs="Arial"/>
          <w:sz w:val="22"/>
          <w:szCs w:val="22"/>
          <w:lang w:val="es-MX"/>
        </w:rPr>
        <w:t xml:space="preserve">el </w:t>
      </w:r>
      <w:r w:rsidRPr="003A507F">
        <w:rPr>
          <w:rFonts w:ascii="Arial" w:hAnsi="Arial" w:cs="Arial"/>
          <w:sz w:val="22"/>
          <w:szCs w:val="22"/>
          <w:lang w:val="es-MX"/>
        </w:rPr>
        <w:t>Subcontrato de Formalización Minera, el subcontratista deberá presentar en el término</w:t>
      </w:r>
      <w:r w:rsidR="00FB0534" w:rsidRPr="003A507F">
        <w:rPr>
          <w:rFonts w:ascii="Arial" w:hAnsi="Arial" w:cs="Arial"/>
          <w:sz w:val="22"/>
          <w:szCs w:val="22"/>
          <w:lang w:val="es-MX"/>
        </w:rPr>
        <w:t xml:space="preserve"> </w:t>
      </w:r>
      <w:r w:rsidR="00960FC9" w:rsidRPr="003A507F">
        <w:rPr>
          <w:rFonts w:ascii="Arial" w:hAnsi="Arial" w:cs="Arial"/>
          <w:sz w:val="22"/>
          <w:szCs w:val="22"/>
          <w:lang w:val="es-MX"/>
        </w:rPr>
        <w:t xml:space="preserve">de </w:t>
      </w:r>
      <w:r w:rsidR="00E859FE" w:rsidRPr="003A507F">
        <w:rPr>
          <w:rFonts w:ascii="Arial" w:hAnsi="Arial" w:cs="Arial"/>
          <w:sz w:val="22"/>
          <w:szCs w:val="22"/>
          <w:lang w:val="es-MX"/>
        </w:rPr>
        <w:t xml:space="preserve">un (1) mes prorrogable por el mismo </w:t>
      </w:r>
      <w:r w:rsidR="00A2624C" w:rsidRPr="003A507F">
        <w:rPr>
          <w:rFonts w:ascii="Arial" w:hAnsi="Arial" w:cs="Arial"/>
          <w:sz w:val="22"/>
          <w:szCs w:val="22"/>
          <w:lang w:val="es-MX"/>
        </w:rPr>
        <w:t>plazo</w:t>
      </w:r>
      <w:r w:rsidRPr="003A507F">
        <w:rPr>
          <w:rFonts w:ascii="Arial" w:hAnsi="Arial" w:cs="Arial"/>
          <w:sz w:val="22"/>
          <w:szCs w:val="22"/>
          <w:lang w:val="es-MX"/>
        </w:rPr>
        <w:t xml:space="preserve">, el Plan de Trabajos y Obras Complementario para </w:t>
      </w:r>
      <w:r w:rsidR="00F809D2" w:rsidRPr="003A507F">
        <w:rPr>
          <w:rFonts w:ascii="Arial" w:hAnsi="Arial" w:cs="Arial"/>
          <w:sz w:val="22"/>
          <w:szCs w:val="22"/>
          <w:lang w:val="es-MX"/>
        </w:rPr>
        <w:t>la</w:t>
      </w:r>
      <w:r w:rsidRPr="003A507F">
        <w:rPr>
          <w:rFonts w:ascii="Arial" w:hAnsi="Arial" w:cs="Arial"/>
          <w:sz w:val="22"/>
          <w:szCs w:val="22"/>
          <w:lang w:val="es-MX"/>
        </w:rPr>
        <w:t xml:space="preserve"> fiscalización diferencial</w:t>
      </w:r>
      <w:r w:rsidR="00DD2C08" w:rsidRPr="003A507F">
        <w:rPr>
          <w:rFonts w:ascii="Arial" w:hAnsi="Arial" w:cs="Arial"/>
          <w:sz w:val="22"/>
          <w:szCs w:val="22"/>
          <w:lang w:val="es-MX"/>
        </w:rPr>
        <w:t>,</w:t>
      </w:r>
      <w:r w:rsidRPr="003A507F">
        <w:rPr>
          <w:rFonts w:ascii="Arial" w:hAnsi="Arial" w:cs="Arial"/>
          <w:sz w:val="22"/>
          <w:szCs w:val="22"/>
          <w:lang w:val="es-MX"/>
        </w:rPr>
        <w:t xml:space="preserve"> </w:t>
      </w:r>
      <w:r w:rsidR="00E859FE" w:rsidRPr="003A507F">
        <w:rPr>
          <w:rFonts w:ascii="Arial" w:hAnsi="Arial" w:cs="Arial"/>
          <w:sz w:val="22"/>
          <w:szCs w:val="22"/>
          <w:lang w:val="es-MX"/>
        </w:rPr>
        <w:t xml:space="preserve">atendiendo </w:t>
      </w:r>
      <w:r w:rsidR="00776D54" w:rsidRPr="003A507F">
        <w:rPr>
          <w:rFonts w:ascii="Arial" w:hAnsi="Arial" w:cs="Arial"/>
          <w:sz w:val="22"/>
          <w:szCs w:val="22"/>
          <w:lang w:val="es-MX"/>
        </w:rPr>
        <w:t xml:space="preserve">los términos de referencia dispuestos para el efecto por la </w:t>
      </w:r>
      <w:r w:rsidR="003A507F">
        <w:rPr>
          <w:rFonts w:ascii="Arial" w:hAnsi="Arial" w:cs="Arial"/>
          <w:sz w:val="22"/>
          <w:szCs w:val="22"/>
          <w:lang w:val="es-MX"/>
        </w:rPr>
        <w:t>A</w:t>
      </w:r>
      <w:r w:rsidR="00776D54" w:rsidRPr="003A507F">
        <w:rPr>
          <w:rFonts w:ascii="Arial" w:hAnsi="Arial" w:cs="Arial"/>
          <w:sz w:val="22"/>
          <w:szCs w:val="22"/>
          <w:lang w:val="es-MX"/>
        </w:rPr>
        <w:t xml:space="preserve">utoridad </w:t>
      </w:r>
      <w:r w:rsidR="003A507F">
        <w:rPr>
          <w:rFonts w:ascii="Arial" w:hAnsi="Arial" w:cs="Arial"/>
          <w:sz w:val="22"/>
          <w:szCs w:val="22"/>
          <w:lang w:val="es-MX"/>
        </w:rPr>
        <w:t>M</w:t>
      </w:r>
      <w:r w:rsidR="00776D54" w:rsidRPr="003A507F">
        <w:rPr>
          <w:rFonts w:ascii="Arial" w:hAnsi="Arial" w:cs="Arial"/>
          <w:sz w:val="22"/>
          <w:szCs w:val="22"/>
          <w:lang w:val="es-MX"/>
        </w:rPr>
        <w:t>inera</w:t>
      </w:r>
      <w:r w:rsidR="003A507F">
        <w:rPr>
          <w:rFonts w:ascii="Arial" w:hAnsi="Arial" w:cs="Arial"/>
          <w:sz w:val="22"/>
          <w:szCs w:val="22"/>
          <w:lang w:val="es-MX"/>
        </w:rPr>
        <w:t xml:space="preserve"> Nacional</w:t>
      </w:r>
      <w:r w:rsidR="00776D54" w:rsidRPr="003A507F">
        <w:rPr>
          <w:rFonts w:ascii="Arial" w:hAnsi="Arial" w:cs="Arial"/>
          <w:sz w:val="22"/>
          <w:szCs w:val="22"/>
          <w:lang w:val="es-MX"/>
        </w:rPr>
        <w:t>.</w:t>
      </w:r>
      <w:r w:rsidR="00467D53" w:rsidRPr="003A507F">
        <w:rPr>
          <w:rFonts w:ascii="Arial" w:hAnsi="Arial" w:cs="Arial"/>
          <w:sz w:val="22"/>
          <w:szCs w:val="22"/>
          <w:lang w:val="es-MX"/>
        </w:rPr>
        <w:t xml:space="preserve"> E</w:t>
      </w:r>
      <w:r w:rsidR="00891348" w:rsidRPr="003A507F">
        <w:rPr>
          <w:rFonts w:ascii="Arial" w:hAnsi="Arial" w:cs="Arial"/>
          <w:sz w:val="22"/>
          <w:szCs w:val="22"/>
          <w:lang w:val="es-MX"/>
        </w:rPr>
        <w:t xml:space="preserve">ste </w:t>
      </w:r>
      <w:r w:rsidRPr="003A507F">
        <w:rPr>
          <w:rFonts w:ascii="Arial" w:hAnsi="Arial" w:cs="Arial"/>
          <w:sz w:val="22"/>
          <w:szCs w:val="22"/>
          <w:lang w:val="es-MX"/>
        </w:rPr>
        <w:t xml:space="preserve"> Plan</w:t>
      </w:r>
      <w:r w:rsidRPr="003A507F">
        <w:rPr>
          <w:rFonts w:ascii="Arial" w:hAnsi="Arial" w:cs="Arial"/>
          <w:sz w:val="22"/>
          <w:szCs w:val="22"/>
        </w:rPr>
        <w:t xml:space="preserve"> </w:t>
      </w:r>
      <w:r w:rsidR="00D203AF" w:rsidRPr="003A507F">
        <w:rPr>
          <w:rFonts w:ascii="Arial" w:hAnsi="Arial" w:cs="Arial"/>
          <w:sz w:val="22"/>
          <w:szCs w:val="22"/>
          <w:lang w:val="es-MX"/>
        </w:rPr>
        <w:t>deberá con</w:t>
      </w:r>
      <w:r w:rsidR="00891348" w:rsidRPr="003A507F">
        <w:rPr>
          <w:rFonts w:ascii="Arial" w:hAnsi="Arial" w:cs="Arial"/>
          <w:sz w:val="22"/>
          <w:szCs w:val="22"/>
          <w:lang w:val="es-MX"/>
        </w:rPr>
        <w:t>tar con</w:t>
      </w:r>
      <w:r w:rsidR="00D203AF" w:rsidRPr="003A507F">
        <w:rPr>
          <w:rFonts w:ascii="Arial" w:hAnsi="Arial" w:cs="Arial"/>
          <w:sz w:val="22"/>
          <w:szCs w:val="22"/>
          <w:lang w:val="es-MX"/>
        </w:rPr>
        <w:t xml:space="preserve"> </w:t>
      </w:r>
      <w:r w:rsidR="00467D53" w:rsidRPr="003A507F">
        <w:rPr>
          <w:rFonts w:ascii="Arial" w:hAnsi="Arial" w:cs="Arial"/>
          <w:sz w:val="22"/>
          <w:szCs w:val="22"/>
          <w:lang w:val="es-MX"/>
        </w:rPr>
        <w:t xml:space="preserve">la </w:t>
      </w:r>
      <w:r w:rsidR="00D203AF" w:rsidRPr="003A507F">
        <w:rPr>
          <w:rFonts w:ascii="Arial" w:hAnsi="Arial" w:cs="Arial"/>
          <w:sz w:val="22"/>
          <w:szCs w:val="22"/>
          <w:lang w:val="es-MX"/>
        </w:rPr>
        <w:t>aprobación</w:t>
      </w:r>
      <w:r w:rsidRPr="003A507F">
        <w:rPr>
          <w:rFonts w:ascii="Arial" w:hAnsi="Arial" w:cs="Arial"/>
          <w:sz w:val="22"/>
          <w:szCs w:val="22"/>
          <w:lang w:val="es-MX"/>
        </w:rPr>
        <w:t xml:space="preserve"> por </w:t>
      </w:r>
      <w:r w:rsidR="00467D53" w:rsidRPr="003A507F">
        <w:rPr>
          <w:rFonts w:ascii="Arial" w:hAnsi="Arial" w:cs="Arial"/>
          <w:sz w:val="22"/>
          <w:szCs w:val="22"/>
          <w:lang w:val="es-MX"/>
        </w:rPr>
        <w:t>parte de</w:t>
      </w:r>
      <w:r w:rsidRPr="003A507F">
        <w:rPr>
          <w:rFonts w:ascii="Arial" w:hAnsi="Arial" w:cs="Arial"/>
          <w:sz w:val="22"/>
          <w:szCs w:val="22"/>
          <w:lang w:val="es-MX"/>
        </w:rPr>
        <w:t>l titular minero</w:t>
      </w:r>
      <w:r w:rsidR="00891348" w:rsidRPr="003A507F">
        <w:rPr>
          <w:rFonts w:ascii="Arial" w:hAnsi="Arial" w:cs="Arial"/>
          <w:sz w:val="22"/>
          <w:szCs w:val="22"/>
          <w:lang w:val="es-MX"/>
        </w:rPr>
        <w:t>, mediante la suscripción del mismo.</w:t>
      </w:r>
      <w:r w:rsidR="00891348">
        <w:rPr>
          <w:rFonts w:ascii="Arial" w:hAnsi="Arial" w:cs="Arial"/>
          <w:sz w:val="22"/>
          <w:szCs w:val="22"/>
          <w:lang w:val="es-MX"/>
        </w:rPr>
        <w:t xml:space="preserve"> </w:t>
      </w:r>
    </w:p>
    <w:p w14:paraId="2E3FF112" w14:textId="77777777" w:rsidR="00A2624C" w:rsidRPr="003A4F1C" w:rsidRDefault="00A2624C">
      <w:pPr>
        <w:jc w:val="both"/>
        <w:rPr>
          <w:rFonts w:ascii="Arial" w:hAnsi="Arial" w:cs="Arial"/>
          <w:sz w:val="22"/>
          <w:szCs w:val="22"/>
          <w:lang w:val="es-MX"/>
        </w:rPr>
      </w:pPr>
    </w:p>
    <w:p w14:paraId="5A7ADFE3" w14:textId="77777777" w:rsidR="003A507F" w:rsidRDefault="00BE2968" w:rsidP="00DA52A7">
      <w:pPr>
        <w:jc w:val="both"/>
        <w:rPr>
          <w:rFonts w:ascii="Arial" w:hAnsi="Arial" w:cs="Arial"/>
          <w:sz w:val="22"/>
          <w:szCs w:val="22"/>
          <w:lang w:val="es-MX"/>
        </w:rPr>
      </w:pPr>
      <w:r w:rsidRPr="003A4F1C">
        <w:rPr>
          <w:rFonts w:ascii="Arial" w:hAnsi="Arial" w:cs="Arial"/>
          <w:sz w:val="22"/>
          <w:szCs w:val="22"/>
          <w:lang w:val="es-MX"/>
        </w:rPr>
        <w:t xml:space="preserve">El Plan de Trabajos y Obras Complementario para la </w:t>
      </w:r>
      <w:r w:rsidR="00257590" w:rsidRPr="003A4F1C">
        <w:rPr>
          <w:rFonts w:ascii="Arial" w:hAnsi="Arial" w:cs="Arial"/>
          <w:sz w:val="22"/>
          <w:szCs w:val="22"/>
          <w:lang w:val="es-MX"/>
        </w:rPr>
        <w:t>f</w:t>
      </w:r>
      <w:r w:rsidRPr="003A4F1C">
        <w:rPr>
          <w:rFonts w:ascii="Arial" w:hAnsi="Arial" w:cs="Arial"/>
          <w:sz w:val="22"/>
          <w:szCs w:val="22"/>
          <w:lang w:val="es-MX"/>
        </w:rPr>
        <w:t xml:space="preserve">iscalización </w:t>
      </w:r>
      <w:r w:rsidR="00257590" w:rsidRPr="003A4F1C">
        <w:rPr>
          <w:rFonts w:ascii="Arial" w:hAnsi="Arial" w:cs="Arial"/>
          <w:sz w:val="22"/>
          <w:szCs w:val="22"/>
          <w:lang w:val="es-MX"/>
        </w:rPr>
        <w:t>d</w:t>
      </w:r>
      <w:r w:rsidRPr="003A4F1C">
        <w:rPr>
          <w:rFonts w:ascii="Arial" w:hAnsi="Arial" w:cs="Arial"/>
          <w:sz w:val="22"/>
          <w:szCs w:val="22"/>
          <w:lang w:val="es-MX"/>
        </w:rPr>
        <w:t>iferencial será un anexo del Programa de Trabajos y Obras -</w:t>
      </w:r>
      <w:r w:rsidR="00410666">
        <w:rPr>
          <w:rFonts w:ascii="Arial" w:hAnsi="Arial" w:cs="Arial"/>
          <w:sz w:val="22"/>
          <w:szCs w:val="22"/>
          <w:lang w:val="es-MX"/>
        </w:rPr>
        <w:t xml:space="preserve"> </w:t>
      </w:r>
      <w:r w:rsidRPr="003A4F1C">
        <w:rPr>
          <w:rFonts w:ascii="Arial" w:hAnsi="Arial" w:cs="Arial"/>
          <w:sz w:val="22"/>
          <w:szCs w:val="22"/>
          <w:lang w:val="es-MX"/>
        </w:rPr>
        <w:t>PTO del titular minero</w:t>
      </w:r>
      <w:r w:rsidR="003A507F">
        <w:rPr>
          <w:rFonts w:ascii="Arial" w:hAnsi="Arial" w:cs="Arial"/>
          <w:sz w:val="22"/>
          <w:szCs w:val="22"/>
          <w:lang w:val="es-MX"/>
        </w:rPr>
        <w:t>, cuando dicho titular cuente con este documento; en el evento de encontrarse el titular en etapa de exploración este plan será anexado al Programa de Trabajos y Obras  PTO del titular minero cuando este sea aprobado por la Autoridad Minera Nacional.</w:t>
      </w:r>
    </w:p>
    <w:p w14:paraId="15BE7604" w14:textId="77777777" w:rsidR="003A507F" w:rsidRDefault="003A507F" w:rsidP="00DA52A7">
      <w:pPr>
        <w:jc w:val="both"/>
        <w:rPr>
          <w:rFonts w:ascii="Arial" w:hAnsi="Arial" w:cs="Arial"/>
          <w:sz w:val="22"/>
          <w:szCs w:val="22"/>
          <w:lang w:val="es-MX"/>
        </w:rPr>
      </w:pPr>
    </w:p>
    <w:p w14:paraId="59470280" w14:textId="3478515A" w:rsidR="00DA52A7" w:rsidRDefault="00DA52A7" w:rsidP="00DA52A7">
      <w:pPr>
        <w:jc w:val="both"/>
        <w:rPr>
          <w:rFonts w:ascii="Arial" w:hAnsi="Arial" w:cs="Arial"/>
          <w:sz w:val="22"/>
          <w:szCs w:val="22"/>
          <w:lang w:val="es-MX"/>
        </w:rPr>
      </w:pPr>
      <w:r w:rsidRPr="002678E4">
        <w:rPr>
          <w:rFonts w:ascii="Arial" w:hAnsi="Arial" w:cs="Arial"/>
          <w:sz w:val="22"/>
          <w:szCs w:val="22"/>
          <w:lang w:val="es-MX"/>
        </w:rPr>
        <w:t xml:space="preserve">Para </w:t>
      </w:r>
      <w:r w:rsidR="003A507F">
        <w:rPr>
          <w:rFonts w:ascii="Arial" w:hAnsi="Arial" w:cs="Arial"/>
          <w:sz w:val="22"/>
          <w:szCs w:val="22"/>
          <w:lang w:val="es-MX"/>
        </w:rPr>
        <w:t xml:space="preserve">la </w:t>
      </w:r>
      <w:r w:rsidRPr="002678E4">
        <w:rPr>
          <w:rFonts w:ascii="Arial" w:hAnsi="Arial" w:cs="Arial"/>
          <w:sz w:val="22"/>
          <w:szCs w:val="22"/>
          <w:lang w:val="es-MX"/>
        </w:rPr>
        <w:t>aprobac</w:t>
      </w:r>
      <w:r w:rsidR="003A507F">
        <w:rPr>
          <w:rFonts w:ascii="Arial" w:hAnsi="Arial" w:cs="Arial"/>
          <w:sz w:val="22"/>
          <w:szCs w:val="22"/>
          <w:lang w:val="es-MX"/>
        </w:rPr>
        <w:t>ión o formulación de objeciones del PTOC</w:t>
      </w:r>
      <w:r w:rsidRPr="002678E4">
        <w:rPr>
          <w:rFonts w:ascii="Arial" w:hAnsi="Arial" w:cs="Arial"/>
          <w:sz w:val="22"/>
          <w:szCs w:val="22"/>
          <w:lang w:val="es-MX"/>
        </w:rPr>
        <w:t xml:space="preserve"> la </w:t>
      </w:r>
      <w:r w:rsidR="003A507F">
        <w:rPr>
          <w:rFonts w:ascii="Arial" w:hAnsi="Arial" w:cs="Arial"/>
          <w:sz w:val="22"/>
          <w:szCs w:val="22"/>
          <w:lang w:val="es-MX"/>
        </w:rPr>
        <w:t>A</w:t>
      </w:r>
      <w:r w:rsidRPr="002678E4">
        <w:rPr>
          <w:rFonts w:ascii="Arial" w:hAnsi="Arial" w:cs="Arial"/>
          <w:sz w:val="22"/>
          <w:szCs w:val="22"/>
          <w:lang w:val="es-MX"/>
        </w:rPr>
        <w:t xml:space="preserve">utoridad </w:t>
      </w:r>
      <w:r w:rsidR="003A507F">
        <w:rPr>
          <w:rFonts w:ascii="Arial" w:hAnsi="Arial" w:cs="Arial"/>
          <w:sz w:val="22"/>
          <w:szCs w:val="22"/>
          <w:lang w:val="es-MX"/>
        </w:rPr>
        <w:t>M</w:t>
      </w:r>
      <w:r w:rsidRPr="002678E4">
        <w:rPr>
          <w:rFonts w:ascii="Arial" w:hAnsi="Arial" w:cs="Arial"/>
          <w:sz w:val="22"/>
          <w:szCs w:val="22"/>
          <w:lang w:val="es-MX"/>
        </w:rPr>
        <w:t>inera</w:t>
      </w:r>
      <w:r w:rsidR="003A507F">
        <w:rPr>
          <w:rFonts w:ascii="Arial" w:hAnsi="Arial" w:cs="Arial"/>
          <w:sz w:val="22"/>
          <w:szCs w:val="22"/>
          <w:lang w:val="es-MX"/>
        </w:rPr>
        <w:t xml:space="preserve"> Nacional</w:t>
      </w:r>
      <w:r w:rsidRPr="002678E4">
        <w:rPr>
          <w:rFonts w:ascii="Arial" w:hAnsi="Arial" w:cs="Arial"/>
          <w:sz w:val="22"/>
          <w:szCs w:val="22"/>
          <w:lang w:val="es-MX"/>
        </w:rPr>
        <w:t xml:space="preserve"> tendrá el plazo previsto por el artículo 281 del Código de Minas</w:t>
      </w:r>
      <w:r w:rsidR="00C96DB8">
        <w:rPr>
          <w:rFonts w:ascii="Arial" w:hAnsi="Arial" w:cs="Arial"/>
          <w:sz w:val="22"/>
          <w:szCs w:val="22"/>
          <w:lang w:val="es-MX"/>
        </w:rPr>
        <w:t xml:space="preserve">, esto es </w:t>
      </w:r>
      <w:r w:rsidRPr="002678E4">
        <w:rPr>
          <w:rFonts w:ascii="Arial" w:hAnsi="Arial" w:cs="Arial"/>
          <w:sz w:val="22"/>
          <w:szCs w:val="22"/>
          <w:lang w:val="es-MX"/>
        </w:rPr>
        <w:t>treinta (30) días contados a partir de su presentación.</w:t>
      </w:r>
    </w:p>
    <w:p w14:paraId="6A520586" w14:textId="77777777" w:rsidR="00410666" w:rsidRDefault="00410666">
      <w:pPr>
        <w:jc w:val="both"/>
        <w:rPr>
          <w:rFonts w:ascii="Arial" w:hAnsi="Arial" w:cs="Arial"/>
          <w:sz w:val="22"/>
          <w:szCs w:val="22"/>
          <w:lang w:val="es-MX"/>
        </w:rPr>
      </w:pPr>
    </w:p>
    <w:p w14:paraId="0447869B" w14:textId="7B17DA77" w:rsidR="00106F80" w:rsidRDefault="00BE2968">
      <w:pPr>
        <w:jc w:val="both"/>
        <w:rPr>
          <w:rFonts w:ascii="Arial" w:hAnsi="Arial" w:cs="Arial"/>
          <w:sz w:val="22"/>
          <w:szCs w:val="22"/>
          <w:lang w:val="es-MX"/>
        </w:rPr>
      </w:pPr>
      <w:r w:rsidRPr="003A4F1C">
        <w:rPr>
          <w:rFonts w:ascii="Arial" w:hAnsi="Arial" w:cs="Arial"/>
          <w:sz w:val="22"/>
          <w:szCs w:val="22"/>
          <w:lang w:val="es-MX"/>
        </w:rPr>
        <w:t xml:space="preserve">De requerir el subcontratista modificación o adición al Plan de Trabajos y Obras Complementario, se deberá solicitar a la </w:t>
      </w:r>
      <w:r w:rsidR="003A507F">
        <w:rPr>
          <w:rFonts w:ascii="Arial" w:hAnsi="Arial" w:cs="Arial"/>
          <w:sz w:val="22"/>
          <w:szCs w:val="22"/>
          <w:lang w:val="es-MX"/>
        </w:rPr>
        <w:t>A</w:t>
      </w:r>
      <w:r w:rsidRPr="003A4F1C">
        <w:rPr>
          <w:rFonts w:ascii="Arial" w:hAnsi="Arial" w:cs="Arial"/>
          <w:sz w:val="22"/>
          <w:szCs w:val="22"/>
          <w:lang w:val="es-MX"/>
        </w:rPr>
        <w:t xml:space="preserve">utoridad </w:t>
      </w:r>
      <w:r w:rsidR="003A507F">
        <w:rPr>
          <w:rFonts w:ascii="Arial" w:hAnsi="Arial" w:cs="Arial"/>
          <w:sz w:val="22"/>
          <w:szCs w:val="22"/>
          <w:lang w:val="es-MX"/>
        </w:rPr>
        <w:t>M</w:t>
      </w:r>
      <w:r w:rsidRPr="003A4F1C">
        <w:rPr>
          <w:rFonts w:ascii="Arial" w:hAnsi="Arial" w:cs="Arial"/>
          <w:sz w:val="22"/>
          <w:szCs w:val="22"/>
          <w:lang w:val="es-MX"/>
        </w:rPr>
        <w:t>inera</w:t>
      </w:r>
      <w:r w:rsidR="003A507F">
        <w:rPr>
          <w:rFonts w:ascii="Arial" w:hAnsi="Arial" w:cs="Arial"/>
          <w:sz w:val="22"/>
          <w:szCs w:val="22"/>
          <w:lang w:val="es-MX"/>
        </w:rPr>
        <w:t xml:space="preserve"> Nacional </w:t>
      </w:r>
      <w:r w:rsidRPr="003A4F1C">
        <w:rPr>
          <w:rFonts w:ascii="Arial" w:hAnsi="Arial" w:cs="Arial"/>
          <w:sz w:val="22"/>
          <w:szCs w:val="22"/>
          <w:lang w:val="es-MX"/>
        </w:rPr>
        <w:t xml:space="preserve"> la aprobación de dicha adición o modificación con la manifestación expresa por escrito del titular minero aceptando dicha modificación </w:t>
      </w:r>
      <w:r w:rsidRPr="003A4F1C">
        <w:rPr>
          <w:rFonts w:ascii="Arial" w:hAnsi="Arial" w:cs="Arial"/>
          <w:iCs/>
          <w:sz w:val="22"/>
          <w:szCs w:val="22"/>
          <w:lang w:val="es-MX"/>
        </w:rPr>
        <w:t>y/o</w:t>
      </w:r>
      <w:r w:rsidRPr="003A4F1C">
        <w:rPr>
          <w:rFonts w:ascii="Arial" w:hAnsi="Arial" w:cs="Arial"/>
          <w:i/>
          <w:iCs/>
          <w:sz w:val="22"/>
          <w:szCs w:val="22"/>
          <w:lang w:val="es-MX"/>
        </w:rPr>
        <w:t xml:space="preserve"> </w:t>
      </w:r>
      <w:r w:rsidRPr="003A4F1C">
        <w:rPr>
          <w:rFonts w:ascii="Arial" w:hAnsi="Arial" w:cs="Arial"/>
          <w:sz w:val="22"/>
          <w:szCs w:val="22"/>
          <w:lang w:val="es-MX"/>
        </w:rPr>
        <w:t>adición.</w:t>
      </w:r>
    </w:p>
    <w:p w14:paraId="2D0E22D1" w14:textId="77777777" w:rsidR="00D46A58" w:rsidRDefault="00D46A58">
      <w:pPr>
        <w:jc w:val="both"/>
        <w:rPr>
          <w:rFonts w:ascii="Arial" w:hAnsi="Arial" w:cs="Arial"/>
          <w:sz w:val="22"/>
          <w:szCs w:val="22"/>
          <w:lang w:val="es-MX"/>
        </w:rPr>
      </w:pPr>
    </w:p>
    <w:p w14:paraId="75632A68" w14:textId="187075AD"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E859FE">
        <w:rPr>
          <w:rFonts w:ascii="Arial" w:hAnsi="Arial" w:cs="Arial"/>
          <w:b/>
          <w:sz w:val="22"/>
          <w:szCs w:val="22"/>
          <w:lang w:val="es-MX"/>
        </w:rPr>
        <w:t>2.2.5.4.2.1</w:t>
      </w:r>
      <w:r w:rsidR="005875AC">
        <w:rPr>
          <w:rFonts w:ascii="Arial" w:hAnsi="Arial" w:cs="Arial"/>
          <w:b/>
          <w:sz w:val="22"/>
          <w:szCs w:val="22"/>
          <w:lang w:val="es-MX"/>
        </w:rPr>
        <w:t>0</w:t>
      </w:r>
      <w:r w:rsidRPr="003A4F1C">
        <w:rPr>
          <w:rFonts w:ascii="Arial" w:hAnsi="Arial" w:cs="Arial"/>
          <w:b/>
          <w:sz w:val="22"/>
          <w:szCs w:val="22"/>
          <w:lang w:val="es-MX"/>
        </w:rPr>
        <w:t>. Contenido del Plan de Trabajos y Obras Complementario para la Fiscalización Diferencial.</w:t>
      </w:r>
      <w:r w:rsidRPr="003A4F1C">
        <w:rPr>
          <w:rFonts w:ascii="Arial" w:hAnsi="Arial" w:cs="Arial"/>
          <w:sz w:val="22"/>
          <w:szCs w:val="22"/>
          <w:lang w:val="es-MX"/>
        </w:rPr>
        <w:t xml:space="preserve"> La información contenida en el Programa de Trabajos y Obras Complementario para fiscalización diferencial deberá contener </w:t>
      </w:r>
      <w:r w:rsidR="00872B0A">
        <w:rPr>
          <w:rFonts w:ascii="Arial" w:hAnsi="Arial" w:cs="Arial"/>
          <w:sz w:val="22"/>
          <w:szCs w:val="22"/>
          <w:lang w:val="es-MX"/>
        </w:rPr>
        <w:t>mínimo</w:t>
      </w:r>
      <w:r w:rsidRPr="003A4F1C">
        <w:rPr>
          <w:rFonts w:ascii="Arial" w:hAnsi="Arial" w:cs="Arial"/>
          <w:sz w:val="22"/>
          <w:szCs w:val="22"/>
          <w:lang w:val="es-MX"/>
        </w:rPr>
        <w:t xml:space="preserve"> lo siguiente: </w:t>
      </w:r>
    </w:p>
    <w:p w14:paraId="21B8CAE6" w14:textId="77777777" w:rsidR="00257590" w:rsidRPr="003A4F1C" w:rsidRDefault="00257590">
      <w:pPr>
        <w:jc w:val="both"/>
        <w:rPr>
          <w:rFonts w:ascii="Arial" w:hAnsi="Arial" w:cs="Arial"/>
          <w:sz w:val="22"/>
          <w:szCs w:val="22"/>
          <w:lang w:val="es-MX"/>
        </w:rPr>
      </w:pPr>
    </w:p>
    <w:p w14:paraId="785EBC2F" w14:textId="3F57E4E0"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Delimitación definitiva del área </w:t>
      </w:r>
      <w:r w:rsidRPr="003A4F1C">
        <w:rPr>
          <w:rFonts w:ascii="Arial" w:hAnsi="Arial" w:cs="Arial"/>
          <w:iCs/>
          <w:sz w:val="22"/>
          <w:szCs w:val="22"/>
          <w:lang w:val="es-MX"/>
        </w:rPr>
        <w:t xml:space="preserve">de </w:t>
      </w:r>
      <w:r w:rsidRPr="003A4F1C">
        <w:rPr>
          <w:rFonts w:ascii="Arial" w:hAnsi="Arial" w:cs="Arial"/>
          <w:sz w:val="22"/>
          <w:szCs w:val="22"/>
          <w:lang w:val="es-MX"/>
        </w:rPr>
        <w:t>explotación</w:t>
      </w:r>
      <w:r w:rsidR="00FB0534">
        <w:rPr>
          <w:rFonts w:ascii="Arial" w:hAnsi="Arial" w:cs="Arial"/>
          <w:sz w:val="22"/>
          <w:szCs w:val="22"/>
          <w:lang w:val="es-MX"/>
        </w:rPr>
        <w:t xml:space="preserve"> objeto del subcontrato</w:t>
      </w:r>
      <w:r w:rsidRPr="003A4F1C">
        <w:rPr>
          <w:rFonts w:ascii="Arial" w:hAnsi="Arial" w:cs="Arial"/>
          <w:sz w:val="22"/>
          <w:szCs w:val="22"/>
          <w:lang w:val="es-MX"/>
        </w:rPr>
        <w:t xml:space="preserve">. </w:t>
      </w:r>
    </w:p>
    <w:p w14:paraId="078A9C64" w14:textId="77777777" w:rsidR="000D25C9" w:rsidRPr="003A4F1C" w:rsidRDefault="000D25C9" w:rsidP="000D25C9">
      <w:pPr>
        <w:pStyle w:val="Prrafodelista"/>
        <w:ind w:left="720"/>
        <w:jc w:val="both"/>
        <w:rPr>
          <w:rFonts w:ascii="Arial" w:hAnsi="Arial" w:cs="Arial"/>
          <w:sz w:val="22"/>
          <w:szCs w:val="22"/>
          <w:lang w:val="es-MX"/>
        </w:rPr>
      </w:pPr>
    </w:p>
    <w:p w14:paraId="65664032" w14:textId="7E16B9EC" w:rsidR="00106F80"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Mapa topográfico de dicha área. </w:t>
      </w:r>
    </w:p>
    <w:p w14:paraId="6701EBAF" w14:textId="77777777" w:rsidR="00872B0A" w:rsidRPr="00872B0A" w:rsidRDefault="00872B0A" w:rsidP="00872B0A">
      <w:pPr>
        <w:jc w:val="both"/>
        <w:rPr>
          <w:rFonts w:ascii="Arial" w:hAnsi="Arial" w:cs="Arial"/>
          <w:sz w:val="22"/>
          <w:szCs w:val="22"/>
          <w:lang w:val="es-MX"/>
        </w:rPr>
      </w:pPr>
    </w:p>
    <w:p w14:paraId="1EB9B860" w14:textId="7F1E3DD5"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Ubicación, cálculo y características de las reservas que habrán de ser explotadas en desarrollo del Subcontrato de Formalización Minera. </w:t>
      </w:r>
    </w:p>
    <w:p w14:paraId="22917017" w14:textId="77777777" w:rsidR="000D25C9" w:rsidRPr="003A4F1C" w:rsidRDefault="000D25C9" w:rsidP="000D25C9">
      <w:pPr>
        <w:pStyle w:val="Prrafodelista"/>
        <w:ind w:left="720"/>
        <w:jc w:val="both"/>
        <w:rPr>
          <w:rFonts w:ascii="Arial" w:hAnsi="Arial" w:cs="Arial"/>
          <w:sz w:val="22"/>
          <w:szCs w:val="22"/>
          <w:lang w:val="es-MX"/>
        </w:rPr>
      </w:pPr>
    </w:p>
    <w:p w14:paraId="55E2F82A" w14:textId="77745539"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Descripción y localización de las instalaciones y obras de minería, depósito de minerales, beneficio y transporte y si es del caso, de transformación. </w:t>
      </w:r>
    </w:p>
    <w:p w14:paraId="6AC4EE66" w14:textId="77777777" w:rsidR="000D25C9" w:rsidRPr="003A4F1C" w:rsidRDefault="000D25C9" w:rsidP="000D25C9">
      <w:pPr>
        <w:pStyle w:val="Prrafodelista"/>
        <w:rPr>
          <w:rFonts w:ascii="Arial" w:hAnsi="Arial" w:cs="Arial"/>
          <w:sz w:val="22"/>
          <w:szCs w:val="22"/>
          <w:lang w:val="es-MX"/>
        </w:rPr>
      </w:pPr>
    </w:p>
    <w:p w14:paraId="7F57536C" w14:textId="472C7801"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Producción mensual y anual. </w:t>
      </w:r>
    </w:p>
    <w:p w14:paraId="2BFCBB23" w14:textId="77777777" w:rsidR="000D25C9" w:rsidRPr="003A4F1C" w:rsidRDefault="000D25C9" w:rsidP="000D25C9">
      <w:pPr>
        <w:pStyle w:val="Prrafodelista"/>
        <w:rPr>
          <w:rFonts w:ascii="Arial" w:hAnsi="Arial" w:cs="Arial"/>
          <w:sz w:val="22"/>
          <w:szCs w:val="22"/>
          <w:lang w:val="es-MX"/>
        </w:rPr>
      </w:pPr>
    </w:p>
    <w:p w14:paraId="54285337" w14:textId="4FEBC176"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Plan Minero de Explotación. </w:t>
      </w:r>
    </w:p>
    <w:p w14:paraId="56AC2AAC" w14:textId="77777777" w:rsidR="000D25C9" w:rsidRPr="003A4F1C" w:rsidRDefault="000D25C9" w:rsidP="000D25C9">
      <w:pPr>
        <w:pStyle w:val="Prrafodelista"/>
        <w:rPr>
          <w:rFonts w:ascii="Arial" w:hAnsi="Arial" w:cs="Arial"/>
          <w:sz w:val="22"/>
          <w:szCs w:val="22"/>
          <w:lang w:val="es-MX"/>
        </w:rPr>
      </w:pPr>
    </w:p>
    <w:p w14:paraId="2A0D3DEC" w14:textId="71A9A693"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Plan de Obras de Recuperación geomorfológica, paisajística y forestal del sistema alterado. </w:t>
      </w:r>
    </w:p>
    <w:p w14:paraId="092B2D3B" w14:textId="77777777" w:rsidR="000D25C9" w:rsidRPr="003A4F1C" w:rsidRDefault="000D25C9" w:rsidP="000D25C9">
      <w:pPr>
        <w:pStyle w:val="Prrafodelista"/>
        <w:rPr>
          <w:rFonts w:ascii="Arial" w:hAnsi="Arial" w:cs="Arial"/>
          <w:sz w:val="22"/>
          <w:szCs w:val="22"/>
          <w:lang w:val="es-MX"/>
        </w:rPr>
      </w:pPr>
    </w:p>
    <w:p w14:paraId="590D5183" w14:textId="3005CE34" w:rsidR="00106F80" w:rsidRPr="003A4F1C" w:rsidRDefault="00BE2968" w:rsidP="000D25C9">
      <w:pPr>
        <w:pStyle w:val="Prrafodelista"/>
        <w:numPr>
          <w:ilvl w:val="0"/>
          <w:numId w:val="35"/>
        </w:numPr>
        <w:jc w:val="both"/>
        <w:rPr>
          <w:rFonts w:ascii="Arial" w:hAnsi="Arial" w:cs="Arial"/>
          <w:sz w:val="22"/>
          <w:szCs w:val="22"/>
          <w:lang w:val="es-MX"/>
        </w:rPr>
      </w:pPr>
      <w:r w:rsidRPr="003A4F1C">
        <w:rPr>
          <w:rFonts w:ascii="Arial" w:hAnsi="Arial" w:cs="Arial"/>
          <w:sz w:val="22"/>
          <w:szCs w:val="22"/>
          <w:lang w:val="es-MX"/>
        </w:rPr>
        <w:t xml:space="preserve">Plan de cierre de la explotación y abandono de los montajes y de la infraestructura. </w:t>
      </w:r>
    </w:p>
    <w:p w14:paraId="6EFCF311" w14:textId="77777777" w:rsidR="00106F80" w:rsidRPr="003A4F1C" w:rsidRDefault="00106F80">
      <w:pPr>
        <w:jc w:val="both"/>
        <w:rPr>
          <w:rFonts w:ascii="Arial" w:hAnsi="Arial" w:cs="Arial"/>
          <w:sz w:val="22"/>
          <w:szCs w:val="22"/>
          <w:lang w:val="es-MX"/>
        </w:rPr>
      </w:pPr>
    </w:p>
    <w:p w14:paraId="56C9AA5B" w14:textId="37086FFC" w:rsidR="00A73DC9" w:rsidRPr="00873B3E"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E859FE">
        <w:rPr>
          <w:rFonts w:ascii="Arial" w:hAnsi="Arial" w:cs="Arial"/>
          <w:b/>
          <w:sz w:val="22"/>
          <w:szCs w:val="22"/>
          <w:lang w:val="es-MX"/>
        </w:rPr>
        <w:t>2.2.5.4.2.11.</w:t>
      </w:r>
      <w:r w:rsidRPr="003A4F1C">
        <w:rPr>
          <w:rFonts w:ascii="Arial" w:hAnsi="Arial" w:cs="Arial"/>
          <w:b/>
          <w:sz w:val="22"/>
          <w:szCs w:val="22"/>
          <w:lang w:val="es-MX"/>
        </w:rPr>
        <w:t xml:space="preserve"> Seguimiento y control ambiental.</w:t>
      </w:r>
      <w:r w:rsidRPr="003A4F1C">
        <w:rPr>
          <w:rFonts w:ascii="Arial" w:hAnsi="Arial" w:cs="Arial"/>
          <w:sz w:val="22"/>
          <w:szCs w:val="22"/>
          <w:lang w:val="es-MX"/>
        </w:rPr>
        <w:t xml:space="preserve"> </w:t>
      </w:r>
      <w:r w:rsidR="00257590" w:rsidRPr="003A4F1C">
        <w:rPr>
          <w:rFonts w:ascii="Arial" w:hAnsi="Arial" w:cs="Arial"/>
          <w:sz w:val="22"/>
          <w:szCs w:val="22"/>
          <w:lang w:val="es-MX"/>
        </w:rPr>
        <w:t xml:space="preserve">Anotado en el Registro Minero Nacional </w:t>
      </w:r>
      <w:r w:rsidRPr="003A4F1C">
        <w:rPr>
          <w:rFonts w:ascii="Arial" w:hAnsi="Arial" w:cs="Arial"/>
          <w:sz w:val="22"/>
          <w:szCs w:val="22"/>
          <w:lang w:val="es-MX"/>
        </w:rPr>
        <w:t>el</w:t>
      </w:r>
      <w:r w:rsidR="00257590" w:rsidRPr="003A4F1C">
        <w:rPr>
          <w:rFonts w:ascii="Arial" w:hAnsi="Arial" w:cs="Arial"/>
          <w:sz w:val="22"/>
          <w:szCs w:val="22"/>
          <w:lang w:val="es-MX"/>
        </w:rPr>
        <w:t xml:space="preserve"> </w:t>
      </w:r>
      <w:r w:rsidR="006C7CBC">
        <w:rPr>
          <w:rFonts w:ascii="Arial" w:hAnsi="Arial" w:cs="Arial"/>
          <w:sz w:val="22"/>
          <w:szCs w:val="22"/>
          <w:lang w:val="es-MX"/>
        </w:rPr>
        <w:t>S</w:t>
      </w:r>
      <w:r w:rsidRPr="003A4F1C">
        <w:rPr>
          <w:rFonts w:ascii="Arial" w:hAnsi="Arial" w:cs="Arial"/>
          <w:sz w:val="22"/>
          <w:szCs w:val="22"/>
          <w:lang w:val="es-MX"/>
        </w:rPr>
        <w:t>ubco</w:t>
      </w:r>
      <w:r w:rsidR="00D912F2">
        <w:rPr>
          <w:rFonts w:ascii="Arial" w:hAnsi="Arial" w:cs="Arial"/>
          <w:sz w:val="22"/>
          <w:szCs w:val="22"/>
          <w:lang w:val="es-MX"/>
        </w:rPr>
        <w:t>ntrato de Formalización Minera,</w:t>
      </w:r>
      <w:r w:rsidRPr="003A4F1C">
        <w:rPr>
          <w:rFonts w:ascii="Arial" w:hAnsi="Arial" w:cs="Arial"/>
          <w:sz w:val="22"/>
          <w:szCs w:val="22"/>
          <w:lang w:val="es-MX"/>
        </w:rPr>
        <w:t xml:space="preserve"> </w:t>
      </w:r>
      <w:r w:rsidR="003F494B">
        <w:rPr>
          <w:rFonts w:ascii="Arial" w:hAnsi="Arial" w:cs="Arial"/>
          <w:sz w:val="22"/>
          <w:szCs w:val="22"/>
          <w:lang w:val="es-MX"/>
        </w:rPr>
        <w:t>y dentro de</w:t>
      </w:r>
      <w:r w:rsidR="00E859FE">
        <w:rPr>
          <w:rFonts w:ascii="Arial" w:hAnsi="Arial" w:cs="Arial"/>
          <w:sz w:val="22"/>
          <w:szCs w:val="22"/>
          <w:lang w:val="es-MX"/>
        </w:rPr>
        <w:t xml:space="preserve">l mes siguiente, prorrogable por el </w:t>
      </w:r>
      <w:r w:rsidR="00E859FE" w:rsidRPr="00873B3E">
        <w:rPr>
          <w:rFonts w:ascii="Arial" w:hAnsi="Arial" w:cs="Arial"/>
          <w:sz w:val="22"/>
          <w:szCs w:val="22"/>
          <w:lang w:val="es-MX"/>
        </w:rPr>
        <w:t>mismo término</w:t>
      </w:r>
      <w:r w:rsidR="00F01649" w:rsidRPr="00873B3E">
        <w:rPr>
          <w:rFonts w:ascii="Arial" w:hAnsi="Arial" w:cs="Arial"/>
          <w:sz w:val="22"/>
          <w:szCs w:val="22"/>
          <w:lang w:val="es-MX"/>
        </w:rPr>
        <w:t>,</w:t>
      </w:r>
      <w:r w:rsidR="00E859FE" w:rsidRPr="00873B3E">
        <w:rPr>
          <w:rFonts w:ascii="Arial" w:hAnsi="Arial" w:cs="Arial"/>
          <w:sz w:val="22"/>
          <w:szCs w:val="22"/>
          <w:lang w:val="es-MX"/>
        </w:rPr>
        <w:t xml:space="preserve"> </w:t>
      </w:r>
      <w:r w:rsidR="003F494B" w:rsidRPr="00873B3E">
        <w:rPr>
          <w:rFonts w:ascii="Arial" w:hAnsi="Arial" w:cs="Arial"/>
          <w:sz w:val="22"/>
          <w:szCs w:val="22"/>
          <w:lang w:val="es-MX"/>
        </w:rPr>
        <w:t xml:space="preserve"> </w:t>
      </w:r>
      <w:r w:rsidRPr="00873B3E">
        <w:rPr>
          <w:rFonts w:ascii="Arial" w:hAnsi="Arial" w:cs="Arial"/>
          <w:sz w:val="22"/>
          <w:szCs w:val="22"/>
          <w:lang w:val="es-MX"/>
        </w:rPr>
        <w:t>el subcontratista deberá solicitar</w:t>
      </w:r>
      <w:r w:rsidR="00364837" w:rsidRPr="00873B3E">
        <w:rPr>
          <w:rFonts w:ascii="Arial" w:hAnsi="Arial" w:cs="Arial"/>
          <w:sz w:val="22"/>
          <w:szCs w:val="22"/>
          <w:lang w:val="es-MX"/>
        </w:rPr>
        <w:t xml:space="preserve"> </w:t>
      </w:r>
      <w:r w:rsidRPr="00873B3E">
        <w:rPr>
          <w:rFonts w:ascii="Arial" w:hAnsi="Arial" w:cs="Arial"/>
          <w:sz w:val="22"/>
          <w:szCs w:val="22"/>
          <w:lang w:val="es-MX"/>
        </w:rPr>
        <w:t>l</w:t>
      </w:r>
      <w:r w:rsidR="00C0279E" w:rsidRPr="00873B3E">
        <w:rPr>
          <w:rFonts w:ascii="Arial" w:hAnsi="Arial" w:cs="Arial"/>
          <w:sz w:val="22"/>
          <w:szCs w:val="22"/>
          <w:lang w:val="es-MX"/>
        </w:rPr>
        <w:t>a respectiva L</w:t>
      </w:r>
      <w:r w:rsidR="00257590" w:rsidRPr="00873B3E">
        <w:rPr>
          <w:rFonts w:ascii="Arial" w:hAnsi="Arial" w:cs="Arial"/>
          <w:sz w:val="22"/>
          <w:szCs w:val="22"/>
          <w:lang w:val="es-MX"/>
        </w:rPr>
        <w:t xml:space="preserve">icencia </w:t>
      </w:r>
      <w:r w:rsidR="00C0279E" w:rsidRPr="00873B3E">
        <w:rPr>
          <w:rFonts w:ascii="Arial" w:hAnsi="Arial" w:cs="Arial"/>
          <w:sz w:val="22"/>
          <w:szCs w:val="22"/>
          <w:lang w:val="es-MX"/>
        </w:rPr>
        <w:t>A</w:t>
      </w:r>
      <w:r w:rsidR="00257590" w:rsidRPr="00873B3E">
        <w:rPr>
          <w:rFonts w:ascii="Arial" w:hAnsi="Arial" w:cs="Arial"/>
          <w:sz w:val="22"/>
          <w:szCs w:val="22"/>
          <w:lang w:val="es-MX"/>
        </w:rPr>
        <w:t>mbiental</w:t>
      </w:r>
      <w:r w:rsidRPr="00873B3E">
        <w:rPr>
          <w:rFonts w:ascii="Arial" w:hAnsi="Arial" w:cs="Arial"/>
          <w:sz w:val="22"/>
          <w:szCs w:val="22"/>
          <w:lang w:val="es-MX"/>
        </w:rPr>
        <w:t xml:space="preserve"> </w:t>
      </w:r>
      <w:r w:rsidR="00257590" w:rsidRPr="00873B3E">
        <w:rPr>
          <w:rFonts w:ascii="Arial" w:hAnsi="Arial" w:cs="Arial"/>
          <w:sz w:val="22"/>
          <w:szCs w:val="22"/>
          <w:lang w:val="es-MX"/>
        </w:rPr>
        <w:t xml:space="preserve">a la </w:t>
      </w:r>
      <w:r w:rsidR="00C0279E" w:rsidRPr="00873B3E">
        <w:rPr>
          <w:rFonts w:ascii="Arial" w:hAnsi="Arial" w:cs="Arial"/>
          <w:sz w:val="22"/>
          <w:szCs w:val="22"/>
          <w:lang w:val="es-MX"/>
        </w:rPr>
        <w:t>A</w:t>
      </w:r>
      <w:r w:rsidR="00257590" w:rsidRPr="00873B3E">
        <w:rPr>
          <w:rFonts w:ascii="Arial" w:hAnsi="Arial" w:cs="Arial"/>
          <w:sz w:val="22"/>
          <w:szCs w:val="22"/>
          <w:lang w:val="es-MX"/>
        </w:rPr>
        <w:t xml:space="preserve">utoridad </w:t>
      </w:r>
      <w:r w:rsidR="00C0279E" w:rsidRPr="00873B3E">
        <w:rPr>
          <w:rFonts w:ascii="Arial" w:hAnsi="Arial" w:cs="Arial"/>
          <w:sz w:val="22"/>
          <w:szCs w:val="22"/>
          <w:lang w:val="es-MX"/>
        </w:rPr>
        <w:t>Ambiental C</w:t>
      </w:r>
      <w:r w:rsidR="00257590" w:rsidRPr="00873B3E">
        <w:rPr>
          <w:rFonts w:ascii="Arial" w:hAnsi="Arial" w:cs="Arial"/>
          <w:sz w:val="22"/>
          <w:szCs w:val="22"/>
          <w:lang w:val="es-MX"/>
        </w:rPr>
        <w:t>ompetente</w:t>
      </w:r>
      <w:r w:rsidR="00E859FE" w:rsidRPr="00873B3E">
        <w:rPr>
          <w:rFonts w:ascii="Arial" w:hAnsi="Arial" w:cs="Arial"/>
          <w:sz w:val="22"/>
          <w:szCs w:val="22"/>
          <w:lang w:val="es-MX"/>
        </w:rPr>
        <w:t>;</w:t>
      </w:r>
      <w:r w:rsidR="00257590" w:rsidRPr="00873B3E">
        <w:rPr>
          <w:rFonts w:ascii="Arial" w:hAnsi="Arial" w:cs="Arial"/>
          <w:sz w:val="22"/>
          <w:szCs w:val="22"/>
          <w:lang w:val="es-MX"/>
        </w:rPr>
        <w:t xml:space="preserve"> para lo </w:t>
      </w:r>
      <w:r w:rsidR="00A73301" w:rsidRPr="00873B3E">
        <w:rPr>
          <w:rFonts w:ascii="Arial" w:hAnsi="Arial" w:cs="Arial"/>
          <w:sz w:val="22"/>
          <w:szCs w:val="22"/>
          <w:lang w:val="es-MX"/>
        </w:rPr>
        <w:t xml:space="preserve">cual </w:t>
      </w:r>
      <w:r w:rsidR="00257590" w:rsidRPr="00873B3E">
        <w:rPr>
          <w:rFonts w:ascii="Arial" w:hAnsi="Arial" w:cs="Arial"/>
          <w:sz w:val="22"/>
          <w:szCs w:val="22"/>
          <w:lang w:val="es-MX"/>
        </w:rPr>
        <w:t xml:space="preserve">deberá </w:t>
      </w:r>
      <w:r w:rsidRPr="00873B3E">
        <w:rPr>
          <w:rFonts w:ascii="Arial" w:hAnsi="Arial" w:cs="Arial"/>
          <w:sz w:val="22"/>
          <w:szCs w:val="22"/>
          <w:lang w:val="es-MX"/>
        </w:rPr>
        <w:t>allega</w:t>
      </w:r>
      <w:r w:rsidR="00257590" w:rsidRPr="00873B3E">
        <w:rPr>
          <w:rFonts w:ascii="Arial" w:hAnsi="Arial" w:cs="Arial"/>
          <w:sz w:val="22"/>
          <w:szCs w:val="22"/>
          <w:lang w:val="es-MX"/>
        </w:rPr>
        <w:t>r</w:t>
      </w:r>
      <w:r w:rsidRPr="00873B3E">
        <w:rPr>
          <w:rFonts w:ascii="Arial" w:hAnsi="Arial" w:cs="Arial"/>
          <w:sz w:val="22"/>
          <w:szCs w:val="22"/>
          <w:lang w:val="es-MX"/>
        </w:rPr>
        <w:t xml:space="preserve"> copia del acto administrativ</w:t>
      </w:r>
      <w:r w:rsidR="00257590" w:rsidRPr="00873B3E">
        <w:rPr>
          <w:rFonts w:ascii="Arial" w:hAnsi="Arial" w:cs="Arial"/>
          <w:sz w:val="22"/>
          <w:szCs w:val="22"/>
          <w:lang w:val="es-MX"/>
        </w:rPr>
        <w:t>o de aprobación del subcontrato</w:t>
      </w:r>
      <w:r w:rsidR="00E859FE" w:rsidRPr="00873B3E">
        <w:rPr>
          <w:rFonts w:ascii="Arial" w:hAnsi="Arial" w:cs="Arial"/>
          <w:sz w:val="22"/>
          <w:szCs w:val="22"/>
          <w:lang w:val="es-MX"/>
        </w:rPr>
        <w:t>.</w:t>
      </w:r>
      <w:r w:rsidRPr="00873B3E">
        <w:rPr>
          <w:rFonts w:ascii="Arial" w:hAnsi="Arial" w:cs="Arial"/>
          <w:sz w:val="22"/>
          <w:szCs w:val="22"/>
          <w:lang w:val="es-MX"/>
        </w:rPr>
        <w:t xml:space="preserve"> </w:t>
      </w:r>
      <w:r w:rsidR="00C7002A" w:rsidRPr="00873B3E">
        <w:rPr>
          <w:rFonts w:ascii="Arial" w:hAnsi="Arial" w:cs="Arial"/>
          <w:sz w:val="22"/>
          <w:szCs w:val="22"/>
          <w:lang w:val="es-MX"/>
        </w:rPr>
        <w:t>E</w:t>
      </w:r>
      <w:r w:rsidRPr="00873B3E">
        <w:rPr>
          <w:rFonts w:ascii="Arial" w:hAnsi="Arial" w:cs="Arial"/>
          <w:sz w:val="22"/>
          <w:szCs w:val="22"/>
          <w:lang w:val="es-MX"/>
        </w:rPr>
        <w:t xml:space="preserve">l </w:t>
      </w:r>
      <w:r w:rsidR="00364837" w:rsidRPr="00873B3E">
        <w:rPr>
          <w:rFonts w:ascii="Arial" w:hAnsi="Arial" w:cs="Arial"/>
          <w:sz w:val="22"/>
          <w:szCs w:val="22"/>
          <w:lang w:val="es-MX"/>
        </w:rPr>
        <w:t>subcontratista aportar</w:t>
      </w:r>
      <w:r w:rsidR="00C7002A" w:rsidRPr="00873B3E">
        <w:rPr>
          <w:rFonts w:ascii="Arial" w:hAnsi="Arial" w:cs="Arial"/>
          <w:sz w:val="22"/>
          <w:szCs w:val="22"/>
          <w:lang w:val="es-MX"/>
        </w:rPr>
        <w:t>á</w:t>
      </w:r>
      <w:r w:rsidR="00364837" w:rsidRPr="00873B3E">
        <w:rPr>
          <w:rFonts w:ascii="Arial" w:hAnsi="Arial" w:cs="Arial"/>
          <w:sz w:val="22"/>
          <w:szCs w:val="22"/>
          <w:lang w:val="es-MX"/>
        </w:rPr>
        <w:t xml:space="preserve"> a la </w:t>
      </w:r>
      <w:r w:rsidR="00C0279E" w:rsidRPr="00873B3E">
        <w:rPr>
          <w:rFonts w:ascii="Arial" w:hAnsi="Arial" w:cs="Arial"/>
          <w:sz w:val="22"/>
          <w:szCs w:val="22"/>
          <w:lang w:val="es-MX"/>
        </w:rPr>
        <w:t>A</w:t>
      </w:r>
      <w:r w:rsidR="00364837" w:rsidRPr="00873B3E">
        <w:rPr>
          <w:rFonts w:ascii="Arial" w:hAnsi="Arial" w:cs="Arial"/>
          <w:sz w:val="22"/>
          <w:szCs w:val="22"/>
          <w:lang w:val="es-MX"/>
        </w:rPr>
        <w:t xml:space="preserve">utoridad </w:t>
      </w:r>
      <w:r w:rsidR="00C0279E" w:rsidRPr="00873B3E">
        <w:rPr>
          <w:rFonts w:ascii="Arial" w:hAnsi="Arial" w:cs="Arial"/>
          <w:sz w:val="22"/>
          <w:szCs w:val="22"/>
          <w:lang w:val="es-MX"/>
        </w:rPr>
        <w:t>M</w:t>
      </w:r>
      <w:r w:rsidR="00364837" w:rsidRPr="00873B3E">
        <w:rPr>
          <w:rFonts w:ascii="Arial" w:hAnsi="Arial" w:cs="Arial"/>
          <w:sz w:val="22"/>
          <w:szCs w:val="22"/>
          <w:lang w:val="es-MX"/>
        </w:rPr>
        <w:t xml:space="preserve">inera </w:t>
      </w:r>
      <w:r w:rsidR="00C0279E" w:rsidRPr="00873B3E">
        <w:rPr>
          <w:rFonts w:ascii="Arial" w:hAnsi="Arial" w:cs="Arial"/>
          <w:sz w:val="22"/>
          <w:szCs w:val="22"/>
          <w:lang w:val="es-MX"/>
        </w:rPr>
        <w:t xml:space="preserve">Nacional </w:t>
      </w:r>
      <w:r w:rsidR="00C7002A" w:rsidRPr="00873B3E">
        <w:rPr>
          <w:rFonts w:ascii="Arial" w:hAnsi="Arial" w:cs="Arial"/>
          <w:sz w:val="22"/>
          <w:szCs w:val="22"/>
          <w:lang w:val="es-MX"/>
        </w:rPr>
        <w:t xml:space="preserve">como constancia, </w:t>
      </w:r>
      <w:r w:rsidR="00364837" w:rsidRPr="00873B3E">
        <w:rPr>
          <w:rFonts w:ascii="Arial" w:hAnsi="Arial" w:cs="Arial"/>
          <w:sz w:val="22"/>
          <w:szCs w:val="22"/>
          <w:lang w:val="es-MX"/>
        </w:rPr>
        <w:t xml:space="preserve">el </w:t>
      </w:r>
      <w:r w:rsidRPr="00873B3E">
        <w:rPr>
          <w:rFonts w:ascii="Arial" w:hAnsi="Arial" w:cs="Arial"/>
          <w:sz w:val="22"/>
          <w:szCs w:val="22"/>
          <w:lang w:val="es-MX"/>
        </w:rPr>
        <w:t xml:space="preserve">auto de inicio de trámite de licencia ambiental de </w:t>
      </w:r>
      <w:r w:rsidRPr="00873B3E">
        <w:rPr>
          <w:rFonts w:ascii="Arial" w:hAnsi="Arial" w:cs="Arial"/>
          <w:sz w:val="22"/>
          <w:szCs w:val="22"/>
          <w:lang w:val="es-MX"/>
        </w:rPr>
        <w:lastRenderedPageBreak/>
        <w:t>conformidad con lo regulado por el Decreto 1076 de 2015 o las normas que lo mod</w:t>
      </w:r>
      <w:r w:rsidR="00364837" w:rsidRPr="00873B3E">
        <w:rPr>
          <w:rFonts w:ascii="Arial" w:hAnsi="Arial" w:cs="Arial"/>
          <w:sz w:val="22"/>
          <w:szCs w:val="22"/>
          <w:lang w:val="es-MX"/>
        </w:rPr>
        <w:t>ifiquen, adicionen o sustituyan</w:t>
      </w:r>
      <w:r w:rsidR="005875AC" w:rsidRPr="00873B3E">
        <w:rPr>
          <w:rFonts w:ascii="Arial" w:hAnsi="Arial" w:cs="Arial"/>
          <w:sz w:val="22"/>
          <w:szCs w:val="22"/>
          <w:lang w:val="es-MX"/>
        </w:rPr>
        <w:t>.</w:t>
      </w:r>
    </w:p>
    <w:p w14:paraId="68C2EC09" w14:textId="77777777" w:rsidR="00364837" w:rsidRPr="00873B3E" w:rsidRDefault="00364837" w:rsidP="00364837">
      <w:pPr>
        <w:jc w:val="both"/>
        <w:rPr>
          <w:rFonts w:ascii="Arial" w:hAnsi="Arial" w:cs="Arial"/>
          <w:sz w:val="22"/>
          <w:szCs w:val="22"/>
          <w:lang w:val="es-MX"/>
        </w:rPr>
      </w:pPr>
    </w:p>
    <w:p w14:paraId="3FB7E1DB" w14:textId="1EAD6254" w:rsidR="00364837" w:rsidRPr="00873B3E" w:rsidRDefault="00364837" w:rsidP="00364837">
      <w:pPr>
        <w:jc w:val="both"/>
        <w:rPr>
          <w:rFonts w:ascii="Arial" w:hAnsi="Arial" w:cs="Arial"/>
          <w:sz w:val="22"/>
          <w:szCs w:val="22"/>
          <w:lang w:val="es-MX"/>
        </w:rPr>
      </w:pPr>
      <w:r w:rsidRPr="00873B3E">
        <w:rPr>
          <w:rFonts w:ascii="Arial" w:hAnsi="Arial" w:cs="Arial"/>
          <w:sz w:val="22"/>
          <w:szCs w:val="22"/>
          <w:lang w:val="es-MX"/>
        </w:rPr>
        <w:t xml:space="preserve">En el evento de </w:t>
      </w:r>
      <w:r w:rsidR="00E859FE" w:rsidRPr="00873B3E">
        <w:rPr>
          <w:rFonts w:ascii="Arial" w:hAnsi="Arial" w:cs="Arial"/>
          <w:sz w:val="22"/>
          <w:szCs w:val="22"/>
          <w:lang w:val="es-MX"/>
        </w:rPr>
        <w:t xml:space="preserve">contar el </w:t>
      </w:r>
      <w:r w:rsidR="00C0279E" w:rsidRPr="00873B3E">
        <w:rPr>
          <w:rFonts w:ascii="Arial" w:hAnsi="Arial" w:cs="Arial"/>
          <w:sz w:val="22"/>
          <w:szCs w:val="22"/>
          <w:lang w:val="es-MX"/>
        </w:rPr>
        <w:t xml:space="preserve"> titular minero  con la Licencia A</w:t>
      </w:r>
      <w:r w:rsidRPr="00873B3E">
        <w:rPr>
          <w:rFonts w:ascii="Arial" w:hAnsi="Arial" w:cs="Arial"/>
          <w:sz w:val="22"/>
          <w:szCs w:val="22"/>
          <w:lang w:val="es-MX"/>
        </w:rPr>
        <w:t>mbiental vigente y la misma incluya el proyecto, obra o las actividade</w:t>
      </w:r>
      <w:r w:rsidR="00C0279E" w:rsidRPr="00873B3E">
        <w:rPr>
          <w:rFonts w:ascii="Arial" w:hAnsi="Arial" w:cs="Arial"/>
          <w:sz w:val="22"/>
          <w:szCs w:val="22"/>
          <w:lang w:val="es-MX"/>
        </w:rPr>
        <w:t xml:space="preserve">s a desarrollar en el área del </w:t>
      </w:r>
      <w:r w:rsidRPr="00873B3E">
        <w:rPr>
          <w:rFonts w:ascii="Arial" w:hAnsi="Arial" w:cs="Arial"/>
          <w:sz w:val="22"/>
          <w:szCs w:val="22"/>
          <w:lang w:val="es-MX"/>
        </w:rPr>
        <w:t xml:space="preserve">Subcontrato de Formalización Minera, la misma podrá ser cedida parcialmente, </w:t>
      </w:r>
      <w:r w:rsidR="00C7002A" w:rsidRPr="00873B3E">
        <w:rPr>
          <w:rFonts w:ascii="Arial" w:hAnsi="Arial" w:cs="Arial"/>
          <w:sz w:val="22"/>
          <w:szCs w:val="22"/>
          <w:lang w:val="es-MX"/>
        </w:rPr>
        <w:t>de conformidad con la normatividad vigente.</w:t>
      </w:r>
    </w:p>
    <w:p w14:paraId="32115C8D" w14:textId="77777777" w:rsidR="00257590" w:rsidRPr="00873B3E" w:rsidRDefault="00257590">
      <w:pPr>
        <w:jc w:val="both"/>
        <w:rPr>
          <w:rFonts w:ascii="Arial" w:hAnsi="Arial" w:cs="Arial"/>
          <w:sz w:val="22"/>
          <w:szCs w:val="22"/>
          <w:lang w:val="es-MX"/>
        </w:rPr>
      </w:pPr>
    </w:p>
    <w:p w14:paraId="65718F2D" w14:textId="3CBE6169" w:rsidR="00EB7972" w:rsidRPr="00873B3E" w:rsidRDefault="006B4BBA">
      <w:pPr>
        <w:jc w:val="both"/>
        <w:rPr>
          <w:rFonts w:ascii="Arial" w:hAnsi="Arial" w:cs="Arial"/>
          <w:color w:val="FF0000"/>
          <w:sz w:val="22"/>
          <w:szCs w:val="22"/>
          <w:lang w:val="es-MX"/>
        </w:rPr>
      </w:pPr>
      <w:r w:rsidRPr="00873B3E">
        <w:rPr>
          <w:rFonts w:ascii="Arial" w:hAnsi="Arial" w:cs="Arial"/>
          <w:b/>
          <w:sz w:val="22"/>
          <w:szCs w:val="22"/>
          <w:lang w:val="es-MX"/>
        </w:rPr>
        <w:t>Parágrafo</w:t>
      </w:r>
      <w:r w:rsidR="00111E18" w:rsidRPr="00873B3E">
        <w:rPr>
          <w:rFonts w:ascii="Arial" w:hAnsi="Arial" w:cs="Arial"/>
          <w:b/>
          <w:sz w:val="22"/>
          <w:szCs w:val="22"/>
          <w:lang w:val="es-MX"/>
        </w:rPr>
        <w:t xml:space="preserve">. </w:t>
      </w:r>
      <w:r w:rsidR="00C7002A" w:rsidRPr="00873B3E">
        <w:rPr>
          <w:rFonts w:ascii="Arial" w:hAnsi="Arial" w:cs="Arial"/>
          <w:sz w:val="22"/>
          <w:szCs w:val="22"/>
          <w:lang w:val="es-MX"/>
        </w:rPr>
        <w:t>D</w:t>
      </w:r>
      <w:r w:rsidR="003F494B" w:rsidRPr="00873B3E">
        <w:rPr>
          <w:rFonts w:ascii="Arial" w:hAnsi="Arial" w:cs="Arial"/>
          <w:sz w:val="22"/>
          <w:szCs w:val="22"/>
          <w:lang w:val="es-MX"/>
        </w:rPr>
        <w:t xml:space="preserve">esde la autorización del </w:t>
      </w:r>
      <w:r w:rsidR="00C0279E" w:rsidRPr="00873B3E">
        <w:rPr>
          <w:rFonts w:ascii="Arial" w:hAnsi="Arial" w:cs="Arial"/>
          <w:sz w:val="22"/>
          <w:szCs w:val="22"/>
          <w:lang w:val="es-MX"/>
        </w:rPr>
        <w:t>S</w:t>
      </w:r>
      <w:r w:rsidR="003F494B" w:rsidRPr="00873B3E">
        <w:rPr>
          <w:rFonts w:ascii="Arial" w:hAnsi="Arial" w:cs="Arial"/>
          <w:sz w:val="22"/>
          <w:szCs w:val="22"/>
          <w:lang w:val="es-MX"/>
        </w:rPr>
        <w:t xml:space="preserve">ubcontrato de </w:t>
      </w:r>
      <w:r w:rsidR="00C0279E" w:rsidRPr="00873B3E">
        <w:rPr>
          <w:rFonts w:ascii="Arial" w:hAnsi="Arial" w:cs="Arial"/>
          <w:sz w:val="22"/>
          <w:szCs w:val="22"/>
          <w:lang w:val="es-MX"/>
        </w:rPr>
        <w:t>F</w:t>
      </w:r>
      <w:r w:rsidR="003F494B" w:rsidRPr="00873B3E">
        <w:rPr>
          <w:rFonts w:ascii="Arial" w:hAnsi="Arial" w:cs="Arial"/>
          <w:sz w:val="22"/>
          <w:szCs w:val="22"/>
          <w:lang w:val="es-MX"/>
        </w:rPr>
        <w:t xml:space="preserve">ormalización Minera y hasta la obtención del </w:t>
      </w:r>
      <w:r w:rsidR="00C7002A" w:rsidRPr="00873B3E">
        <w:rPr>
          <w:rFonts w:ascii="Arial" w:hAnsi="Arial" w:cs="Arial"/>
          <w:sz w:val="22"/>
          <w:szCs w:val="22"/>
          <w:lang w:val="es-MX"/>
        </w:rPr>
        <w:t>licenciamiento ambiental, e</w:t>
      </w:r>
      <w:r w:rsidR="00BE2968" w:rsidRPr="00873B3E">
        <w:rPr>
          <w:rFonts w:ascii="Arial" w:hAnsi="Arial" w:cs="Arial"/>
          <w:sz w:val="22"/>
          <w:szCs w:val="22"/>
          <w:lang w:val="es-MX"/>
        </w:rPr>
        <w:t xml:space="preserve">l subcontratista deberá dar estricto cumplimiento y aplicación a las Guías Ambientales para la formalización, </w:t>
      </w:r>
      <w:r w:rsidR="00E859FE" w:rsidRPr="00873B3E">
        <w:rPr>
          <w:rFonts w:ascii="Arial" w:hAnsi="Arial" w:cs="Arial"/>
          <w:sz w:val="22"/>
          <w:szCs w:val="22"/>
          <w:lang w:val="es-MX"/>
        </w:rPr>
        <w:t xml:space="preserve">adoptadas </w:t>
      </w:r>
      <w:r w:rsidR="00BE2968" w:rsidRPr="00873B3E">
        <w:rPr>
          <w:rFonts w:ascii="Arial" w:hAnsi="Arial" w:cs="Arial"/>
          <w:sz w:val="22"/>
          <w:szCs w:val="22"/>
          <w:lang w:val="es-MX"/>
        </w:rPr>
        <w:t>por el Ministerio de Ambiente y Desarrollo Sostenible</w:t>
      </w:r>
      <w:r w:rsidR="00E859FE" w:rsidRPr="00873B3E">
        <w:rPr>
          <w:rFonts w:ascii="Arial" w:hAnsi="Arial" w:cs="Arial"/>
          <w:sz w:val="22"/>
          <w:szCs w:val="22"/>
          <w:lang w:val="es-MX"/>
        </w:rPr>
        <w:t>.</w:t>
      </w:r>
      <w:r w:rsidR="00BE2968" w:rsidRPr="00873B3E">
        <w:rPr>
          <w:rFonts w:ascii="Arial" w:hAnsi="Arial" w:cs="Arial"/>
          <w:sz w:val="22"/>
          <w:szCs w:val="22"/>
          <w:lang w:val="es-MX"/>
        </w:rPr>
        <w:t xml:space="preserve"> </w:t>
      </w:r>
      <w:r w:rsidR="00873B3E">
        <w:rPr>
          <w:rFonts w:ascii="Arial" w:hAnsi="Arial" w:cs="Arial"/>
          <w:sz w:val="22"/>
          <w:szCs w:val="22"/>
          <w:lang w:val="es-MX"/>
        </w:rPr>
        <w:t>Durante este término no habrá lugar a proceder respecto de los interesados mediante la medida prevista en el art</w:t>
      </w:r>
      <w:r w:rsidR="006C7CBC">
        <w:rPr>
          <w:rFonts w:ascii="Arial" w:hAnsi="Arial" w:cs="Arial"/>
          <w:sz w:val="22"/>
          <w:szCs w:val="22"/>
          <w:lang w:val="es-MX"/>
        </w:rPr>
        <w:t>ículo 161 de la L</w:t>
      </w:r>
      <w:r w:rsidR="00873B3E">
        <w:rPr>
          <w:rFonts w:ascii="Arial" w:hAnsi="Arial" w:cs="Arial"/>
          <w:sz w:val="22"/>
          <w:szCs w:val="22"/>
          <w:lang w:val="es-MX"/>
        </w:rPr>
        <w:t xml:space="preserve">ey 685 de 2001.  </w:t>
      </w:r>
      <w:r w:rsidR="00BE2968" w:rsidRPr="00873B3E">
        <w:rPr>
          <w:rFonts w:ascii="Arial" w:hAnsi="Arial" w:cs="Arial"/>
          <w:sz w:val="22"/>
          <w:szCs w:val="22"/>
          <w:lang w:val="es-MX"/>
        </w:rPr>
        <w:t>El incumplimiento de los términos y condiciones establecidos en la mencionada guía, en caso de daño ambiental</w:t>
      </w:r>
      <w:r w:rsidR="002E7034" w:rsidRPr="00873B3E">
        <w:rPr>
          <w:rFonts w:ascii="Arial" w:hAnsi="Arial" w:cs="Arial"/>
          <w:sz w:val="22"/>
          <w:szCs w:val="22"/>
          <w:lang w:val="es-MX"/>
        </w:rPr>
        <w:t>,</w:t>
      </w:r>
      <w:r w:rsidR="00BE2968" w:rsidRPr="00873B3E">
        <w:rPr>
          <w:rFonts w:ascii="Arial" w:hAnsi="Arial" w:cs="Arial"/>
          <w:sz w:val="22"/>
          <w:szCs w:val="22"/>
          <w:lang w:val="es-MX"/>
        </w:rPr>
        <w:t xml:space="preserve"> dará lugar a la aplicación de las medidas preventivas y sancionatorias contempladas en la Ley 1333 de 2009 o la norma que la modifique, adicione o sustituya</w:t>
      </w:r>
      <w:r w:rsidR="00EB7972" w:rsidRPr="00873B3E">
        <w:rPr>
          <w:rFonts w:ascii="Arial" w:hAnsi="Arial" w:cs="Arial"/>
          <w:sz w:val="22"/>
          <w:szCs w:val="22"/>
          <w:lang w:val="es-MX"/>
        </w:rPr>
        <w:t>.</w:t>
      </w:r>
      <w:r w:rsidR="00873B3E" w:rsidRPr="00873B3E">
        <w:rPr>
          <w:rFonts w:ascii="Arial" w:hAnsi="Arial" w:cs="Arial"/>
          <w:sz w:val="22"/>
          <w:szCs w:val="22"/>
          <w:lang w:val="es-MX"/>
        </w:rPr>
        <w:t xml:space="preserve"> </w:t>
      </w:r>
    </w:p>
    <w:p w14:paraId="1D380F3D" w14:textId="77777777" w:rsidR="00364837" w:rsidRPr="00873B3E" w:rsidRDefault="00364837" w:rsidP="00364837">
      <w:pPr>
        <w:jc w:val="both"/>
        <w:rPr>
          <w:rFonts w:ascii="Arial" w:hAnsi="Arial" w:cs="Arial"/>
          <w:sz w:val="22"/>
          <w:szCs w:val="22"/>
          <w:lang w:val="es-MX"/>
        </w:rPr>
      </w:pPr>
    </w:p>
    <w:p w14:paraId="139B1E4F" w14:textId="488944C9" w:rsidR="00BA6A7A" w:rsidRPr="00873B3E" w:rsidRDefault="00BE2968">
      <w:pPr>
        <w:jc w:val="both"/>
        <w:rPr>
          <w:rFonts w:ascii="Arial" w:hAnsi="Arial" w:cs="Arial"/>
          <w:sz w:val="22"/>
          <w:szCs w:val="22"/>
          <w:lang w:val="es-MX"/>
        </w:rPr>
      </w:pPr>
      <w:r w:rsidRPr="00873B3E">
        <w:rPr>
          <w:rFonts w:ascii="Arial" w:hAnsi="Arial" w:cs="Arial"/>
          <w:b/>
          <w:sz w:val="22"/>
          <w:szCs w:val="22"/>
          <w:lang w:val="es-MX"/>
        </w:rPr>
        <w:t xml:space="preserve">Artículo </w:t>
      </w:r>
      <w:r w:rsidR="00E859FE" w:rsidRPr="00873B3E">
        <w:rPr>
          <w:rFonts w:ascii="Arial" w:hAnsi="Arial" w:cs="Arial"/>
          <w:b/>
          <w:sz w:val="22"/>
          <w:szCs w:val="22"/>
          <w:lang w:val="es-MX"/>
        </w:rPr>
        <w:t>2.2.5.4.2.12.</w:t>
      </w:r>
      <w:r w:rsidRPr="00873B3E">
        <w:rPr>
          <w:rFonts w:ascii="Arial" w:hAnsi="Arial" w:cs="Arial"/>
          <w:b/>
          <w:sz w:val="22"/>
          <w:szCs w:val="22"/>
          <w:lang w:val="es-MX"/>
        </w:rPr>
        <w:t xml:space="preserve"> </w:t>
      </w:r>
      <w:r w:rsidR="002336BE" w:rsidRPr="00873B3E">
        <w:rPr>
          <w:rFonts w:ascii="Arial" w:hAnsi="Arial" w:cs="Arial"/>
          <w:b/>
          <w:sz w:val="22"/>
          <w:szCs w:val="22"/>
          <w:lang w:val="es-MX"/>
        </w:rPr>
        <w:t>F</w:t>
      </w:r>
      <w:r w:rsidRPr="00873B3E">
        <w:rPr>
          <w:rFonts w:ascii="Arial" w:hAnsi="Arial" w:cs="Arial"/>
          <w:b/>
          <w:sz w:val="22"/>
          <w:szCs w:val="22"/>
          <w:lang w:val="es-MX"/>
        </w:rPr>
        <w:t>iscalización diferencial</w:t>
      </w:r>
      <w:r w:rsidR="00E859FE" w:rsidRPr="00873B3E">
        <w:rPr>
          <w:rFonts w:ascii="Arial" w:hAnsi="Arial" w:cs="Arial"/>
          <w:b/>
          <w:sz w:val="22"/>
          <w:szCs w:val="22"/>
          <w:lang w:val="es-MX"/>
        </w:rPr>
        <w:t>, seguimiento y control.</w:t>
      </w:r>
      <w:r w:rsidRPr="00873B3E">
        <w:rPr>
          <w:rFonts w:ascii="Arial" w:hAnsi="Arial" w:cs="Arial"/>
          <w:sz w:val="22"/>
          <w:szCs w:val="22"/>
          <w:lang w:val="es-MX"/>
        </w:rPr>
        <w:t xml:space="preserve"> </w:t>
      </w:r>
      <w:r w:rsidR="00BA6A7A" w:rsidRPr="00873B3E">
        <w:rPr>
          <w:rFonts w:ascii="Arial" w:hAnsi="Arial" w:cs="Arial"/>
          <w:sz w:val="22"/>
          <w:szCs w:val="22"/>
          <w:lang w:val="es-MX"/>
        </w:rPr>
        <w:t xml:space="preserve">Aprobado </w:t>
      </w:r>
      <w:r w:rsidR="00091F9E" w:rsidRPr="00873B3E">
        <w:rPr>
          <w:rFonts w:ascii="Arial" w:hAnsi="Arial" w:cs="Arial"/>
          <w:sz w:val="22"/>
          <w:szCs w:val="22"/>
          <w:lang w:val="es-MX"/>
        </w:rPr>
        <w:t>el Plan de Trabajos y Obras Complementario</w:t>
      </w:r>
      <w:r w:rsidRPr="00873B3E">
        <w:rPr>
          <w:rFonts w:ascii="Arial" w:hAnsi="Arial" w:cs="Arial"/>
          <w:sz w:val="22"/>
          <w:szCs w:val="22"/>
          <w:lang w:val="es-MX"/>
        </w:rPr>
        <w:t xml:space="preserve">, </w:t>
      </w:r>
      <w:r w:rsidR="00BA6A7A" w:rsidRPr="00873B3E">
        <w:rPr>
          <w:rFonts w:ascii="Arial" w:hAnsi="Arial" w:cs="Arial"/>
          <w:sz w:val="22"/>
          <w:szCs w:val="22"/>
          <w:lang w:val="es-MX"/>
        </w:rPr>
        <w:t xml:space="preserve">se procederá a adelantar la  fiscalización diferencial de conformidad con los criterios establecidos en la sección 3 del capítulo 9 del título V del presente Decreto. </w:t>
      </w:r>
    </w:p>
    <w:p w14:paraId="591A17C5" w14:textId="1D4CB948" w:rsidR="002538F8" w:rsidRPr="00873B3E" w:rsidRDefault="0036733F" w:rsidP="002336BE">
      <w:pPr>
        <w:spacing w:before="100" w:beforeAutospacing="1" w:after="100" w:afterAutospacing="1"/>
        <w:jc w:val="both"/>
        <w:rPr>
          <w:rFonts w:ascii="Arial" w:eastAsia="Times New Roman" w:hAnsi="Arial" w:cs="Arial"/>
          <w:color w:val="000000"/>
          <w:sz w:val="22"/>
          <w:szCs w:val="22"/>
          <w:shd w:val="clear" w:color="auto" w:fill="FFFFFF"/>
          <w:lang w:val="es-ES"/>
        </w:rPr>
      </w:pPr>
      <w:r w:rsidRPr="00873B3E">
        <w:rPr>
          <w:rFonts w:ascii="Arial" w:eastAsia="Times New Roman" w:hAnsi="Arial" w:cs="Arial"/>
          <w:b/>
          <w:bCs/>
          <w:color w:val="000000"/>
          <w:sz w:val="22"/>
          <w:szCs w:val="22"/>
          <w:shd w:val="clear" w:color="auto" w:fill="FFFFFF"/>
          <w:lang w:val="es-ES"/>
        </w:rPr>
        <w:t>Parágrafo</w:t>
      </w:r>
      <w:r w:rsidR="005875AC" w:rsidRPr="00873B3E">
        <w:rPr>
          <w:rFonts w:ascii="Arial" w:eastAsia="Times New Roman" w:hAnsi="Arial" w:cs="Arial"/>
          <w:b/>
          <w:bCs/>
          <w:color w:val="000000"/>
          <w:sz w:val="22"/>
          <w:szCs w:val="22"/>
          <w:shd w:val="clear" w:color="auto" w:fill="FFFFFF"/>
          <w:lang w:val="es-ES"/>
        </w:rPr>
        <w:t>.</w:t>
      </w:r>
      <w:r w:rsidRPr="00873B3E">
        <w:rPr>
          <w:rFonts w:ascii="Arial" w:eastAsia="Times New Roman" w:hAnsi="Arial" w:cs="Arial"/>
          <w:b/>
          <w:bCs/>
          <w:color w:val="000000"/>
          <w:sz w:val="22"/>
          <w:szCs w:val="22"/>
          <w:shd w:val="clear" w:color="auto" w:fill="FFFFFF"/>
          <w:lang w:val="es-ES"/>
        </w:rPr>
        <w:t xml:space="preserve">  </w:t>
      </w:r>
      <w:r w:rsidRPr="00873B3E">
        <w:rPr>
          <w:rFonts w:ascii="Arial" w:eastAsia="Times New Roman" w:hAnsi="Arial" w:cs="Arial"/>
          <w:bCs/>
          <w:color w:val="000000"/>
          <w:sz w:val="22"/>
          <w:szCs w:val="22"/>
          <w:shd w:val="clear" w:color="auto" w:fill="FFFFFF"/>
          <w:lang w:val="es-ES"/>
        </w:rPr>
        <w:t xml:space="preserve">La </w:t>
      </w:r>
      <w:r w:rsidR="00873B3E">
        <w:rPr>
          <w:rFonts w:ascii="Arial" w:eastAsia="Times New Roman" w:hAnsi="Arial" w:cs="Arial"/>
          <w:bCs/>
          <w:color w:val="000000"/>
          <w:sz w:val="22"/>
          <w:szCs w:val="22"/>
          <w:shd w:val="clear" w:color="auto" w:fill="FFFFFF"/>
          <w:lang w:val="es-ES"/>
        </w:rPr>
        <w:t>A</w:t>
      </w:r>
      <w:r w:rsidRPr="00873B3E">
        <w:rPr>
          <w:rFonts w:ascii="Arial" w:eastAsia="Times New Roman" w:hAnsi="Arial" w:cs="Arial"/>
          <w:bCs/>
          <w:color w:val="000000"/>
          <w:sz w:val="22"/>
          <w:szCs w:val="22"/>
          <w:shd w:val="clear" w:color="auto" w:fill="FFFFFF"/>
          <w:lang w:val="es-ES"/>
        </w:rPr>
        <w:t xml:space="preserve">utoridad </w:t>
      </w:r>
      <w:r w:rsidR="00873B3E">
        <w:rPr>
          <w:rFonts w:ascii="Arial" w:eastAsia="Times New Roman" w:hAnsi="Arial" w:cs="Arial"/>
          <w:bCs/>
          <w:color w:val="000000"/>
          <w:sz w:val="22"/>
          <w:szCs w:val="22"/>
          <w:shd w:val="clear" w:color="auto" w:fill="FFFFFF"/>
          <w:lang w:val="es-ES"/>
        </w:rPr>
        <w:t>M</w:t>
      </w:r>
      <w:r w:rsidRPr="00873B3E">
        <w:rPr>
          <w:rFonts w:ascii="Arial" w:eastAsia="Times New Roman" w:hAnsi="Arial" w:cs="Arial"/>
          <w:bCs/>
          <w:color w:val="000000"/>
          <w:sz w:val="22"/>
          <w:szCs w:val="22"/>
          <w:shd w:val="clear" w:color="auto" w:fill="FFFFFF"/>
          <w:lang w:val="es-ES"/>
        </w:rPr>
        <w:t xml:space="preserve">inera </w:t>
      </w:r>
      <w:r w:rsidR="00873B3E">
        <w:rPr>
          <w:rFonts w:ascii="Arial" w:eastAsia="Times New Roman" w:hAnsi="Arial" w:cs="Arial"/>
          <w:bCs/>
          <w:color w:val="000000"/>
          <w:sz w:val="22"/>
          <w:szCs w:val="22"/>
          <w:shd w:val="clear" w:color="auto" w:fill="FFFFFF"/>
          <w:lang w:val="es-ES"/>
        </w:rPr>
        <w:t xml:space="preserve">Nacional </w:t>
      </w:r>
      <w:r w:rsidRPr="00873B3E">
        <w:rPr>
          <w:rFonts w:ascii="Arial" w:eastAsia="Times New Roman" w:hAnsi="Arial" w:cs="Arial"/>
          <w:bCs/>
          <w:color w:val="000000"/>
          <w:sz w:val="22"/>
          <w:szCs w:val="22"/>
          <w:shd w:val="clear" w:color="auto" w:fill="FFFFFF"/>
          <w:lang w:val="es-ES"/>
        </w:rPr>
        <w:t>podrá en cualquier momento realizar visita</w:t>
      </w:r>
      <w:r w:rsidR="002538F8" w:rsidRPr="00873B3E">
        <w:rPr>
          <w:rFonts w:ascii="Arial" w:eastAsia="Times New Roman" w:hAnsi="Arial" w:cs="Arial"/>
          <w:bCs/>
          <w:color w:val="000000"/>
          <w:sz w:val="22"/>
          <w:szCs w:val="22"/>
          <w:shd w:val="clear" w:color="auto" w:fill="FFFFFF"/>
          <w:lang w:val="es-ES"/>
        </w:rPr>
        <w:t>s</w:t>
      </w:r>
      <w:r w:rsidRPr="00873B3E">
        <w:rPr>
          <w:rFonts w:ascii="Arial" w:eastAsia="Times New Roman" w:hAnsi="Arial" w:cs="Arial"/>
          <w:bCs/>
          <w:color w:val="000000"/>
          <w:sz w:val="22"/>
          <w:szCs w:val="22"/>
          <w:shd w:val="clear" w:color="auto" w:fill="FFFFFF"/>
          <w:lang w:val="es-ES"/>
        </w:rPr>
        <w:t xml:space="preserve"> al área </w:t>
      </w:r>
      <w:r w:rsidR="00187340" w:rsidRPr="00873B3E">
        <w:rPr>
          <w:rFonts w:ascii="Arial" w:eastAsia="Times New Roman" w:hAnsi="Arial" w:cs="Arial"/>
          <w:bCs/>
          <w:color w:val="000000"/>
          <w:sz w:val="22"/>
          <w:szCs w:val="22"/>
          <w:shd w:val="clear" w:color="auto" w:fill="FFFFFF"/>
          <w:lang w:val="es-ES"/>
        </w:rPr>
        <w:t xml:space="preserve">autorizada y </w:t>
      </w:r>
      <w:r w:rsidRPr="00873B3E">
        <w:rPr>
          <w:rFonts w:ascii="Arial" w:eastAsia="Times New Roman" w:hAnsi="Arial" w:cs="Arial"/>
          <w:bCs/>
          <w:color w:val="000000"/>
          <w:sz w:val="22"/>
          <w:szCs w:val="22"/>
          <w:shd w:val="clear" w:color="auto" w:fill="FFFFFF"/>
          <w:lang w:val="es-ES"/>
        </w:rPr>
        <w:t xml:space="preserve">aprobada del </w:t>
      </w:r>
      <w:r w:rsidR="002538F8" w:rsidRPr="00873B3E">
        <w:rPr>
          <w:rFonts w:ascii="Arial" w:eastAsia="Times New Roman" w:hAnsi="Arial" w:cs="Arial"/>
          <w:bCs/>
          <w:color w:val="000000"/>
          <w:sz w:val="22"/>
          <w:szCs w:val="22"/>
          <w:shd w:val="clear" w:color="auto" w:fill="FFFFFF"/>
          <w:lang w:val="es-ES"/>
        </w:rPr>
        <w:t>S</w:t>
      </w:r>
      <w:r w:rsidRPr="00873B3E">
        <w:rPr>
          <w:rFonts w:ascii="Arial" w:eastAsia="Times New Roman" w:hAnsi="Arial" w:cs="Arial"/>
          <w:bCs/>
          <w:color w:val="000000"/>
          <w:sz w:val="22"/>
          <w:szCs w:val="22"/>
          <w:shd w:val="clear" w:color="auto" w:fill="FFFFFF"/>
          <w:lang w:val="es-ES"/>
        </w:rPr>
        <w:t xml:space="preserve">ubcontrato de </w:t>
      </w:r>
      <w:r w:rsidR="00301B97" w:rsidRPr="00873B3E">
        <w:rPr>
          <w:rFonts w:ascii="Arial" w:eastAsia="Times New Roman" w:hAnsi="Arial" w:cs="Arial"/>
          <w:bCs/>
          <w:color w:val="000000"/>
          <w:sz w:val="22"/>
          <w:szCs w:val="22"/>
          <w:shd w:val="clear" w:color="auto" w:fill="FFFFFF"/>
          <w:lang w:val="es-ES"/>
        </w:rPr>
        <w:t>F</w:t>
      </w:r>
      <w:r w:rsidRPr="00873B3E">
        <w:rPr>
          <w:rFonts w:ascii="Arial" w:eastAsia="Times New Roman" w:hAnsi="Arial" w:cs="Arial"/>
          <w:bCs/>
          <w:color w:val="000000"/>
          <w:sz w:val="22"/>
          <w:szCs w:val="22"/>
          <w:shd w:val="clear" w:color="auto" w:fill="FFFFFF"/>
          <w:lang w:val="es-ES"/>
        </w:rPr>
        <w:t>ormalización Minera</w:t>
      </w:r>
      <w:r w:rsidR="002538F8" w:rsidRPr="00873B3E">
        <w:rPr>
          <w:rFonts w:ascii="Arial" w:eastAsia="Times New Roman" w:hAnsi="Arial" w:cs="Arial"/>
          <w:bCs/>
          <w:color w:val="000000"/>
          <w:sz w:val="22"/>
          <w:szCs w:val="22"/>
          <w:shd w:val="clear" w:color="auto" w:fill="FFFFFF"/>
          <w:lang w:val="es-ES"/>
        </w:rPr>
        <w:t>,</w:t>
      </w:r>
      <w:r w:rsidRPr="00873B3E">
        <w:rPr>
          <w:rFonts w:ascii="Arial" w:eastAsia="Times New Roman" w:hAnsi="Arial" w:cs="Arial"/>
          <w:bCs/>
          <w:color w:val="000000"/>
          <w:sz w:val="22"/>
          <w:szCs w:val="22"/>
          <w:shd w:val="clear" w:color="auto" w:fill="FFFFFF"/>
          <w:lang w:val="es-ES"/>
        </w:rPr>
        <w:t xml:space="preserve"> con el fin de verificar las condiciones técnicas y de seguridad de las labores que se desarrollan por parte del subcontratista</w:t>
      </w:r>
      <w:r w:rsidR="002538F8" w:rsidRPr="00873B3E">
        <w:rPr>
          <w:rFonts w:ascii="Arial" w:eastAsia="Times New Roman" w:hAnsi="Arial" w:cs="Arial"/>
          <w:bCs/>
          <w:color w:val="000000"/>
          <w:sz w:val="22"/>
          <w:szCs w:val="22"/>
          <w:shd w:val="clear" w:color="auto" w:fill="FFFFFF"/>
          <w:lang w:val="es-ES"/>
        </w:rPr>
        <w:t>.</w:t>
      </w:r>
      <w:r w:rsidR="00BA6A7A" w:rsidRPr="00873B3E">
        <w:rPr>
          <w:rFonts w:ascii="Arial" w:eastAsia="Times New Roman" w:hAnsi="Arial" w:cs="Arial"/>
          <w:color w:val="000000"/>
          <w:sz w:val="22"/>
          <w:szCs w:val="22"/>
          <w:shd w:val="clear" w:color="auto" w:fill="FFFFFF"/>
          <w:lang w:val="es-ES"/>
        </w:rPr>
        <w:t xml:space="preserve"> </w:t>
      </w:r>
    </w:p>
    <w:p w14:paraId="0F028078" w14:textId="7DD8BBC4" w:rsidR="002538F8" w:rsidRPr="00873B3E" w:rsidRDefault="00BA6A7A" w:rsidP="002336BE">
      <w:pPr>
        <w:spacing w:before="100" w:beforeAutospacing="1" w:after="100" w:afterAutospacing="1"/>
        <w:jc w:val="both"/>
        <w:rPr>
          <w:rFonts w:ascii="Arial" w:eastAsia="Times New Roman" w:hAnsi="Arial" w:cs="Arial"/>
          <w:color w:val="000000"/>
          <w:sz w:val="22"/>
          <w:szCs w:val="22"/>
          <w:shd w:val="clear" w:color="auto" w:fill="FFFFFF"/>
          <w:lang w:val="es-ES"/>
        </w:rPr>
      </w:pPr>
      <w:r w:rsidRPr="00873B3E">
        <w:rPr>
          <w:rFonts w:ascii="Arial" w:eastAsia="Times New Roman" w:hAnsi="Arial" w:cs="Arial"/>
          <w:color w:val="000000"/>
          <w:sz w:val="22"/>
          <w:szCs w:val="22"/>
          <w:shd w:val="clear" w:color="auto" w:fill="FFFFFF"/>
          <w:lang w:val="es-ES"/>
        </w:rPr>
        <w:t xml:space="preserve">En todo caso, las visitas de seguimiento </w:t>
      </w:r>
      <w:r w:rsidR="002538F8" w:rsidRPr="00873B3E">
        <w:rPr>
          <w:rFonts w:ascii="Arial" w:eastAsia="Times New Roman" w:hAnsi="Arial" w:cs="Arial"/>
          <w:color w:val="000000"/>
          <w:sz w:val="22"/>
          <w:szCs w:val="22"/>
          <w:shd w:val="clear" w:color="auto" w:fill="FFFFFF"/>
          <w:lang w:val="es-ES"/>
        </w:rPr>
        <w:t xml:space="preserve">y fiscalización </w:t>
      </w:r>
      <w:r w:rsidRPr="00873B3E">
        <w:rPr>
          <w:rFonts w:ascii="Arial" w:eastAsia="Times New Roman" w:hAnsi="Arial" w:cs="Arial"/>
          <w:color w:val="000000"/>
          <w:sz w:val="22"/>
          <w:szCs w:val="22"/>
          <w:shd w:val="clear" w:color="auto" w:fill="FFFFFF"/>
          <w:lang w:val="es-ES"/>
        </w:rPr>
        <w:t xml:space="preserve">que se </w:t>
      </w:r>
      <w:r w:rsidR="00C0279E" w:rsidRPr="00873B3E">
        <w:rPr>
          <w:rFonts w:ascii="Arial" w:eastAsia="Times New Roman" w:hAnsi="Arial" w:cs="Arial"/>
          <w:color w:val="000000"/>
          <w:sz w:val="22"/>
          <w:szCs w:val="22"/>
          <w:shd w:val="clear" w:color="auto" w:fill="FFFFFF"/>
          <w:lang w:val="es-ES"/>
        </w:rPr>
        <w:t xml:space="preserve">realicen al área del </w:t>
      </w:r>
      <w:r w:rsidRPr="00873B3E">
        <w:rPr>
          <w:rFonts w:ascii="Arial" w:eastAsia="Times New Roman" w:hAnsi="Arial" w:cs="Arial"/>
          <w:color w:val="000000"/>
          <w:sz w:val="22"/>
          <w:szCs w:val="22"/>
          <w:shd w:val="clear" w:color="auto" w:fill="FFFFFF"/>
          <w:lang w:val="es-ES"/>
        </w:rPr>
        <w:t>Subcontrato de Formalización Minera serán independientes a las del titular minero</w:t>
      </w:r>
      <w:r w:rsidR="002538F8" w:rsidRPr="00873B3E">
        <w:rPr>
          <w:rFonts w:ascii="Arial" w:eastAsia="Times New Roman" w:hAnsi="Arial" w:cs="Arial"/>
          <w:color w:val="000000"/>
          <w:sz w:val="22"/>
          <w:szCs w:val="22"/>
          <w:shd w:val="clear" w:color="auto" w:fill="FFFFFF"/>
          <w:lang w:val="es-ES"/>
        </w:rPr>
        <w:t xml:space="preserve">. </w:t>
      </w:r>
    </w:p>
    <w:p w14:paraId="73710820" w14:textId="05F75315" w:rsidR="0036733F" w:rsidRDefault="002538F8" w:rsidP="002336BE">
      <w:pPr>
        <w:spacing w:before="100" w:beforeAutospacing="1" w:after="100" w:afterAutospacing="1"/>
        <w:jc w:val="both"/>
        <w:rPr>
          <w:rFonts w:ascii="Arial" w:eastAsia="Times New Roman" w:hAnsi="Arial" w:cs="Arial"/>
          <w:color w:val="000000"/>
          <w:sz w:val="22"/>
          <w:szCs w:val="22"/>
          <w:shd w:val="clear" w:color="auto" w:fill="FFFFFF"/>
          <w:lang w:val="es-ES"/>
        </w:rPr>
      </w:pPr>
      <w:r w:rsidRPr="00873B3E">
        <w:rPr>
          <w:rFonts w:ascii="Arial" w:eastAsia="Times New Roman" w:hAnsi="Arial" w:cs="Arial"/>
          <w:color w:val="000000"/>
          <w:sz w:val="22"/>
          <w:szCs w:val="22"/>
          <w:shd w:val="clear" w:color="auto" w:fill="FFFFFF"/>
          <w:lang w:val="es-ES"/>
        </w:rPr>
        <w:t xml:space="preserve">La responsabilidad respecto de las obligaciones derivadas del subcontrato de formalización Minera y del Título Minero, y las sanciones derivadas del incumplimiento de estas, se exigirán y aplicaran de acuerdo a lo dispuesto en la ley. </w:t>
      </w:r>
    </w:p>
    <w:p w14:paraId="2A0EBC4E" w14:textId="1D299569" w:rsidR="00BD1CD6" w:rsidRPr="003A4F1C" w:rsidRDefault="00BD1CD6" w:rsidP="00BD1CD6">
      <w:pPr>
        <w:spacing w:before="100" w:beforeAutospacing="1" w:after="100" w:afterAutospacing="1"/>
        <w:jc w:val="both"/>
        <w:rPr>
          <w:rFonts w:ascii="Arial" w:eastAsia="Times New Roman" w:hAnsi="Arial" w:cs="Arial"/>
          <w:color w:val="000000"/>
          <w:sz w:val="22"/>
          <w:szCs w:val="22"/>
          <w:shd w:val="clear" w:color="auto" w:fill="FFFFFF"/>
          <w:lang w:val="es-ES"/>
        </w:rPr>
      </w:pPr>
      <w:r w:rsidRPr="00873B3E">
        <w:rPr>
          <w:rFonts w:ascii="Arial" w:eastAsia="Times New Roman" w:hAnsi="Arial" w:cs="Arial"/>
          <w:b/>
          <w:bCs/>
          <w:color w:val="000000"/>
          <w:sz w:val="22"/>
          <w:szCs w:val="22"/>
          <w:shd w:val="clear" w:color="auto" w:fill="FFFFFF"/>
          <w:lang w:val="es-ES"/>
        </w:rPr>
        <w:t xml:space="preserve">ARTÍCULO </w:t>
      </w:r>
      <w:r w:rsidR="00722DCF" w:rsidRPr="00873B3E">
        <w:rPr>
          <w:rFonts w:ascii="Arial" w:eastAsia="Times New Roman" w:hAnsi="Arial" w:cs="Arial"/>
          <w:b/>
          <w:bCs/>
          <w:color w:val="000000"/>
          <w:sz w:val="22"/>
          <w:szCs w:val="22"/>
          <w:shd w:val="clear" w:color="auto" w:fill="FFFFFF"/>
          <w:lang w:val="es-ES"/>
        </w:rPr>
        <w:t>2.2.5.4.2.13.</w:t>
      </w:r>
      <w:r w:rsidRPr="00873B3E">
        <w:rPr>
          <w:rFonts w:ascii="Arial" w:eastAsia="Times New Roman" w:hAnsi="Arial" w:cs="Arial"/>
          <w:b/>
          <w:bCs/>
          <w:i/>
          <w:iCs/>
          <w:color w:val="000000"/>
          <w:sz w:val="22"/>
          <w:szCs w:val="22"/>
          <w:shd w:val="clear" w:color="auto" w:fill="FFFFFF"/>
          <w:lang w:val="es-ES"/>
        </w:rPr>
        <w:t> </w:t>
      </w:r>
      <w:r w:rsidRPr="00873B3E">
        <w:rPr>
          <w:rFonts w:ascii="Arial" w:eastAsia="Times New Roman" w:hAnsi="Arial" w:cs="Arial"/>
          <w:b/>
          <w:bCs/>
          <w:iCs/>
          <w:color w:val="000000"/>
          <w:sz w:val="22"/>
          <w:szCs w:val="22"/>
          <w:shd w:val="clear" w:color="auto" w:fill="FFFFFF"/>
          <w:lang w:val="es-ES"/>
        </w:rPr>
        <w:t>Requerimientos de la visita de seguimiento al área subcontratada. </w:t>
      </w:r>
      <w:r w:rsidRPr="00873B3E">
        <w:rPr>
          <w:rFonts w:ascii="Arial" w:eastAsia="Times New Roman" w:hAnsi="Arial" w:cs="Arial"/>
          <w:color w:val="000000"/>
          <w:sz w:val="22"/>
          <w:szCs w:val="22"/>
          <w:shd w:val="clear" w:color="auto" w:fill="FFFFFF"/>
          <w:lang w:val="es-ES"/>
        </w:rPr>
        <w:t xml:space="preserve">En el evento </w:t>
      </w:r>
      <w:r w:rsidR="00301B97" w:rsidRPr="00873B3E">
        <w:rPr>
          <w:rFonts w:ascii="Arial" w:eastAsia="Times New Roman" w:hAnsi="Arial" w:cs="Arial"/>
          <w:color w:val="000000"/>
          <w:sz w:val="22"/>
          <w:szCs w:val="22"/>
          <w:shd w:val="clear" w:color="auto" w:fill="FFFFFF"/>
          <w:lang w:val="es-ES"/>
        </w:rPr>
        <w:t xml:space="preserve">en </w:t>
      </w:r>
      <w:r w:rsidRPr="00873B3E">
        <w:rPr>
          <w:rFonts w:ascii="Arial" w:eastAsia="Times New Roman" w:hAnsi="Arial" w:cs="Arial"/>
          <w:color w:val="000000"/>
          <w:sz w:val="22"/>
          <w:szCs w:val="22"/>
          <w:shd w:val="clear" w:color="auto" w:fill="FFFFFF"/>
          <w:lang w:val="es-ES"/>
        </w:rPr>
        <w:t xml:space="preserve">que la </w:t>
      </w:r>
      <w:r w:rsidR="00C0279E" w:rsidRPr="00873B3E">
        <w:rPr>
          <w:rFonts w:ascii="Arial" w:eastAsia="Times New Roman" w:hAnsi="Arial" w:cs="Arial"/>
          <w:color w:val="000000"/>
          <w:sz w:val="22"/>
          <w:szCs w:val="22"/>
          <w:shd w:val="clear" w:color="auto" w:fill="FFFFFF"/>
          <w:lang w:val="es-ES"/>
        </w:rPr>
        <w:t>Autoridad M</w:t>
      </w:r>
      <w:r w:rsidRPr="00873B3E">
        <w:rPr>
          <w:rFonts w:ascii="Arial" w:eastAsia="Times New Roman" w:hAnsi="Arial" w:cs="Arial"/>
          <w:color w:val="000000"/>
          <w:sz w:val="22"/>
          <w:szCs w:val="22"/>
          <w:shd w:val="clear" w:color="auto" w:fill="FFFFFF"/>
          <w:lang w:val="es-ES"/>
        </w:rPr>
        <w:t xml:space="preserve">inera </w:t>
      </w:r>
      <w:r w:rsidR="00C0279E" w:rsidRPr="00873B3E">
        <w:rPr>
          <w:rFonts w:ascii="Arial" w:eastAsia="Times New Roman" w:hAnsi="Arial" w:cs="Arial"/>
          <w:color w:val="000000"/>
          <w:sz w:val="22"/>
          <w:szCs w:val="22"/>
          <w:shd w:val="clear" w:color="auto" w:fill="FFFFFF"/>
          <w:lang w:val="es-ES"/>
        </w:rPr>
        <w:t xml:space="preserve">Nacional </w:t>
      </w:r>
      <w:r w:rsidRPr="00873B3E">
        <w:rPr>
          <w:rFonts w:ascii="Arial" w:eastAsia="Times New Roman" w:hAnsi="Arial" w:cs="Arial"/>
          <w:color w:val="000000"/>
          <w:sz w:val="22"/>
          <w:szCs w:val="22"/>
          <w:shd w:val="clear" w:color="auto" w:fill="FFFFFF"/>
          <w:lang w:val="es-ES"/>
        </w:rPr>
        <w:t>durante el desarrollo de la visita detecte que la explotación minera no cumple</w:t>
      </w:r>
      <w:r w:rsidR="00DB73C4" w:rsidRPr="00873B3E">
        <w:rPr>
          <w:rFonts w:ascii="Arial" w:eastAsia="Times New Roman" w:hAnsi="Arial" w:cs="Arial"/>
          <w:color w:val="000000"/>
          <w:sz w:val="22"/>
          <w:szCs w:val="22"/>
          <w:shd w:val="clear" w:color="auto" w:fill="FFFFFF"/>
          <w:lang w:val="es-ES"/>
        </w:rPr>
        <w:t xml:space="preserve"> con</w:t>
      </w:r>
      <w:r w:rsidRPr="00873B3E">
        <w:rPr>
          <w:rFonts w:ascii="Arial" w:eastAsia="Times New Roman" w:hAnsi="Arial" w:cs="Arial"/>
          <w:color w:val="000000"/>
          <w:sz w:val="22"/>
          <w:szCs w:val="22"/>
          <w:shd w:val="clear" w:color="auto" w:fill="FFFFFF"/>
          <w:lang w:val="es-ES"/>
        </w:rPr>
        <w:t xml:space="preserve"> las condiciones técnicas</w:t>
      </w:r>
      <w:r w:rsidR="00301B97" w:rsidRPr="00873B3E">
        <w:rPr>
          <w:rFonts w:ascii="Arial" w:eastAsia="Times New Roman" w:hAnsi="Arial" w:cs="Arial"/>
          <w:color w:val="000000"/>
          <w:sz w:val="22"/>
          <w:szCs w:val="22"/>
          <w:shd w:val="clear" w:color="auto" w:fill="FFFFFF"/>
          <w:lang w:val="es-ES"/>
        </w:rPr>
        <w:t xml:space="preserve">, operativas y de seguridad </w:t>
      </w:r>
      <w:r w:rsidRPr="00873B3E">
        <w:rPr>
          <w:rFonts w:ascii="Arial" w:eastAsia="Times New Roman" w:hAnsi="Arial" w:cs="Arial"/>
          <w:color w:val="000000"/>
          <w:sz w:val="22"/>
          <w:szCs w:val="22"/>
          <w:shd w:val="clear" w:color="auto" w:fill="FFFFFF"/>
          <w:lang w:val="es-ES"/>
        </w:rPr>
        <w:t xml:space="preserve"> mínimas establecidas en la ley, debe</w:t>
      </w:r>
      <w:r w:rsidR="00301B97" w:rsidRPr="00873B3E">
        <w:rPr>
          <w:rFonts w:ascii="Arial" w:eastAsia="Times New Roman" w:hAnsi="Arial" w:cs="Arial"/>
          <w:color w:val="000000"/>
          <w:sz w:val="22"/>
          <w:szCs w:val="22"/>
          <w:shd w:val="clear" w:color="auto" w:fill="FFFFFF"/>
          <w:lang w:val="es-ES"/>
        </w:rPr>
        <w:t>rá</w:t>
      </w:r>
      <w:r w:rsidRPr="00873B3E">
        <w:rPr>
          <w:rFonts w:ascii="Arial" w:eastAsia="Times New Roman" w:hAnsi="Arial" w:cs="Arial"/>
          <w:color w:val="000000"/>
          <w:sz w:val="22"/>
          <w:szCs w:val="22"/>
          <w:shd w:val="clear" w:color="auto" w:fill="FFFFFF"/>
          <w:lang w:val="es-ES"/>
        </w:rPr>
        <w:t xml:space="preserve"> </w:t>
      </w:r>
      <w:r w:rsidR="00301B97" w:rsidRPr="00873B3E">
        <w:rPr>
          <w:rFonts w:ascii="Arial" w:eastAsia="Times New Roman" w:hAnsi="Arial" w:cs="Arial"/>
          <w:color w:val="000000"/>
          <w:sz w:val="22"/>
          <w:szCs w:val="22"/>
          <w:shd w:val="clear" w:color="auto" w:fill="FFFFFF"/>
          <w:lang w:val="es-ES"/>
        </w:rPr>
        <w:t xml:space="preserve">establecerlo </w:t>
      </w:r>
      <w:r w:rsidRPr="00873B3E">
        <w:rPr>
          <w:rFonts w:ascii="Arial" w:eastAsia="Times New Roman" w:hAnsi="Arial" w:cs="Arial"/>
          <w:color w:val="000000"/>
          <w:sz w:val="22"/>
          <w:szCs w:val="22"/>
          <w:shd w:val="clear" w:color="auto" w:fill="FFFFFF"/>
          <w:lang w:val="es-ES"/>
        </w:rPr>
        <w:t>en el acta de visita</w:t>
      </w:r>
      <w:r w:rsidR="00301B97" w:rsidRPr="00873B3E">
        <w:rPr>
          <w:rFonts w:ascii="Arial" w:eastAsia="Times New Roman" w:hAnsi="Arial" w:cs="Arial"/>
          <w:color w:val="000000"/>
          <w:sz w:val="22"/>
          <w:szCs w:val="22"/>
          <w:shd w:val="clear" w:color="auto" w:fill="FFFFFF"/>
          <w:lang w:val="es-ES"/>
        </w:rPr>
        <w:t>, así como el requerimiento de subsanación de las mismas</w:t>
      </w:r>
      <w:r w:rsidRPr="00873B3E">
        <w:rPr>
          <w:rFonts w:ascii="Arial" w:eastAsia="Times New Roman" w:hAnsi="Arial" w:cs="Arial"/>
          <w:color w:val="000000"/>
          <w:sz w:val="22"/>
          <w:szCs w:val="22"/>
          <w:shd w:val="clear" w:color="auto" w:fill="FFFFFF"/>
          <w:lang w:val="es-ES"/>
        </w:rPr>
        <w:t xml:space="preserve"> mediante </w:t>
      </w:r>
      <w:r w:rsidR="00DB73C4" w:rsidRPr="00873B3E">
        <w:rPr>
          <w:rFonts w:ascii="Arial" w:eastAsia="Times New Roman" w:hAnsi="Arial" w:cs="Arial"/>
          <w:color w:val="000000"/>
          <w:sz w:val="22"/>
          <w:szCs w:val="22"/>
          <w:shd w:val="clear" w:color="auto" w:fill="FFFFFF"/>
          <w:lang w:val="es-ES"/>
        </w:rPr>
        <w:t xml:space="preserve">la </w:t>
      </w:r>
      <w:r w:rsidRPr="00873B3E">
        <w:rPr>
          <w:rFonts w:ascii="Arial" w:eastAsia="Times New Roman" w:hAnsi="Arial" w:cs="Arial"/>
          <w:color w:val="000000"/>
          <w:sz w:val="22"/>
          <w:szCs w:val="22"/>
          <w:shd w:val="clear" w:color="auto" w:fill="FFFFFF"/>
          <w:lang w:val="es-ES"/>
        </w:rPr>
        <w:t>implementación de medidas preventivas</w:t>
      </w:r>
      <w:r w:rsidR="00F01649" w:rsidRPr="00873B3E">
        <w:rPr>
          <w:rFonts w:ascii="Arial" w:eastAsia="Times New Roman" w:hAnsi="Arial" w:cs="Arial"/>
          <w:color w:val="000000"/>
          <w:sz w:val="22"/>
          <w:szCs w:val="22"/>
          <w:shd w:val="clear" w:color="auto" w:fill="FFFFFF"/>
          <w:lang w:val="es-ES"/>
        </w:rPr>
        <w:t>;</w:t>
      </w:r>
      <w:r w:rsidRPr="00873B3E">
        <w:rPr>
          <w:rFonts w:ascii="Arial" w:eastAsia="Times New Roman" w:hAnsi="Arial" w:cs="Arial"/>
          <w:color w:val="000000"/>
          <w:sz w:val="22"/>
          <w:szCs w:val="22"/>
          <w:shd w:val="clear" w:color="auto" w:fill="FFFFFF"/>
          <w:lang w:val="es-ES"/>
        </w:rPr>
        <w:t xml:space="preserve"> para lo</w:t>
      </w:r>
      <w:r w:rsidR="00C7002A" w:rsidRPr="00873B3E">
        <w:rPr>
          <w:rFonts w:ascii="Arial" w:eastAsia="Times New Roman" w:hAnsi="Arial" w:cs="Arial"/>
          <w:color w:val="000000"/>
          <w:sz w:val="22"/>
          <w:szCs w:val="22"/>
          <w:shd w:val="clear" w:color="auto" w:fill="FFFFFF"/>
          <w:lang w:val="es-ES"/>
        </w:rPr>
        <w:t xml:space="preserve"> cual establecerá</w:t>
      </w:r>
      <w:r w:rsidRPr="00873B3E">
        <w:rPr>
          <w:rFonts w:ascii="Arial" w:eastAsia="Times New Roman" w:hAnsi="Arial" w:cs="Arial"/>
          <w:color w:val="000000"/>
          <w:sz w:val="22"/>
          <w:szCs w:val="22"/>
          <w:shd w:val="clear" w:color="auto" w:fill="FFFFFF"/>
          <w:lang w:val="es-ES"/>
        </w:rPr>
        <w:t xml:space="preserve"> un término para su cumplimien</w:t>
      </w:r>
      <w:r w:rsidR="00476301" w:rsidRPr="00873B3E">
        <w:rPr>
          <w:rFonts w:ascii="Arial" w:eastAsia="Times New Roman" w:hAnsi="Arial" w:cs="Arial"/>
          <w:color w:val="000000"/>
          <w:sz w:val="22"/>
          <w:szCs w:val="22"/>
          <w:shd w:val="clear" w:color="auto" w:fill="FFFFFF"/>
          <w:lang w:val="es-ES"/>
        </w:rPr>
        <w:t>to, so pena de la</w:t>
      </w:r>
      <w:r w:rsidR="001465B6" w:rsidRPr="00873B3E">
        <w:rPr>
          <w:rFonts w:ascii="Arial" w:eastAsia="Times New Roman" w:hAnsi="Arial" w:cs="Arial"/>
          <w:color w:val="000000"/>
          <w:sz w:val="22"/>
          <w:szCs w:val="22"/>
          <w:shd w:val="clear" w:color="auto" w:fill="FFFFFF"/>
          <w:lang w:val="es-ES"/>
        </w:rPr>
        <w:t xml:space="preserve"> imposición de las sanciones </w:t>
      </w:r>
      <w:r w:rsidR="00605E60" w:rsidRPr="00873B3E">
        <w:rPr>
          <w:rFonts w:ascii="Arial" w:eastAsia="Times New Roman" w:hAnsi="Arial" w:cs="Arial"/>
          <w:color w:val="000000"/>
          <w:sz w:val="22"/>
          <w:szCs w:val="22"/>
          <w:shd w:val="clear" w:color="auto" w:fill="FFFFFF"/>
          <w:lang w:val="es-ES"/>
        </w:rPr>
        <w:t>pertinentes</w:t>
      </w:r>
      <w:r w:rsidR="001465B6" w:rsidRPr="00873B3E">
        <w:rPr>
          <w:rFonts w:ascii="Arial" w:eastAsia="Times New Roman" w:hAnsi="Arial" w:cs="Arial"/>
          <w:color w:val="000000"/>
          <w:sz w:val="22"/>
          <w:szCs w:val="22"/>
          <w:shd w:val="clear" w:color="auto" w:fill="FFFFFF"/>
          <w:lang w:val="es-ES"/>
        </w:rPr>
        <w:t xml:space="preserve"> y la</w:t>
      </w:r>
      <w:r w:rsidRPr="00873B3E">
        <w:rPr>
          <w:rFonts w:ascii="Arial" w:eastAsia="Times New Roman" w:hAnsi="Arial" w:cs="Arial"/>
          <w:color w:val="000000"/>
          <w:sz w:val="22"/>
          <w:szCs w:val="22"/>
          <w:shd w:val="clear" w:color="auto" w:fill="FFFFFF"/>
          <w:lang w:val="es-ES"/>
        </w:rPr>
        <w:t xml:space="preserve"> terminación de la aprobación del subcontrato.</w:t>
      </w:r>
    </w:p>
    <w:p w14:paraId="125AD50E" w14:textId="5C253D17" w:rsidR="00BD1CD6" w:rsidRPr="003A4F1C" w:rsidRDefault="00C0279E" w:rsidP="00BD1CD6">
      <w:pPr>
        <w:spacing w:before="100" w:beforeAutospacing="1" w:after="100" w:afterAutospacing="1"/>
        <w:jc w:val="both"/>
        <w:rPr>
          <w:rFonts w:ascii="Arial" w:eastAsia="Times New Roman" w:hAnsi="Arial" w:cs="Arial"/>
          <w:color w:val="000000"/>
          <w:sz w:val="22"/>
          <w:szCs w:val="22"/>
          <w:shd w:val="clear" w:color="auto" w:fill="FFFFFF"/>
          <w:lang w:val="es-ES"/>
        </w:rPr>
      </w:pPr>
      <w:r>
        <w:rPr>
          <w:rFonts w:ascii="Arial" w:eastAsia="Times New Roman" w:hAnsi="Arial" w:cs="Arial"/>
          <w:color w:val="000000"/>
          <w:sz w:val="22"/>
          <w:szCs w:val="22"/>
          <w:shd w:val="clear" w:color="auto" w:fill="FFFFFF"/>
          <w:lang w:val="es-ES"/>
        </w:rPr>
        <w:t>La A</w:t>
      </w:r>
      <w:r w:rsidR="00BD1CD6" w:rsidRPr="003A4F1C">
        <w:rPr>
          <w:rFonts w:ascii="Arial" w:eastAsia="Times New Roman" w:hAnsi="Arial" w:cs="Arial"/>
          <w:color w:val="000000"/>
          <w:sz w:val="22"/>
          <w:szCs w:val="22"/>
          <w:shd w:val="clear" w:color="auto" w:fill="FFFFFF"/>
          <w:lang w:val="es-ES"/>
        </w:rPr>
        <w:t xml:space="preserve">utoridad </w:t>
      </w:r>
      <w:r>
        <w:rPr>
          <w:rFonts w:ascii="Arial" w:eastAsia="Times New Roman" w:hAnsi="Arial" w:cs="Arial"/>
          <w:color w:val="000000"/>
          <w:sz w:val="22"/>
          <w:szCs w:val="22"/>
          <w:shd w:val="clear" w:color="auto" w:fill="FFFFFF"/>
          <w:lang w:val="es-ES"/>
        </w:rPr>
        <w:t>M</w:t>
      </w:r>
      <w:r w:rsidR="00BD1CD6" w:rsidRPr="003A4F1C">
        <w:rPr>
          <w:rFonts w:ascii="Arial" w:eastAsia="Times New Roman" w:hAnsi="Arial" w:cs="Arial"/>
          <w:color w:val="000000"/>
          <w:sz w:val="22"/>
          <w:szCs w:val="22"/>
          <w:shd w:val="clear" w:color="auto" w:fill="FFFFFF"/>
          <w:lang w:val="es-ES"/>
        </w:rPr>
        <w:t xml:space="preserve">inera </w:t>
      </w:r>
      <w:r>
        <w:rPr>
          <w:rFonts w:ascii="Arial" w:eastAsia="Times New Roman" w:hAnsi="Arial" w:cs="Arial"/>
          <w:color w:val="000000"/>
          <w:sz w:val="22"/>
          <w:szCs w:val="22"/>
          <w:shd w:val="clear" w:color="auto" w:fill="FFFFFF"/>
          <w:lang w:val="es-ES"/>
        </w:rPr>
        <w:t xml:space="preserve">Nacional </w:t>
      </w:r>
      <w:r w:rsidR="00BD1CD6" w:rsidRPr="003A4F1C">
        <w:rPr>
          <w:rFonts w:ascii="Arial" w:eastAsia="Times New Roman" w:hAnsi="Arial" w:cs="Arial"/>
          <w:color w:val="000000"/>
          <w:sz w:val="22"/>
          <w:szCs w:val="22"/>
          <w:shd w:val="clear" w:color="auto" w:fill="FFFFFF"/>
          <w:lang w:val="es-ES"/>
        </w:rPr>
        <w:t>realizará las visitas de verificación necesarias para constatar el cumplimiento de los requerimientos realizados</w:t>
      </w:r>
      <w:r w:rsidR="00605E60">
        <w:rPr>
          <w:rFonts w:ascii="Arial" w:eastAsia="Times New Roman" w:hAnsi="Arial" w:cs="Arial"/>
          <w:color w:val="000000"/>
          <w:sz w:val="22"/>
          <w:szCs w:val="22"/>
          <w:shd w:val="clear" w:color="auto" w:fill="FFFFFF"/>
          <w:lang w:val="es-ES"/>
        </w:rPr>
        <w:t>,</w:t>
      </w:r>
      <w:r w:rsidR="00BD1CD6" w:rsidRPr="003A4F1C">
        <w:rPr>
          <w:rFonts w:ascii="Arial" w:eastAsia="Times New Roman" w:hAnsi="Arial" w:cs="Arial"/>
          <w:color w:val="000000"/>
          <w:sz w:val="22"/>
          <w:szCs w:val="22"/>
          <w:shd w:val="clear" w:color="auto" w:fill="FFFFFF"/>
          <w:lang w:val="es-ES"/>
        </w:rPr>
        <w:t xml:space="preserve"> e informará al subcontratista y al titular </w:t>
      </w:r>
      <w:r w:rsidR="00DB73C4">
        <w:rPr>
          <w:rFonts w:ascii="Arial" w:eastAsia="Times New Roman" w:hAnsi="Arial" w:cs="Arial"/>
          <w:color w:val="000000"/>
          <w:sz w:val="22"/>
          <w:szCs w:val="22"/>
          <w:shd w:val="clear" w:color="auto" w:fill="FFFFFF"/>
          <w:lang w:val="es-ES"/>
        </w:rPr>
        <w:t xml:space="preserve">minero sobre </w:t>
      </w:r>
      <w:r w:rsidR="00BD1CD6" w:rsidRPr="003A4F1C">
        <w:rPr>
          <w:rFonts w:ascii="Arial" w:eastAsia="Times New Roman" w:hAnsi="Arial" w:cs="Arial"/>
          <w:color w:val="000000"/>
          <w:sz w:val="22"/>
          <w:szCs w:val="22"/>
          <w:shd w:val="clear" w:color="auto" w:fill="FFFFFF"/>
          <w:lang w:val="es-ES"/>
        </w:rPr>
        <w:t>las conclusiones y recomendaciones de la visita.</w:t>
      </w:r>
    </w:p>
    <w:p w14:paraId="12C92367" w14:textId="2AC5A5A2"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0B3704">
        <w:rPr>
          <w:rFonts w:ascii="Arial" w:hAnsi="Arial" w:cs="Arial"/>
          <w:b/>
          <w:sz w:val="22"/>
          <w:szCs w:val="22"/>
          <w:lang w:val="es-MX"/>
        </w:rPr>
        <w:t>2.2.5.4.2.14.</w:t>
      </w:r>
      <w:r w:rsidRPr="003A4F1C">
        <w:rPr>
          <w:rFonts w:ascii="Arial" w:hAnsi="Arial" w:cs="Arial"/>
          <w:b/>
          <w:sz w:val="22"/>
          <w:szCs w:val="22"/>
          <w:lang w:val="es-MX"/>
        </w:rPr>
        <w:t xml:space="preserve"> </w:t>
      </w:r>
      <w:r w:rsidR="00F809D2" w:rsidRPr="003A4F1C">
        <w:rPr>
          <w:rFonts w:ascii="Arial" w:hAnsi="Arial" w:cs="Arial"/>
          <w:b/>
          <w:sz w:val="22"/>
          <w:szCs w:val="22"/>
          <w:lang w:val="es-MX"/>
        </w:rPr>
        <w:t>Prohibiciones</w:t>
      </w:r>
      <w:r w:rsidRPr="003A4F1C">
        <w:rPr>
          <w:rFonts w:ascii="Arial" w:hAnsi="Arial" w:cs="Arial"/>
          <w:b/>
          <w:sz w:val="22"/>
          <w:szCs w:val="22"/>
          <w:lang w:val="es-MX"/>
        </w:rPr>
        <w:t xml:space="preserve"> frente al Subcontrato de Formalización Minera.</w:t>
      </w:r>
      <w:r w:rsidR="00873B3E">
        <w:rPr>
          <w:rFonts w:ascii="Arial" w:hAnsi="Arial" w:cs="Arial"/>
          <w:sz w:val="22"/>
          <w:szCs w:val="22"/>
          <w:lang w:val="es-MX"/>
        </w:rPr>
        <w:t xml:space="preserve"> El </w:t>
      </w:r>
      <w:r w:rsidRPr="003A4F1C">
        <w:rPr>
          <w:rFonts w:ascii="Arial" w:hAnsi="Arial" w:cs="Arial"/>
          <w:sz w:val="22"/>
          <w:szCs w:val="22"/>
          <w:lang w:val="es-MX"/>
        </w:rPr>
        <w:t>Subcontrato de Formalización Minera no será objeto de cesión en ningún caso, ni parcial ni total, por parte del subcontratista y no podrá tener una duración mayor a la del título minero en donde se desar</w:t>
      </w:r>
      <w:r w:rsidR="000B5864">
        <w:rPr>
          <w:rFonts w:ascii="Arial" w:hAnsi="Arial" w:cs="Arial"/>
          <w:sz w:val="22"/>
          <w:szCs w:val="22"/>
          <w:lang w:val="es-MX"/>
        </w:rPr>
        <w:t>rolla.</w:t>
      </w:r>
    </w:p>
    <w:p w14:paraId="3FDF50B8" w14:textId="77777777" w:rsidR="00544A14" w:rsidRPr="003A4F1C" w:rsidRDefault="00544A14">
      <w:pPr>
        <w:jc w:val="both"/>
        <w:rPr>
          <w:rFonts w:ascii="Arial" w:hAnsi="Arial" w:cs="Arial"/>
          <w:sz w:val="22"/>
          <w:szCs w:val="22"/>
          <w:lang w:val="es-MX"/>
        </w:rPr>
      </w:pPr>
    </w:p>
    <w:p w14:paraId="2F497FF8" w14:textId="065BA407" w:rsidR="00544A14" w:rsidRPr="003A4F1C" w:rsidRDefault="00544A14" w:rsidP="00544A14">
      <w:pPr>
        <w:jc w:val="both"/>
        <w:rPr>
          <w:rFonts w:ascii="Arial" w:hAnsi="Arial" w:cs="Arial"/>
          <w:sz w:val="22"/>
          <w:szCs w:val="22"/>
          <w:lang w:val="es-MX"/>
        </w:rPr>
      </w:pPr>
      <w:r w:rsidRPr="003A4F1C">
        <w:rPr>
          <w:rFonts w:ascii="Arial" w:hAnsi="Arial" w:cs="Arial"/>
          <w:sz w:val="22"/>
          <w:szCs w:val="22"/>
          <w:lang w:val="es-MX"/>
        </w:rPr>
        <w:lastRenderedPageBreak/>
        <w:t xml:space="preserve">La </w:t>
      </w:r>
      <w:r w:rsidR="00473F4B">
        <w:rPr>
          <w:rFonts w:ascii="Arial" w:hAnsi="Arial" w:cs="Arial"/>
          <w:sz w:val="22"/>
          <w:szCs w:val="22"/>
          <w:lang w:val="es-MX"/>
        </w:rPr>
        <w:t xml:space="preserve">producción del mineral objeto de </w:t>
      </w:r>
      <w:r w:rsidRPr="003A4F1C">
        <w:rPr>
          <w:rFonts w:ascii="Arial" w:hAnsi="Arial" w:cs="Arial"/>
          <w:sz w:val="22"/>
          <w:szCs w:val="22"/>
          <w:lang w:val="es-MX"/>
        </w:rPr>
        <w:t>explotación</w:t>
      </w:r>
      <w:r w:rsidR="00B97D5B">
        <w:rPr>
          <w:rFonts w:ascii="Arial" w:hAnsi="Arial" w:cs="Arial"/>
          <w:sz w:val="22"/>
          <w:szCs w:val="22"/>
          <w:lang w:val="es-MX"/>
        </w:rPr>
        <w:t xml:space="preserve"> en el área correspondiente a</w:t>
      </w:r>
      <w:r w:rsidRPr="003A4F1C">
        <w:rPr>
          <w:rFonts w:ascii="Arial" w:hAnsi="Arial" w:cs="Arial"/>
          <w:sz w:val="22"/>
          <w:szCs w:val="22"/>
          <w:lang w:val="es-MX"/>
        </w:rPr>
        <w:t xml:space="preserve">l Subcontrato de Formalización </w:t>
      </w:r>
      <w:r w:rsidR="00605E60">
        <w:rPr>
          <w:rFonts w:ascii="Arial" w:hAnsi="Arial" w:cs="Arial"/>
          <w:sz w:val="22"/>
          <w:szCs w:val="22"/>
          <w:lang w:val="es-MX"/>
        </w:rPr>
        <w:t xml:space="preserve">Minera </w:t>
      </w:r>
      <w:r w:rsidR="00F809D2" w:rsidRPr="003A4F1C">
        <w:rPr>
          <w:rFonts w:ascii="Arial" w:hAnsi="Arial" w:cs="Arial"/>
          <w:sz w:val="22"/>
          <w:szCs w:val="22"/>
          <w:lang w:val="es-MX"/>
        </w:rPr>
        <w:t xml:space="preserve">no excederá </w:t>
      </w:r>
      <w:r w:rsidRPr="003A4F1C">
        <w:rPr>
          <w:rFonts w:ascii="Arial" w:hAnsi="Arial" w:cs="Arial"/>
          <w:sz w:val="22"/>
          <w:szCs w:val="22"/>
          <w:lang w:val="es-MX"/>
        </w:rPr>
        <w:t>los límites máximos  adoptados por el Gobierno Nacional</w:t>
      </w:r>
      <w:r w:rsidR="00473F4B">
        <w:rPr>
          <w:rFonts w:ascii="Arial" w:hAnsi="Arial" w:cs="Arial"/>
          <w:sz w:val="22"/>
          <w:szCs w:val="22"/>
          <w:lang w:val="es-MX"/>
        </w:rPr>
        <w:t xml:space="preserve"> </w:t>
      </w:r>
      <w:r w:rsidR="00605E60" w:rsidRPr="003A4F1C">
        <w:rPr>
          <w:rFonts w:ascii="Arial" w:hAnsi="Arial" w:cs="Arial"/>
          <w:sz w:val="22"/>
          <w:szCs w:val="22"/>
          <w:lang w:val="es-MX"/>
        </w:rPr>
        <w:t>para pequeña minería</w:t>
      </w:r>
      <w:r w:rsidR="00605E60">
        <w:rPr>
          <w:rFonts w:ascii="Arial" w:hAnsi="Arial" w:cs="Arial"/>
          <w:sz w:val="22"/>
          <w:szCs w:val="22"/>
          <w:lang w:val="es-MX"/>
        </w:rPr>
        <w:t xml:space="preserve">, </w:t>
      </w:r>
      <w:r w:rsidR="00473F4B">
        <w:rPr>
          <w:rFonts w:ascii="Arial" w:hAnsi="Arial" w:cs="Arial"/>
          <w:sz w:val="22"/>
          <w:szCs w:val="22"/>
          <w:lang w:val="es-MX"/>
        </w:rPr>
        <w:t>mediante el Decreto 1666 de 2016 o la</w:t>
      </w:r>
      <w:r w:rsidR="00605E60">
        <w:rPr>
          <w:rFonts w:ascii="Arial" w:hAnsi="Arial" w:cs="Arial"/>
          <w:sz w:val="22"/>
          <w:szCs w:val="22"/>
          <w:lang w:val="es-MX"/>
        </w:rPr>
        <w:t xml:space="preserve"> </w:t>
      </w:r>
      <w:r w:rsidR="00473F4B">
        <w:rPr>
          <w:rFonts w:ascii="Arial" w:hAnsi="Arial" w:cs="Arial"/>
          <w:sz w:val="22"/>
          <w:szCs w:val="22"/>
          <w:lang w:val="es-MX"/>
        </w:rPr>
        <w:t>norma que lo modifique</w:t>
      </w:r>
      <w:r w:rsidR="00605E60">
        <w:rPr>
          <w:rFonts w:ascii="Arial" w:hAnsi="Arial" w:cs="Arial"/>
          <w:sz w:val="22"/>
          <w:szCs w:val="22"/>
          <w:lang w:val="es-MX"/>
        </w:rPr>
        <w:t>, adicione</w:t>
      </w:r>
      <w:r w:rsidR="00473F4B">
        <w:rPr>
          <w:rFonts w:ascii="Arial" w:hAnsi="Arial" w:cs="Arial"/>
          <w:sz w:val="22"/>
          <w:szCs w:val="22"/>
          <w:lang w:val="es-MX"/>
        </w:rPr>
        <w:t xml:space="preserve"> o sustituya.</w:t>
      </w:r>
      <w:r w:rsidRPr="003A4F1C">
        <w:rPr>
          <w:rFonts w:ascii="Arial" w:hAnsi="Arial" w:cs="Arial"/>
          <w:sz w:val="22"/>
          <w:szCs w:val="22"/>
          <w:lang w:val="es-MX"/>
        </w:rPr>
        <w:t xml:space="preserve"> </w:t>
      </w:r>
    </w:p>
    <w:p w14:paraId="4C96B4F7" w14:textId="77777777" w:rsidR="00480EF5" w:rsidRPr="003A4F1C" w:rsidRDefault="00480EF5" w:rsidP="00544A14">
      <w:pPr>
        <w:jc w:val="both"/>
        <w:rPr>
          <w:rFonts w:ascii="Arial" w:hAnsi="Arial" w:cs="Arial"/>
          <w:sz w:val="22"/>
          <w:szCs w:val="22"/>
          <w:lang w:val="es-MX"/>
        </w:rPr>
      </w:pPr>
    </w:p>
    <w:p w14:paraId="7DB7225D" w14:textId="5D1DE9EA"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B20F13">
        <w:rPr>
          <w:rFonts w:ascii="Arial" w:hAnsi="Arial" w:cs="Arial"/>
          <w:b/>
          <w:sz w:val="22"/>
          <w:szCs w:val="22"/>
          <w:lang w:val="es-MX"/>
        </w:rPr>
        <w:t>2.2.5.4.2.15.</w:t>
      </w:r>
      <w:r w:rsidRPr="003A4F1C">
        <w:rPr>
          <w:rFonts w:ascii="Arial" w:hAnsi="Arial" w:cs="Arial"/>
          <w:b/>
          <w:sz w:val="22"/>
          <w:szCs w:val="22"/>
          <w:lang w:val="es-MX"/>
        </w:rPr>
        <w:t xml:space="preserve"> Prórroga del término del Subcontrato de Formalización Minera.</w:t>
      </w:r>
      <w:r w:rsidRPr="003A4F1C">
        <w:rPr>
          <w:rFonts w:ascii="Arial" w:hAnsi="Arial" w:cs="Arial"/>
          <w:sz w:val="22"/>
          <w:szCs w:val="22"/>
          <w:lang w:val="es-MX"/>
        </w:rPr>
        <w:t xml:space="preserve"> El término pactado en el Subco</w:t>
      </w:r>
      <w:r w:rsidR="00BD1CD6" w:rsidRPr="003A4F1C">
        <w:rPr>
          <w:rFonts w:ascii="Arial" w:hAnsi="Arial" w:cs="Arial"/>
          <w:sz w:val="22"/>
          <w:szCs w:val="22"/>
          <w:lang w:val="es-MX"/>
        </w:rPr>
        <w:t>ntrato de Formalización Minera</w:t>
      </w:r>
      <w:r w:rsidRPr="003A4F1C">
        <w:rPr>
          <w:rFonts w:ascii="Arial" w:hAnsi="Arial" w:cs="Arial"/>
          <w:sz w:val="22"/>
          <w:szCs w:val="22"/>
          <w:lang w:val="es-MX"/>
        </w:rPr>
        <w:t xml:space="preserve"> podrá ser prorrogado sucesivamente por las partes, para lo cual </w:t>
      </w:r>
      <w:r w:rsidR="001B49A6">
        <w:rPr>
          <w:rFonts w:ascii="Arial" w:hAnsi="Arial" w:cs="Arial"/>
          <w:sz w:val="22"/>
          <w:szCs w:val="22"/>
          <w:lang w:val="es-MX"/>
        </w:rPr>
        <w:t xml:space="preserve">el </w:t>
      </w:r>
      <w:r w:rsidRPr="003A4F1C">
        <w:rPr>
          <w:rFonts w:ascii="Arial" w:hAnsi="Arial" w:cs="Arial"/>
          <w:sz w:val="22"/>
          <w:szCs w:val="22"/>
          <w:lang w:val="es-MX"/>
        </w:rPr>
        <w:t>titular minero</w:t>
      </w:r>
      <w:r w:rsidR="00BD1CD6" w:rsidRPr="003A4F1C">
        <w:rPr>
          <w:rFonts w:ascii="Arial" w:hAnsi="Arial" w:cs="Arial"/>
          <w:sz w:val="22"/>
          <w:szCs w:val="22"/>
          <w:lang w:val="es-MX"/>
        </w:rPr>
        <w:t>,</w:t>
      </w:r>
      <w:r w:rsidRPr="003A4F1C">
        <w:rPr>
          <w:rFonts w:ascii="Arial" w:hAnsi="Arial" w:cs="Arial"/>
          <w:sz w:val="22"/>
          <w:szCs w:val="22"/>
          <w:lang w:val="es-MX"/>
        </w:rPr>
        <w:t xml:space="preserve"> </w:t>
      </w:r>
      <w:r w:rsidR="00993368" w:rsidRPr="001B2ADB">
        <w:rPr>
          <w:rFonts w:ascii="Arial" w:hAnsi="Arial" w:cs="Arial"/>
          <w:sz w:val="22"/>
          <w:szCs w:val="22"/>
          <w:lang w:val="es-MX"/>
        </w:rPr>
        <w:t xml:space="preserve">antes del </w:t>
      </w:r>
      <w:r w:rsidRPr="001B2ADB">
        <w:rPr>
          <w:rFonts w:ascii="Arial" w:hAnsi="Arial" w:cs="Arial"/>
          <w:sz w:val="22"/>
          <w:szCs w:val="22"/>
          <w:lang w:val="es-MX"/>
        </w:rPr>
        <w:t>vencimiento del término inicialmente pactado</w:t>
      </w:r>
      <w:r w:rsidRPr="003A4F1C">
        <w:rPr>
          <w:rFonts w:ascii="Arial" w:hAnsi="Arial" w:cs="Arial"/>
          <w:sz w:val="22"/>
          <w:szCs w:val="22"/>
          <w:lang w:val="es-MX"/>
        </w:rPr>
        <w:t>, deb</w:t>
      </w:r>
      <w:r w:rsidR="001B2ADB">
        <w:rPr>
          <w:rFonts w:ascii="Arial" w:hAnsi="Arial" w:cs="Arial"/>
          <w:sz w:val="22"/>
          <w:szCs w:val="22"/>
          <w:lang w:val="es-MX"/>
        </w:rPr>
        <w:t xml:space="preserve">erá dar aviso a la </w:t>
      </w:r>
      <w:r w:rsidR="00C0279E">
        <w:rPr>
          <w:rFonts w:ascii="Arial" w:hAnsi="Arial" w:cs="Arial"/>
          <w:sz w:val="22"/>
          <w:szCs w:val="22"/>
          <w:lang w:val="es-MX"/>
        </w:rPr>
        <w:t>A</w:t>
      </w:r>
      <w:r w:rsidR="001B2ADB">
        <w:rPr>
          <w:rFonts w:ascii="Arial" w:hAnsi="Arial" w:cs="Arial"/>
          <w:sz w:val="22"/>
          <w:szCs w:val="22"/>
          <w:lang w:val="es-MX"/>
        </w:rPr>
        <w:t>utoridad</w:t>
      </w:r>
      <w:r w:rsidRPr="003A4F1C">
        <w:rPr>
          <w:rFonts w:ascii="Arial" w:hAnsi="Arial" w:cs="Arial"/>
          <w:sz w:val="22"/>
          <w:szCs w:val="22"/>
          <w:lang w:val="es-MX"/>
        </w:rPr>
        <w:t xml:space="preserve"> </w:t>
      </w:r>
      <w:r w:rsidR="00C0279E">
        <w:rPr>
          <w:rFonts w:ascii="Arial" w:hAnsi="Arial" w:cs="Arial"/>
          <w:sz w:val="22"/>
          <w:szCs w:val="22"/>
          <w:lang w:val="es-MX"/>
        </w:rPr>
        <w:t>M</w:t>
      </w:r>
      <w:r w:rsidRPr="003A4F1C">
        <w:rPr>
          <w:rFonts w:ascii="Arial" w:hAnsi="Arial" w:cs="Arial"/>
          <w:sz w:val="22"/>
          <w:szCs w:val="22"/>
          <w:lang w:val="es-MX"/>
        </w:rPr>
        <w:t xml:space="preserve">inera </w:t>
      </w:r>
      <w:r w:rsidR="00C0279E">
        <w:rPr>
          <w:rFonts w:ascii="Arial" w:hAnsi="Arial" w:cs="Arial"/>
          <w:sz w:val="22"/>
          <w:szCs w:val="22"/>
          <w:lang w:val="es-MX"/>
        </w:rPr>
        <w:t xml:space="preserve">Nacional </w:t>
      </w:r>
      <w:r w:rsidRPr="003A4F1C">
        <w:rPr>
          <w:rFonts w:ascii="Arial" w:hAnsi="Arial" w:cs="Arial"/>
          <w:sz w:val="22"/>
          <w:szCs w:val="22"/>
          <w:lang w:val="es-MX"/>
        </w:rPr>
        <w:t xml:space="preserve">con el fin de que verifique el cumplimiento de </w:t>
      </w:r>
      <w:r w:rsidR="006C7CBC">
        <w:rPr>
          <w:rFonts w:ascii="Arial" w:hAnsi="Arial" w:cs="Arial"/>
          <w:sz w:val="22"/>
          <w:szCs w:val="22"/>
          <w:lang w:val="es-MX"/>
        </w:rPr>
        <w:t xml:space="preserve">las obligaciones derivadas del </w:t>
      </w:r>
      <w:r w:rsidRPr="003A4F1C">
        <w:rPr>
          <w:rFonts w:ascii="Arial" w:hAnsi="Arial" w:cs="Arial"/>
          <w:sz w:val="22"/>
          <w:szCs w:val="22"/>
          <w:lang w:val="es-MX"/>
        </w:rPr>
        <w:t xml:space="preserve">Subcontrato de Formalización Minera y de ser procedente dicha prórroga, la </w:t>
      </w:r>
      <w:r w:rsidR="00C0279E">
        <w:rPr>
          <w:rFonts w:ascii="Arial" w:hAnsi="Arial" w:cs="Arial"/>
          <w:sz w:val="22"/>
          <w:szCs w:val="22"/>
          <w:lang w:val="es-MX"/>
        </w:rPr>
        <w:t>A</w:t>
      </w:r>
      <w:r w:rsidRPr="003A4F1C">
        <w:rPr>
          <w:rFonts w:ascii="Arial" w:hAnsi="Arial" w:cs="Arial"/>
          <w:sz w:val="22"/>
          <w:szCs w:val="22"/>
          <w:lang w:val="es-MX"/>
        </w:rPr>
        <w:t xml:space="preserve">utoridad </w:t>
      </w:r>
      <w:r w:rsidR="00C0279E">
        <w:rPr>
          <w:rFonts w:ascii="Arial" w:hAnsi="Arial" w:cs="Arial"/>
          <w:sz w:val="22"/>
          <w:szCs w:val="22"/>
          <w:lang w:val="es-MX"/>
        </w:rPr>
        <w:t>M</w:t>
      </w:r>
      <w:r w:rsidRPr="003A4F1C">
        <w:rPr>
          <w:rFonts w:ascii="Arial" w:hAnsi="Arial" w:cs="Arial"/>
          <w:sz w:val="22"/>
          <w:szCs w:val="22"/>
          <w:lang w:val="es-MX"/>
        </w:rPr>
        <w:t xml:space="preserve">inera </w:t>
      </w:r>
      <w:r w:rsidR="00C0279E">
        <w:rPr>
          <w:rFonts w:ascii="Arial" w:hAnsi="Arial" w:cs="Arial"/>
          <w:sz w:val="22"/>
          <w:szCs w:val="22"/>
          <w:lang w:val="es-MX"/>
        </w:rPr>
        <w:t xml:space="preserve">Nacional </w:t>
      </w:r>
      <w:r w:rsidRPr="003A4F1C">
        <w:rPr>
          <w:rFonts w:ascii="Arial" w:hAnsi="Arial" w:cs="Arial"/>
          <w:sz w:val="22"/>
          <w:szCs w:val="22"/>
          <w:lang w:val="es-MX"/>
        </w:rPr>
        <w:t>la aprobará y ordenará la correspondiente anotación en el Registro Minero Nacional.</w:t>
      </w:r>
    </w:p>
    <w:p w14:paraId="75AE348E" w14:textId="77777777" w:rsidR="00106F80" w:rsidRPr="003A4F1C" w:rsidRDefault="00106F80">
      <w:pPr>
        <w:jc w:val="both"/>
        <w:rPr>
          <w:rFonts w:ascii="Arial" w:hAnsi="Arial" w:cs="Arial"/>
          <w:sz w:val="22"/>
          <w:szCs w:val="22"/>
          <w:lang w:val="es-MX"/>
        </w:rPr>
      </w:pPr>
    </w:p>
    <w:p w14:paraId="372325A5" w14:textId="7656B5FB" w:rsidR="00106F80" w:rsidRPr="003A4F1C" w:rsidRDefault="00BE2968">
      <w:pPr>
        <w:jc w:val="both"/>
        <w:rPr>
          <w:rFonts w:ascii="Arial" w:hAnsi="Arial" w:cs="Arial"/>
          <w:sz w:val="22"/>
          <w:szCs w:val="22"/>
          <w:lang w:val="es-MX"/>
        </w:rPr>
      </w:pPr>
      <w:r w:rsidRPr="003A4F1C">
        <w:rPr>
          <w:rFonts w:ascii="Arial" w:hAnsi="Arial" w:cs="Arial"/>
          <w:sz w:val="22"/>
          <w:szCs w:val="22"/>
          <w:lang w:val="es-MX"/>
        </w:rPr>
        <w:t xml:space="preserve">En caso de ser aprobada la prórroga, el subcontratista deberá actualizar el Programa de Trabajos y Obras </w:t>
      </w:r>
      <w:r w:rsidR="00C0279E">
        <w:rPr>
          <w:rFonts w:ascii="Arial" w:hAnsi="Arial" w:cs="Arial"/>
          <w:sz w:val="22"/>
          <w:szCs w:val="22"/>
          <w:lang w:val="es-MX"/>
        </w:rPr>
        <w:t>C</w:t>
      </w:r>
      <w:r w:rsidRPr="003A4F1C">
        <w:rPr>
          <w:rFonts w:ascii="Arial" w:hAnsi="Arial" w:cs="Arial"/>
          <w:sz w:val="22"/>
          <w:szCs w:val="22"/>
          <w:lang w:val="es-MX"/>
        </w:rPr>
        <w:t xml:space="preserve">omplementario </w:t>
      </w:r>
      <w:r w:rsidR="00C0279E">
        <w:rPr>
          <w:rFonts w:ascii="Arial" w:hAnsi="Arial" w:cs="Arial"/>
          <w:sz w:val="22"/>
          <w:szCs w:val="22"/>
          <w:lang w:val="es-MX"/>
        </w:rPr>
        <w:t xml:space="preserve">PTOC </w:t>
      </w:r>
      <w:r w:rsidRPr="003A4F1C">
        <w:rPr>
          <w:rFonts w:ascii="Arial" w:hAnsi="Arial" w:cs="Arial"/>
          <w:sz w:val="22"/>
          <w:szCs w:val="22"/>
          <w:lang w:val="es-MX"/>
        </w:rPr>
        <w:t xml:space="preserve">para </w:t>
      </w:r>
      <w:r w:rsidR="00BD1CD6" w:rsidRPr="003A4F1C">
        <w:rPr>
          <w:rFonts w:ascii="Arial" w:hAnsi="Arial" w:cs="Arial"/>
          <w:sz w:val="22"/>
          <w:szCs w:val="22"/>
          <w:lang w:val="es-MX"/>
        </w:rPr>
        <w:t>la</w:t>
      </w:r>
      <w:r w:rsidRPr="003A4F1C">
        <w:rPr>
          <w:rFonts w:ascii="Arial" w:hAnsi="Arial" w:cs="Arial"/>
          <w:sz w:val="22"/>
          <w:szCs w:val="22"/>
          <w:lang w:val="es-MX"/>
        </w:rPr>
        <w:t xml:space="preserve"> fiscalización diferencial</w:t>
      </w:r>
      <w:r w:rsidR="00BD1CD6" w:rsidRPr="003A4F1C">
        <w:rPr>
          <w:rFonts w:ascii="Arial" w:hAnsi="Arial" w:cs="Arial"/>
          <w:sz w:val="22"/>
          <w:szCs w:val="22"/>
          <w:lang w:val="es-MX"/>
        </w:rPr>
        <w:t>,</w:t>
      </w:r>
      <w:r w:rsidRPr="003A4F1C">
        <w:rPr>
          <w:rFonts w:ascii="Arial" w:hAnsi="Arial" w:cs="Arial"/>
          <w:sz w:val="22"/>
          <w:szCs w:val="22"/>
          <w:lang w:val="es-MX"/>
        </w:rPr>
        <w:t xml:space="preserve"> </w:t>
      </w:r>
      <w:r w:rsidR="00BD1CD6" w:rsidRPr="003A4F1C">
        <w:rPr>
          <w:rFonts w:ascii="Arial" w:hAnsi="Arial" w:cs="Arial"/>
          <w:sz w:val="22"/>
          <w:szCs w:val="22"/>
          <w:lang w:val="es-MX"/>
        </w:rPr>
        <w:t>así</w:t>
      </w:r>
      <w:r w:rsidRPr="003A4F1C">
        <w:rPr>
          <w:rFonts w:ascii="Arial" w:hAnsi="Arial" w:cs="Arial"/>
          <w:sz w:val="22"/>
          <w:szCs w:val="22"/>
          <w:lang w:val="es-MX"/>
        </w:rPr>
        <w:t xml:space="preserve"> como el instrumento ambiental para dicho subcontrato.</w:t>
      </w:r>
    </w:p>
    <w:p w14:paraId="5A6800BC" w14:textId="77777777" w:rsidR="00106F80" w:rsidRPr="003A4F1C" w:rsidRDefault="00106F80">
      <w:pPr>
        <w:jc w:val="both"/>
        <w:rPr>
          <w:rFonts w:ascii="Arial" w:hAnsi="Arial" w:cs="Arial"/>
          <w:sz w:val="22"/>
          <w:szCs w:val="22"/>
          <w:lang w:val="es-MX"/>
        </w:rPr>
      </w:pPr>
    </w:p>
    <w:p w14:paraId="62EA39DA" w14:textId="36E8D645" w:rsidR="00106F80" w:rsidRPr="003A4F1C" w:rsidRDefault="00BE2968">
      <w:pPr>
        <w:jc w:val="both"/>
        <w:rPr>
          <w:rFonts w:ascii="Arial" w:hAnsi="Arial" w:cs="Arial"/>
          <w:sz w:val="22"/>
          <w:szCs w:val="22"/>
          <w:lang w:val="es-MX"/>
        </w:rPr>
      </w:pPr>
      <w:r w:rsidRPr="003A4F1C">
        <w:rPr>
          <w:rFonts w:ascii="Arial" w:hAnsi="Arial" w:cs="Arial"/>
          <w:b/>
          <w:sz w:val="22"/>
          <w:szCs w:val="22"/>
          <w:lang w:val="es-MX"/>
        </w:rPr>
        <w:t xml:space="preserve">Artículo </w:t>
      </w:r>
      <w:r w:rsidR="00B20F13">
        <w:rPr>
          <w:rFonts w:ascii="Arial" w:hAnsi="Arial" w:cs="Arial"/>
          <w:b/>
          <w:sz w:val="22"/>
          <w:szCs w:val="22"/>
          <w:lang w:val="es-MX"/>
        </w:rPr>
        <w:t>2.2.5.4.2.16</w:t>
      </w:r>
      <w:r w:rsidR="005875AC">
        <w:rPr>
          <w:rFonts w:ascii="Arial" w:hAnsi="Arial" w:cs="Arial"/>
          <w:b/>
          <w:sz w:val="22"/>
          <w:szCs w:val="22"/>
          <w:lang w:val="es-MX"/>
        </w:rPr>
        <w:t xml:space="preserve">. </w:t>
      </w:r>
      <w:r w:rsidRPr="003A4F1C">
        <w:rPr>
          <w:rFonts w:ascii="Arial" w:hAnsi="Arial" w:cs="Arial"/>
          <w:b/>
          <w:sz w:val="22"/>
          <w:szCs w:val="22"/>
          <w:lang w:val="es-MX"/>
        </w:rPr>
        <w:t>Causales de Terminación del Subcontrato de Formalización Minera.</w:t>
      </w:r>
      <w:r w:rsidRPr="003A4F1C">
        <w:rPr>
          <w:rFonts w:ascii="Arial" w:hAnsi="Arial" w:cs="Arial"/>
          <w:sz w:val="22"/>
          <w:szCs w:val="22"/>
          <w:lang w:val="es-MX"/>
        </w:rPr>
        <w:t xml:space="preserve"> </w:t>
      </w:r>
      <w:r w:rsidR="00480EF5" w:rsidRPr="003A4F1C">
        <w:rPr>
          <w:rFonts w:ascii="Arial" w:hAnsi="Arial" w:cs="Arial"/>
          <w:sz w:val="22"/>
          <w:szCs w:val="22"/>
          <w:lang w:val="es-MX"/>
        </w:rPr>
        <w:t>S</w:t>
      </w:r>
      <w:r w:rsidRPr="003A4F1C">
        <w:rPr>
          <w:rFonts w:ascii="Arial" w:hAnsi="Arial" w:cs="Arial"/>
          <w:sz w:val="22"/>
          <w:szCs w:val="22"/>
          <w:lang w:val="es-MX"/>
        </w:rPr>
        <w:t>erán causales de terminación del Subcontrato de Formalización Minera, las siguientes:</w:t>
      </w:r>
    </w:p>
    <w:p w14:paraId="032952D9" w14:textId="77777777" w:rsidR="00480EF5" w:rsidRPr="003A4F1C" w:rsidRDefault="00480EF5">
      <w:pPr>
        <w:jc w:val="both"/>
        <w:rPr>
          <w:rFonts w:ascii="Arial" w:hAnsi="Arial" w:cs="Arial"/>
          <w:sz w:val="22"/>
          <w:szCs w:val="22"/>
          <w:lang w:val="es-MX"/>
        </w:rPr>
      </w:pPr>
    </w:p>
    <w:p w14:paraId="2C22FA20" w14:textId="7D578CEC" w:rsidR="000B5864" w:rsidRPr="00F01649" w:rsidRDefault="00FD5818" w:rsidP="00F7712D">
      <w:pPr>
        <w:pStyle w:val="Prrafodelista"/>
        <w:numPr>
          <w:ilvl w:val="0"/>
          <w:numId w:val="9"/>
        </w:numPr>
        <w:jc w:val="both"/>
        <w:rPr>
          <w:rFonts w:ascii="Arial" w:hAnsi="Arial" w:cs="Arial"/>
          <w:sz w:val="22"/>
          <w:szCs w:val="22"/>
          <w:lang w:val="es-MX"/>
        </w:rPr>
      </w:pPr>
      <w:r w:rsidRPr="00F01649">
        <w:rPr>
          <w:rFonts w:ascii="Arial" w:hAnsi="Arial" w:cs="Arial"/>
          <w:sz w:val="22"/>
          <w:szCs w:val="22"/>
          <w:lang w:val="es-MX"/>
        </w:rPr>
        <w:t xml:space="preserve">La </w:t>
      </w:r>
      <w:r w:rsidR="00480EF5" w:rsidRPr="00F01649">
        <w:rPr>
          <w:rFonts w:ascii="Arial" w:hAnsi="Arial" w:cs="Arial"/>
          <w:sz w:val="22"/>
          <w:szCs w:val="22"/>
          <w:lang w:val="es-MX"/>
        </w:rPr>
        <w:t>terminación de</w:t>
      </w:r>
      <w:r w:rsidR="00BE2968" w:rsidRPr="00F01649">
        <w:rPr>
          <w:rFonts w:ascii="Arial" w:hAnsi="Arial" w:cs="Arial"/>
          <w:sz w:val="22"/>
          <w:szCs w:val="22"/>
          <w:lang w:val="es-MX"/>
        </w:rPr>
        <w:t>l título minero, bajo el cual se aprobó</w:t>
      </w:r>
      <w:r w:rsidR="007713D9" w:rsidRPr="00F01649">
        <w:rPr>
          <w:rFonts w:ascii="Arial" w:hAnsi="Arial" w:cs="Arial"/>
          <w:sz w:val="22"/>
          <w:szCs w:val="22"/>
          <w:lang w:val="es-MX"/>
        </w:rPr>
        <w:t xml:space="preserve"> </w:t>
      </w:r>
      <w:r w:rsidR="00C0279E">
        <w:rPr>
          <w:rFonts w:ascii="Arial" w:hAnsi="Arial" w:cs="Arial"/>
          <w:sz w:val="22"/>
          <w:szCs w:val="22"/>
          <w:lang w:val="es-MX"/>
        </w:rPr>
        <w:t xml:space="preserve">el </w:t>
      </w:r>
      <w:r w:rsidR="00BE2968" w:rsidRPr="00F01649">
        <w:rPr>
          <w:rFonts w:ascii="Arial" w:hAnsi="Arial" w:cs="Arial"/>
          <w:sz w:val="22"/>
          <w:szCs w:val="22"/>
          <w:lang w:val="es-MX"/>
        </w:rPr>
        <w:t>Subcontrato de Formalización Minera.</w:t>
      </w:r>
    </w:p>
    <w:p w14:paraId="0A22199A" w14:textId="2710C8F2" w:rsidR="000D25C9" w:rsidRPr="00B70116" w:rsidRDefault="00BE2968" w:rsidP="00C35B12">
      <w:pPr>
        <w:pStyle w:val="Prrafodelista"/>
        <w:ind w:left="371"/>
        <w:jc w:val="both"/>
        <w:rPr>
          <w:rFonts w:ascii="Arial" w:hAnsi="Arial" w:cs="Arial"/>
          <w:sz w:val="22"/>
          <w:szCs w:val="22"/>
          <w:lang w:val="es-MX"/>
        </w:rPr>
      </w:pPr>
      <w:r w:rsidRPr="00B70116">
        <w:rPr>
          <w:rFonts w:ascii="Arial" w:hAnsi="Arial" w:cs="Arial"/>
          <w:sz w:val="22"/>
          <w:szCs w:val="22"/>
          <w:lang w:val="es-MX"/>
        </w:rPr>
        <w:t xml:space="preserve"> </w:t>
      </w:r>
    </w:p>
    <w:p w14:paraId="00289572" w14:textId="48907A60" w:rsidR="00106F80" w:rsidRPr="003A4F1C" w:rsidRDefault="00480EF5">
      <w:pPr>
        <w:pStyle w:val="Prrafodelista"/>
        <w:numPr>
          <w:ilvl w:val="0"/>
          <w:numId w:val="9"/>
        </w:numPr>
        <w:jc w:val="both"/>
        <w:rPr>
          <w:rFonts w:ascii="Arial" w:hAnsi="Arial" w:cs="Arial"/>
          <w:sz w:val="22"/>
          <w:szCs w:val="22"/>
          <w:lang w:val="es-MX"/>
        </w:rPr>
      </w:pPr>
      <w:r w:rsidRPr="003A4F1C">
        <w:rPr>
          <w:rFonts w:ascii="Arial" w:hAnsi="Arial" w:cs="Arial"/>
          <w:sz w:val="22"/>
          <w:szCs w:val="22"/>
          <w:lang w:val="es-MX"/>
        </w:rPr>
        <w:t xml:space="preserve">La contratación </w:t>
      </w:r>
      <w:r w:rsidR="008825F2">
        <w:rPr>
          <w:rFonts w:ascii="Arial" w:hAnsi="Arial" w:cs="Arial"/>
          <w:sz w:val="22"/>
          <w:szCs w:val="22"/>
          <w:lang w:val="es-MX"/>
        </w:rPr>
        <w:t xml:space="preserve">o utilización </w:t>
      </w:r>
      <w:r w:rsidRPr="003A4F1C">
        <w:rPr>
          <w:rFonts w:ascii="Arial" w:hAnsi="Arial" w:cs="Arial"/>
          <w:sz w:val="22"/>
          <w:szCs w:val="22"/>
          <w:lang w:val="es-MX"/>
        </w:rPr>
        <w:t xml:space="preserve">de personas menores de 18 años </w:t>
      </w:r>
      <w:r w:rsidR="00C0279E">
        <w:rPr>
          <w:rFonts w:ascii="Arial" w:hAnsi="Arial" w:cs="Arial"/>
          <w:sz w:val="22"/>
          <w:szCs w:val="22"/>
          <w:lang w:val="es-MX"/>
        </w:rPr>
        <w:t xml:space="preserve">en el desarrollo del </w:t>
      </w:r>
      <w:r w:rsidR="00BE2968" w:rsidRPr="003A4F1C">
        <w:rPr>
          <w:rFonts w:ascii="Arial" w:hAnsi="Arial" w:cs="Arial"/>
          <w:sz w:val="22"/>
          <w:szCs w:val="22"/>
          <w:lang w:val="es-MX"/>
        </w:rPr>
        <w:t>Subco</w:t>
      </w:r>
      <w:r w:rsidRPr="003A4F1C">
        <w:rPr>
          <w:rFonts w:ascii="Arial" w:hAnsi="Arial" w:cs="Arial"/>
          <w:sz w:val="22"/>
          <w:szCs w:val="22"/>
          <w:lang w:val="es-MX"/>
        </w:rPr>
        <w:t>ntrato de Formalización Minera.</w:t>
      </w:r>
    </w:p>
    <w:p w14:paraId="03A7D72B" w14:textId="77777777" w:rsidR="000D25C9" w:rsidRPr="003A4F1C" w:rsidRDefault="000D25C9" w:rsidP="000D25C9">
      <w:pPr>
        <w:pStyle w:val="Prrafodelista"/>
        <w:rPr>
          <w:rFonts w:ascii="Arial" w:hAnsi="Arial" w:cs="Arial"/>
          <w:sz w:val="22"/>
          <w:szCs w:val="22"/>
          <w:lang w:val="es-MX"/>
        </w:rPr>
      </w:pPr>
    </w:p>
    <w:p w14:paraId="2FF9F548" w14:textId="717983DF" w:rsidR="00106F80" w:rsidRPr="003A4F1C" w:rsidRDefault="00480EF5">
      <w:pPr>
        <w:pStyle w:val="Prrafodelista"/>
        <w:numPr>
          <w:ilvl w:val="0"/>
          <w:numId w:val="9"/>
        </w:numPr>
        <w:jc w:val="both"/>
        <w:rPr>
          <w:rFonts w:ascii="Arial" w:hAnsi="Arial" w:cs="Arial"/>
          <w:sz w:val="22"/>
          <w:szCs w:val="22"/>
          <w:lang w:val="es-MX"/>
        </w:rPr>
      </w:pPr>
      <w:r w:rsidRPr="003A4F1C">
        <w:rPr>
          <w:rFonts w:ascii="Arial" w:hAnsi="Arial" w:cs="Arial"/>
          <w:sz w:val="22"/>
          <w:szCs w:val="22"/>
          <w:lang w:val="es-MX"/>
        </w:rPr>
        <w:t>La e</w:t>
      </w:r>
      <w:r w:rsidR="00BE2968" w:rsidRPr="003A4F1C">
        <w:rPr>
          <w:rFonts w:ascii="Arial" w:hAnsi="Arial" w:cs="Arial"/>
          <w:sz w:val="22"/>
          <w:szCs w:val="22"/>
          <w:lang w:val="es-MX"/>
        </w:rPr>
        <w:t xml:space="preserve">jecución de obras y labores de minería por fuera del área </w:t>
      </w:r>
      <w:r w:rsidRPr="003A4F1C">
        <w:rPr>
          <w:rFonts w:ascii="Arial" w:hAnsi="Arial" w:cs="Arial"/>
          <w:sz w:val="22"/>
          <w:szCs w:val="22"/>
          <w:lang w:val="es-MX"/>
        </w:rPr>
        <w:t xml:space="preserve">comprendida </w:t>
      </w:r>
      <w:r w:rsidR="00B16D3A" w:rsidRPr="003A4F1C">
        <w:rPr>
          <w:rFonts w:ascii="Arial" w:hAnsi="Arial" w:cs="Arial"/>
          <w:sz w:val="22"/>
          <w:szCs w:val="22"/>
          <w:lang w:val="es-MX"/>
        </w:rPr>
        <w:t>en el</w:t>
      </w:r>
      <w:r w:rsidRPr="003A4F1C">
        <w:rPr>
          <w:rFonts w:ascii="Arial" w:hAnsi="Arial" w:cs="Arial"/>
          <w:sz w:val="22"/>
          <w:szCs w:val="22"/>
          <w:lang w:val="es-MX"/>
        </w:rPr>
        <w:t xml:space="preserve"> Subcontrato </w:t>
      </w:r>
      <w:r w:rsidR="00B16D3A" w:rsidRPr="003A4F1C">
        <w:rPr>
          <w:rFonts w:ascii="Arial" w:hAnsi="Arial" w:cs="Arial"/>
          <w:sz w:val="22"/>
          <w:szCs w:val="22"/>
          <w:lang w:val="es-MX"/>
        </w:rPr>
        <w:t>de Formalización Minera.</w:t>
      </w:r>
    </w:p>
    <w:p w14:paraId="0E122065" w14:textId="77777777" w:rsidR="000D25C9" w:rsidRPr="003A4F1C" w:rsidRDefault="000D25C9" w:rsidP="000D25C9">
      <w:pPr>
        <w:pStyle w:val="Prrafodelista"/>
        <w:rPr>
          <w:rFonts w:ascii="Arial" w:hAnsi="Arial" w:cs="Arial"/>
          <w:sz w:val="22"/>
          <w:szCs w:val="22"/>
          <w:lang w:val="es-MX"/>
        </w:rPr>
      </w:pPr>
    </w:p>
    <w:p w14:paraId="23438DD9" w14:textId="77777777" w:rsidR="00106F80" w:rsidRPr="003A4F1C" w:rsidRDefault="00BE2968">
      <w:pPr>
        <w:pStyle w:val="Prrafodelista"/>
        <w:numPr>
          <w:ilvl w:val="0"/>
          <w:numId w:val="9"/>
        </w:numPr>
        <w:jc w:val="both"/>
        <w:rPr>
          <w:rFonts w:ascii="Arial" w:hAnsi="Arial" w:cs="Arial"/>
          <w:sz w:val="22"/>
          <w:szCs w:val="22"/>
          <w:lang w:val="es-MX"/>
        </w:rPr>
      </w:pPr>
      <w:r w:rsidRPr="003A4F1C">
        <w:rPr>
          <w:rFonts w:ascii="Arial" w:hAnsi="Arial" w:cs="Arial"/>
          <w:sz w:val="22"/>
          <w:szCs w:val="22"/>
          <w:lang w:val="es-MX"/>
        </w:rPr>
        <w:t>La violación de las normas legales que regulen la venta y comercialización   de minerales.</w:t>
      </w:r>
    </w:p>
    <w:p w14:paraId="4B7815E8" w14:textId="77777777" w:rsidR="000D25C9" w:rsidRPr="003A4F1C" w:rsidRDefault="000D25C9" w:rsidP="000D25C9">
      <w:pPr>
        <w:pStyle w:val="Prrafodelista"/>
        <w:rPr>
          <w:rFonts w:ascii="Arial" w:hAnsi="Arial" w:cs="Arial"/>
          <w:sz w:val="22"/>
          <w:szCs w:val="22"/>
          <w:lang w:val="es-MX"/>
        </w:rPr>
      </w:pPr>
    </w:p>
    <w:p w14:paraId="71A572A7" w14:textId="672FA98A" w:rsidR="00106F80" w:rsidRPr="003A4F1C" w:rsidRDefault="00BE2968">
      <w:pPr>
        <w:pStyle w:val="Prrafodelista"/>
        <w:numPr>
          <w:ilvl w:val="0"/>
          <w:numId w:val="9"/>
        </w:numPr>
        <w:jc w:val="both"/>
        <w:rPr>
          <w:rFonts w:ascii="Arial" w:hAnsi="Arial" w:cs="Arial"/>
          <w:sz w:val="22"/>
          <w:szCs w:val="22"/>
          <w:lang w:val="es-MX"/>
        </w:rPr>
      </w:pPr>
      <w:r w:rsidRPr="003A4F1C">
        <w:rPr>
          <w:rFonts w:ascii="Arial" w:hAnsi="Arial" w:cs="Arial"/>
          <w:sz w:val="22"/>
          <w:szCs w:val="22"/>
          <w:lang w:val="es-MX"/>
        </w:rPr>
        <w:t xml:space="preserve">El incumplimiento </w:t>
      </w:r>
      <w:r w:rsidR="00B16D3A" w:rsidRPr="003A4F1C">
        <w:rPr>
          <w:rFonts w:ascii="Arial" w:hAnsi="Arial" w:cs="Arial"/>
          <w:sz w:val="22"/>
          <w:szCs w:val="22"/>
          <w:lang w:val="es-MX"/>
        </w:rPr>
        <w:t>de</w:t>
      </w:r>
      <w:r w:rsidRPr="003A4F1C">
        <w:rPr>
          <w:rFonts w:ascii="Arial" w:hAnsi="Arial" w:cs="Arial"/>
          <w:sz w:val="22"/>
          <w:szCs w:val="22"/>
          <w:lang w:val="es-MX"/>
        </w:rPr>
        <w:t xml:space="preserve"> lo establecido en la Ley 1658 de 2013, respecto a la reducción y eliminación del uso del mercurio en la actividad minera.</w:t>
      </w:r>
    </w:p>
    <w:p w14:paraId="41E00EA1" w14:textId="77777777" w:rsidR="000D25C9" w:rsidRPr="003A4F1C" w:rsidRDefault="000D25C9" w:rsidP="000D25C9">
      <w:pPr>
        <w:pStyle w:val="Prrafodelista"/>
        <w:rPr>
          <w:rFonts w:ascii="Arial" w:hAnsi="Arial" w:cs="Arial"/>
          <w:sz w:val="22"/>
          <w:szCs w:val="22"/>
          <w:lang w:val="es-MX"/>
        </w:rPr>
      </w:pPr>
    </w:p>
    <w:p w14:paraId="732C730A" w14:textId="7DC044AE" w:rsidR="00106F80" w:rsidRPr="003A4F1C" w:rsidRDefault="00BE2968">
      <w:pPr>
        <w:pStyle w:val="Prrafodelista"/>
        <w:numPr>
          <w:ilvl w:val="0"/>
          <w:numId w:val="9"/>
        </w:numPr>
        <w:ind w:left="360"/>
        <w:jc w:val="both"/>
        <w:rPr>
          <w:rFonts w:ascii="Arial" w:hAnsi="Arial" w:cs="Arial"/>
          <w:sz w:val="22"/>
          <w:szCs w:val="22"/>
          <w:lang w:val="es-MX"/>
        </w:rPr>
      </w:pPr>
      <w:r w:rsidRPr="003A4F1C">
        <w:rPr>
          <w:rFonts w:ascii="Arial" w:hAnsi="Arial" w:cs="Arial"/>
          <w:sz w:val="22"/>
          <w:szCs w:val="22"/>
          <w:lang w:val="es-MX"/>
        </w:rPr>
        <w:t xml:space="preserve">Por </w:t>
      </w:r>
      <w:r w:rsidR="006F243C">
        <w:rPr>
          <w:rFonts w:ascii="Arial" w:hAnsi="Arial" w:cs="Arial"/>
          <w:sz w:val="22"/>
          <w:szCs w:val="22"/>
          <w:lang w:val="es-MX"/>
        </w:rPr>
        <w:t>orden</w:t>
      </w:r>
      <w:r w:rsidRPr="003A4F1C">
        <w:rPr>
          <w:rFonts w:ascii="Arial" w:hAnsi="Arial" w:cs="Arial"/>
          <w:sz w:val="22"/>
          <w:szCs w:val="22"/>
          <w:lang w:val="es-MX"/>
        </w:rPr>
        <w:t xml:space="preserve"> judicial en firme.</w:t>
      </w:r>
    </w:p>
    <w:p w14:paraId="71C1FC40" w14:textId="77777777" w:rsidR="000D25C9" w:rsidRPr="003A4F1C" w:rsidRDefault="000D25C9" w:rsidP="000D25C9">
      <w:pPr>
        <w:pStyle w:val="Prrafodelista"/>
        <w:rPr>
          <w:rFonts w:ascii="Arial" w:hAnsi="Arial" w:cs="Arial"/>
          <w:sz w:val="22"/>
          <w:szCs w:val="22"/>
          <w:lang w:val="es-MX"/>
        </w:rPr>
      </w:pPr>
    </w:p>
    <w:p w14:paraId="2268CDDF" w14:textId="6E8AF879" w:rsidR="00106F80" w:rsidRDefault="00B70116">
      <w:pPr>
        <w:pStyle w:val="Prrafodelista"/>
        <w:numPr>
          <w:ilvl w:val="0"/>
          <w:numId w:val="9"/>
        </w:numPr>
        <w:jc w:val="both"/>
        <w:rPr>
          <w:rFonts w:ascii="Arial" w:hAnsi="Arial" w:cs="Arial"/>
          <w:sz w:val="22"/>
          <w:szCs w:val="22"/>
          <w:lang w:val="es-MX"/>
        </w:rPr>
      </w:pPr>
      <w:r w:rsidRPr="00A16EFA">
        <w:rPr>
          <w:rFonts w:ascii="Arial" w:hAnsi="Arial" w:cs="Arial"/>
          <w:sz w:val="22"/>
          <w:szCs w:val="22"/>
          <w:lang w:val="es-MX"/>
        </w:rPr>
        <w:t>L</w:t>
      </w:r>
      <w:r w:rsidR="00BE2968" w:rsidRPr="00A16EFA">
        <w:rPr>
          <w:rFonts w:ascii="Arial" w:hAnsi="Arial" w:cs="Arial"/>
          <w:sz w:val="22"/>
          <w:szCs w:val="22"/>
          <w:lang w:val="es-MX"/>
        </w:rPr>
        <w:t>a suspensión de las actividades de explotación minera</w:t>
      </w:r>
      <w:r w:rsidR="00E43CBC" w:rsidRPr="00A16EFA">
        <w:rPr>
          <w:rFonts w:ascii="Arial" w:hAnsi="Arial" w:cs="Arial"/>
          <w:sz w:val="22"/>
          <w:szCs w:val="22"/>
          <w:lang w:val="es-MX"/>
        </w:rPr>
        <w:t xml:space="preserve"> en el área del subcontrato</w:t>
      </w:r>
      <w:r w:rsidR="00BE2968" w:rsidRPr="00A16EFA">
        <w:rPr>
          <w:rFonts w:ascii="Arial" w:hAnsi="Arial" w:cs="Arial"/>
          <w:sz w:val="22"/>
          <w:szCs w:val="22"/>
          <w:lang w:val="es-MX"/>
        </w:rPr>
        <w:t xml:space="preserve"> por más de seis (6) meses</w:t>
      </w:r>
      <w:r w:rsidR="00E43CBC" w:rsidRPr="00A16EFA">
        <w:rPr>
          <w:rFonts w:ascii="Arial" w:hAnsi="Arial" w:cs="Arial"/>
          <w:sz w:val="22"/>
          <w:szCs w:val="22"/>
          <w:lang w:val="es-MX"/>
        </w:rPr>
        <w:t>,</w:t>
      </w:r>
      <w:r w:rsidR="00BE2968" w:rsidRPr="00A16EFA">
        <w:rPr>
          <w:rFonts w:ascii="Arial" w:hAnsi="Arial" w:cs="Arial"/>
          <w:sz w:val="22"/>
          <w:szCs w:val="22"/>
          <w:lang w:val="es-MX"/>
        </w:rPr>
        <w:t xml:space="preserve"> sin causa o justificación de orden técnico, económico o de orden público que </w:t>
      </w:r>
      <w:r w:rsidR="00C0279E">
        <w:rPr>
          <w:rFonts w:ascii="Arial" w:hAnsi="Arial" w:cs="Arial"/>
          <w:sz w:val="22"/>
          <w:szCs w:val="22"/>
          <w:lang w:val="es-MX"/>
        </w:rPr>
        <w:t>no haya sido autorizada por la A</w:t>
      </w:r>
      <w:r w:rsidR="00BE2968" w:rsidRPr="00A16EFA">
        <w:rPr>
          <w:rFonts w:ascii="Arial" w:hAnsi="Arial" w:cs="Arial"/>
          <w:sz w:val="22"/>
          <w:szCs w:val="22"/>
          <w:lang w:val="es-MX"/>
        </w:rPr>
        <w:t xml:space="preserve">utoridad </w:t>
      </w:r>
      <w:r w:rsidR="00C0279E">
        <w:rPr>
          <w:rFonts w:ascii="Arial" w:hAnsi="Arial" w:cs="Arial"/>
          <w:sz w:val="22"/>
          <w:szCs w:val="22"/>
          <w:lang w:val="es-MX"/>
        </w:rPr>
        <w:t>M</w:t>
      </w:r>
      <w:r w:rsidR="00BE2968" w:rsidRPr="00A16EFA">
        <w:rPr>
          <w:rFonts w:ascii="Arial" w:hAnsi="Arial" w:cs="Arial"/>
          <w:sz w:val="22"/>
          <w:szCs w:val="22"/>
          <w:lang w:val="es-MX"/>
        </w:rPr>
        <w:t>inera</w:t>
      </w:r>
      <w:r w:rsidR="00C0279E">
        <w:rPr>
          <w:rFonts w:ascii="Arial" w:hAnsi="Arial" w:cs="Arial"/>
          <w:sz w:val="22"/>
          <w:szCs w:val="22"/>
          <w:lang w:val="es-MX"/>
        </w:rPr>
        <w:t xml:space="preserve"> Nacional</w:t>
      </w:r>
      <w:r w:rsidR="00BE2968" w:rsidRPr="00A16EFA">
        <w:rPr>
          <w:rFonts w:ascii="Arial" w:hAnsi="Arial" w:cs="Arial"/>
          <w:sz w:val="22"/>
          <w:szCs w:val="22"/>
          <w:lang w:val="es-MX"/>
        </w:rPr>
        <w:t>.</w:t>
      </w:r>
    </w:p>
    <w:p w14:paraId="25F0D958" w14:textId="77777777" w:rsidR="00E43CBC" w:rsidRPr="00E43CBC" w:rsidRDefault="00E43CBC" w:rsidP="00E43CBC">
      <w:pPr>
        <w:jc w:val="both"/>
        <w:rPr>
          <w:rFonts w:ascii="Arial" w:hAnsi="Arial" w:cs="Arial"/>
          <w:sz w:val="22"/>
          <w:szCs w:val="22"/>
          <w:lang w:val="es-MX"/>
        </w:rPr>
      </w:pPr>
    </w:p>
    <w:p w14:paraId="29AE9DB5" w14:textId="3D77C690" w:rsidR="00106F80" w:rsidRPr="003A4F1C" w:rsidRDefault="00BE2968">
      <w:pPr>
        <w:pStyle w:val="Prrafodelista"/>
        <w:numPr>
          <w:ilvl w:val="0"/>
          <w:numId w:val="9"/>
        </w:numPr>
        <w:jc w:val="both"/>
        <w:rPr>
          <w:rFonts w:ascii="Arial" w:hAnsi="Arial" w:cs="Arial"/>
          <w:sz w:val="22"/>
          <w:szCs w:val="22"/>
          <w:lang w:val="es-MX"/>
        </w:rPr>
      </w:pPr>
      <w:r w:rsidRPr="003A4F1C">
        <w:rPr>
          <w:rFonts w:ascii="Arial" w:hAnsi="Arial" w:cs="Arial"/>
          <w:sz w:val="22"/>
          <w:szCs w:val="22"/>
          <w:lang w:val="es-MX"/>
        </w:rPr>
        <w:t xml:space="preserve">La no </w:t>
      </w:r>
      <w:r w:rsidR="00E43CBC">
        <w:rPr>
          <w:rFonts w:ascii="Arial" w:hAnsi="Arial" w:cs="Arial"/>
          <w:sz w:val="22"/>
          <w:szCs w:val="22"/>
          <w:lang w:val="es-MX"/>
        </w:rPr>
        <w:t xml:space="preserve">aplicación </w:t>
      </w:r>
      <w:r w:rsidRPr="003A4F1C">
        <w:rPr>
          <w:rFonts w:ascii="Arial" w:hAnsi="Arial" w:cs="Arial"/>
          <w:sz w:val="22"/>
          <w:szCs w:val="22"/>
          <w:lang w:val="es-MX"/>
        </w:rPr>
        <w:t>de las Guías Ambientales para la Formalización antes de la aprobación del instrumento ambiental</w:t>
      </w:r>
      <w:r w:rsidR="00C0279E">
        <w:rPr>
          <w:rFonts w:ascii="Arial" w:hAnsi="Arial" w:cs="Arial"/>
          <w:sz w:val="22"/>
          <w:szCs w:val="22"/>
          <w:lang w:val="es-MX"/>
        </w:rPr>
        <w:t>, previo pronunciamiento de la A</w:t>
      </w:r>
      <w:r w:rsidRPr="003A4F1C">
        <w:rPr>
          <w:rFonts w:ascii="Arial" w:hAnsi="Arial" w:cs="Arial"/>
          <w:sz w:val="22"/>
          <w:szCs w:val="22"/>
          <w:lang w:val="es-MX"/>
        </w:rPr>
        <w:t xml:space="preserve">utoridad </w:t>
      </w:r>
      <w:r w:rsidR="00C0279E">
        <w:rPr>
          <w:rFonts w:ascii="Arial" w:hAnsi="Arial" w:cs="Arial"/>
          <w:sz w:val="22"/>
          <w:szCs w:val="22"/>
          <w:lang w:val="es-MX"/>
        </w:rPr>
        <w:t>A</w:t>
      </w:r>
      <w:r w:rsidRPr="003A4F1C">
        <w:rPr>
          <w:rFonts w:ascii="Arial" w:hAnsi="Arial" w:cs="Arial"/>
          <w:sz w:val="22"/>
          <w:szCs w:val="22"/>
          <w:lang w:val="es-MX"/>
        </w:rPr>
        <w:t>mbiental.</w:t>
      </w:r>
    </w:p>
    <w:p w14:paraId="6C3D343C" w14:textId="77777777" w:rsidR="008F1E0F" w:rsidRPr="003A4F1C" w:rsidRDefault="008F1E0F" w:rsidP="008F1E0F">
      <w:pPr>
        <w:pStyle w:val="Prrafodelista"/>
        <w:ind w:left="371"/>
        <w:jc w:val="both"/>
        <w:rPr>
          <w:rFonts w:ascii="Arial" w:hAnsi="Arial" w:cs="Arial"/>
          <w:sz w:val="22"/>
          <w:szCs w:val="22"/>
          <w:lang w:val="es-MX"/>
        </w:rPr>
      </w:pPr>
    </w:p>
    <w:p w14:paraId="2AE4FD59" w14:textId="4AA3E60D" w:rsidR="00106F80" w:rsidRPr="003A4F1C" w:rsidRDefault="00747D7D">
      <w:pPr>
        <w:pStyle w:val="Prrafodelista"/>
        <w:numPr>
          <w:ilvl w:val="0"/>
          <w:numId w:val="9"/>
        </w:numPr>
        <w:jc w:val="both"/>
        <w:rPr>
          <w:rFonts w:ascii="Arial" w:hAnsi="Arial" w:cs="Arial"/>
          <w:sz w:val="22"/>
          <w:szCs w:val="22"/>
          <w:lang w:val="es-MX"/>
        </w:rPr>
      </w:pPr>
      <w:r>
        <w:rPr>
          <w:rFonts w:ascii="Arial" w:hAnsi="Arial" w:cs="Arial"/>
          <w:sz w:val="22"/>
          <w:szCs w:val="22"/>
          <w:lang w:val="es-MX"/>
        </w:rPr>
        <w:t>El i</w:t>
      </w:r>
      <w:r w:rsidR="00BE2968" w:rsidRPr="003A4F1C">
        <w:rPr>
          <w:rFonts w:ascii="Arial" w:hAnsi="Arial" w:cs="Arial"/>
          <w:sz w:val="22"/>
          <w:szCs w:val="22"/>
          <w:lang w:val="es-MX"/>
        </w:rPr>
        <w:t xml:space="preserve">ncumplimiento </w:t>
      </w:r>
      <w:r w:rsidR="00B70116">
        <w:rPr>
          <w:rFonts w:ascii="Arial" w:hAnsi="Arial" w:cs="Arial"/>
          <w:sz w:val="22"/>
          <w:szCs w:val="22"/>
          <w:lang w:val="es-MX"/>
        </w:rPr>
        <w:t>de</w:t>
      </w:r>
      <w:r w:rsidR="00BE2968" w:rsidRPr="003A4F1C">
        <w:rPr>
          <w:rFonts w:ascii="Arial" w:hAnsi="Arial" w:cs="Arial"/>
          <w:sz w:val="22"/>
          <w:szCs w:val="22"/>
          <w:lang w:val="es-MX"/>
        </w:rPr>
        <w:t xml:space="preserve"> las normas de seguridad e higiene minera.</w:t>
      </w:r>
    </w:p>
    <w:p w14:paraId="2D0A8D81" w14:textId="77777777" w:rsidR="008F1E0F" w:rsidRPr="003A4F1C" w:rsidRDefault="008F1E0F" w:rsidP="008F1E0F">
      <w:pPr>
        <w:pStyle w:val="Prrafodelista"/>
        <w:rPr>
          <w:rFonts w:ascii="Arial" w:hAnsi="Arial" w:cs="Arial"/>
          <w:sz w:val="22"/>
          <w:szCs w:val="22"/>
          <w:lang w:val="es-MX"/>
        </w:rPr>
      </w:pPr>
    </w:p>
    <w:p w14:paraId="1F10308D" w14:textId="2DCBA3FF" w:rsidR="00F01649" w:rsidRDefault="00B70116" w:rsidP="00F01649">
      <w:pPr>
        <w:pStyle w:val="Prrafodelista"/>
        <w:numPr>
          <w:ilvl w:val="0"/>
          <w:numId w:val="9"/>
        </w:numPr>
        <w:jc w:val="both"/>
        <w:rPr>
          <w:rFonts w:ascii="Arial" w:hAnsi="Arial" w:cs="Arial"/>
          <w:sz w:val="22"/>
          <w:szCs w:val="22"/>
          <w:lang w:val="es-MX"/>
        </w:rPr>
      </w:pPr>
      <w:r>
        <w:rPr>
          <w:rFonts w:ascii="Arial" w:hAnsi="Arial" w:cs="Arial"/>
          <w:sz w:val="22"/>
          <w:szCs w:val="22"/>
          <w:lang w:val="es-MX"/>
        </w:rPr>
        <w:t>L</w:t>
      </w:r>
      <w:r w:rsidR="00747D7D">
        <w:rPr>
          <w:rFonts w:ascii="Arial" w:hAnsi="Arial" w:cs="Arial"/>
          <w:sz w:val="22"/>
          <w:szCs w:val="22"/>
          <w:lang w:val="es-MX"/>
        </w:rPr>
        <w:t>a t</w:t>
      </w:r>
      <w:r w:rsidR="00BE2968" w:rsidRPr="003A4F1C">
        <w:rPr>
          <w:rFonts w:ascii="Arial" w:hAnsi="Arial" w:cs="Arial"/>
          <w:sz w:val="22"/>
          <w:szCs w:val="22"/>
          <w:lang w:val="es-MX"/>
        </w:rPr>
        <w:t>erminación del "Subcontrato de Formalización Minera" por las causales previstas</w:t>
      </w:r>
      <w:r w:rsidR="00747D7D">
        <w:rPr>
          <w:rFonts w:ascii="Arial" w:hAnsi="Arial" w:cs="Arial"/>
          <w:sz w:val="22"/>
          <w:szCs w:val="22"/>
          <w:lang w:val="es-MX"/>
        </w:rPr>
        <w:t xml:space="preserve"> por las partes</w:t>
      </w:r>
      <w:r w:rsidR="00BE2968" w:rsidRPr="003A4F1C">
        <w:rPr>
          <w:rFonts w:ascii="Arial" w:hAnsi="Arial" w:cs="Arial"/>
          <w:sz w:val="22"/>
          <w:szCs w:val="22"/>
          <w:lang w:val="es-MX"/>
        </w:rPr>
        <w:t xml:space="preserve"> </w:t>
      </w:r>
      <w:r w:rsidR="00747D7D">
        <w:rPr>
          <w:rFonts w:ascii="Arial" w:hAnsi="Arial" w:cs="Arial"/>
          <w:sz w:val="22"/>
          <w:szCs w:val="22"/>
          <w:lang w:val="es-MX"/>
        </w:rPr>
        <w:t>que suscribieron</w:t>
      </w:r>
      <w:r w:rsidR="00BE2968" w:rsidRPr="003A4F1C">
        <w:rPr>
          <w:rFonts w:ascii="Arial" w:hAnsi="Arial" w:cs="Arial"/>
          <w:sz w:val="22"/>
          <w:szCs w:val="22"/>
          <w:lang w:val="es-MX"/>
        </w:rPr>
        <w:t xml:space="preserve"> el </w:t>
      </w:r>
      <w:r w:rsidR="00747D7D">
        <w:rPr>
          <w:rFonts w:ascii="Arial" w:hAnsi="Arial" w:cs="Arial"/>
          <w:sz w:val="22"/>
          <w:szCs w:val="22"/>
          <w:lang w:val="es-MX"/>
        </w:rPr>
        <w:t>subcontrato</w:t>
      </w:r>
      <w:r w:rsidR="00BE2968" w:rsidRPr="003A4F1C">
        <w:rPr>
          <w:rFonts w:ascii="Arial" w:hAnsi="Arial" w:cs="Arial"/>
          <w:sz w:val="22"/>
          <w:szCs w:val="22"/>
          <w:lang w:val="es-MX"/>
        </w:rPr>
        <w:t>, lo cual debe ser informa</w:t>
      </w:r>
      <w:r w:rsidR="00C0279E">
        <w:rPr>
          <w:rFonts w:ascii="Arial" w:hAnsi="Arial" w:cs="Arial"/>
          <w:sz w:val="22"/>
          <w:szCs w:val="22"/>
          <w:lang w:val="es-MX"/>
        </w:rPr>
        <w:t>do a la Autoridad M</w:t>
      </w:r>
      <w:r w:rsidR="00747D7D">
        <w:rPr>
          <w:rFonts w:ascii="Arial" w:hAnsi="Arial" w:cs="Arial"/>
          <w:sz w:val="22"/>
          <w:szCs w:val="22"/>
          <w:lang w:val="es-MX"/>
        </w:rPr>
        <w:t xml:space="preserve">inera </w:t>
      </w:r>
      <w:r w:rsidR="00C0279E">
        <w:rPr>
          <w:rFonts w:ascii="Arial" w:hAnsi="Arial" w:cs="Arial"/>
          <w:sz w:val="22"/>
          <w:szCs w:val="22"/>
          <w:lang w:val="es-MX"/>
        </w:rPr>
        <w:t xml:space="preserve">Nacional </w:t>
      </w:r>
      <w:r w:rsidR="00747D7D">
        <w:rPr>
          <w:rFonts w:ascii="Arial" w:hAnsi="Arial" w:cs="Arial"/>
          <w:sz w:val="22"/>
          <w:szCs w:val="22"/>
          <w:lang w:val="es-MX"/>
        </w:rPr>
        <w:t>por el titular</w:t>
      </w:r>
      <w:r w:rsidR="00BE2968" w:rsidRPr="003A4F1C">
        <w:rPr>
          <w:rFonts w:ascii="Arial" w:hAnsi="Arial" w:cs="Arial"/>
          <w:sz w:val="22"/>
          <w:szCs w:val="22"/>
          <w:lang w:val="es-MX"/>
        </w:rPr>
        <w:t xml:space="preserve"> minero.</w:t>
      </w:r>
    </w:p>
    <w:p w14:paraId="231AD82F" w14:textId="77777777" w:rsidR="00F01649" w:rsidRPr="00F01649" w:rsidRDefault="00F01649" w:rsidP="00F01649">
      <w:pPr>
        <w:pStyle w:val="Prrafodelista"/>
        <w:rPr>
          <w:rFonts w:ascii="Arial" w:hAnsi="Arial" w:cs="Arial"/>
          <w:sz w:val="22"/>
          <w:szCs w:val="22"/>
          <w:lang w:val="es-MX"/>
        </w:rPr>
      </w:pPr>
    </w:p>
    <w:p w14:paraId="424B5985" w14:textId="4B2344FF" w:rsidR="008F1E0F" w:rsidRPr="00873B3E" w:rsidRDefault="00747D7D" w:rsidP="00F01649">
      <w:pPr>
        <w:pStyle w:val="Prrafodelista"/>
        <w:numPr>
          <w:ilvl w:val="0"/>
          <w:numId w:val="9"/>
        </w:numPr>
        <w:jc w:val="both"/>
        <w:rPr>
          <w:rFonts w:ascii="Arial" w:hAnsi="Arial" w:cs="Arial"/>
          <w:sz w:val="22"/>
          <w:szCs w:val="22"/>
          <w:lang w:val="es-MX"/>
        </w:rPr>
      </w:pPr>
      <w:r w:rsidRPr="00873B3E">
        <w:rPr>
          <w:rFonts w:ascii="Arial" w:hAnsi="Arial" w:cs="Arial"/>
          <w:sz w:val="22"/>
          <w:szCs w:val="22"/>
          <w:lang w:val="es-MX"/>
        </w:rPr>
        <w:lastRenderedPageBreak/>
        <w:t xml:space="preserve">Cuando el subcontratista </w:t>
      </w:r>
      <w:r w:rsidR="00B70116" w:rsidRPr="00873B3E">
        <w:rPr>
          <w:rFonts w:ascii="Arial" w:hAnsi="Arial" w:cs="Arial"/>
          <w:sz w:val="22"/>
          <w:szCs w:val="22"/>
          <w:lang w:val="es-MX"/>
        </w:rPr>
        <w:t xml:space="preserve">no inicie el trámite o no </w:t>
      </w:r>
      <w:r w:rsidRPr="00873B3E">
        <w:rPr>
          <w:rFonts w:ascii="Arial" w:hAnsi="Arial" w:cs="Arial"/>
          <w:sz w:val="22"/>
          <w:szCs w:val="22"/>
          <w:lang w:val="es-MX"/>
        </w:rPr>
        <w:t>obtenga la licencia ambiental o no sea posible la cesión de este instrumento</w:t>
      </w:r>
      <w:r w:rsidR="00B70116" w:rsidRPr="00873B3E">
        <w:rPr>
          <w:rFonts w:ascii="Arial" w:hAnsi="Arial" w:cs="Arial"/>
          <w:sz w:val="22"/>
          <w:szCs w:val="22"/>
          <w:lang w:val="es-MX"/>
        </w:rPr>
        <w:t>.</w:t>
      </w:r>
    </w:p>
    <w:p w14:paraId="27A635D7" w14:textId="77777777" w:rsidR="00F01649" w:rsidRPr="00873B3E" w:rsidRDefault="00F01649" w:rsidP="00B70116">
      <w:pPr>
        <w:pStyle w:val="Prrafodelista"/>
        <w:ind w:left="371"/>
        <w:jc w:val="both"/>
        <w:rPr>
          <w:rFonts w:ascii="Arial" w:hAnsi="Arial" w:cs="Arial"/>
          <w:sz w:val="22"/>
          <w:szCs w:val="22"/>
          <w:lang w:val="es-MX"/>
        </w:rPr>
      </w:pPr>
    </w:p>
    <w:p w14:paraId="50A0B059" w14:textId="7726C8F1" w:rsidR="00106F80" w:rsidRPr="00873B3E" w:rsidRDefault="00B70116" w:rsidP="000E4135">
      <w:pPr>
        <w:pStyle w:val="Prrafodelista"/>
        <w:numPr>
          <w:ilvl w:val="0"/>
          <w:numId w:val="9"/>
        </w:numPr>
        <w:ind w:left="360"/>
        <w:jc w:val="both"/>
        <w:rPr>
          <w:rFonts w:ascii="Arial" w:hAnsi="Arial" w:cs="Arial"/>
          <w:sz w:val="22"/>
          <w:szCs w:val="22"/>
          <w:lang w:val="es-MX"/>
        </w:rPr>
      </w:pPr>
      <w:r w:rsidRPr="00873B3E">
        <w:rPr>
          <w:rFonts w:ascii="Arial" w:hAnsi="Arial" w:cs="Arial"/>
          <w:sz w:val="22"/>
          <w:szCs w:val="22"/>
          <w:lang w:val="es-MX"/>
        </w:rPr>
        <w:t>L</w:t>
      </w:r>
      <w:r w:rsidR="00BE2968" w:rsidRPr="00873B3E">
        <w:rPr>
          <w:rFonts w:ascii="Arial" w:hAnsi="Arial" w:cs="Arial"/>
          <w:sz w:val="22"/>
          <w:szCs w:val="22"/>
          <w:lang w:val="es-MX"/>
        </w:rPr>
        <w:t>a disolución de la persona jurídica beneficiaria</w:t>
      </w:r>
      <w:r w:rsidR="00C0279E" w:rsidRPr="00873B3E">
        <w:rPr>
          <w:rFonts w:ascii="Arial" w:hAnsi="Arial" w:cs="Arial"/>
          <w:sz w:val="22"/>
          <w:szCs w:val="22"/>
          <w:lang w:val="es-MX"/>
        </w:rPr>
        <w:t xml:space="preserve"> del </w:t>
      </w:r>
      <w:r w:rsidR="00BE2968" w:rsidRPr="00873B3E">
        <w:rPr>
          <w:rFonts w:ascii="Arial" w:hAnsi="Arial" w:cs="Arial"/>
          <w:sz w:val="22"/>
          <w:szCs w:val="22"/>
          <w:lang w:val="es-MX"/>
        </w:rPr>
        <w:t>Subcontrato de Formalización Mine</w:t>
      </w:r>
      <w:r w:rsidR="00747D7D" w:rsidRPr="00873B3E">
        <w:rPr>
          <w:rFonts w:ascii="Arial" w:hAnsi="Arial" w:cs="Arial"/>
          <w:sz w:val="22"/>
          <w:szCs w:val="22"/>
          <w:lang w:val="es-MX"/>
        </w:rPr>
        <w:t>ra o por muerte del subcontratista</w:t>
      </w:r>
      <w:r w:rsidR="000E4135" w:rsidRPr="00873B3E">
        <w:rPr>
          <w:rFonts w:ascii="Arial" w:hAnsi="Arial" w:cs="Arial"/>
          <w:sz w:val="22"/>
          <w:szCs w:val="22"/>
          <w:lang w:val="es-MX"/>
        </w:rPr>
        <w:t>.</w:t>
      </w:r>
    </w:p>
    <w:p w14:paraId="024B6930" w14:textId="77777777" w:rsidR="008F1E0F" w:rsidRPr="00873B3E" w:rsidRDefault="008F1E0F" w:rsidP="008F1E0F">
      <w:pPr>
        <w:pStyle w:val="Prrafodelista"/>
        <w:rPr>
          <w:rFonts w:ascii="Arial" w:hAnsi="Arial" w:cs="Arial"/>
          <w:sz w:val="22"/>
          <w:szCs w:val="22"/>
          <w:lang w:val="es-MX"/>
        </w:rPr>
      </w:pPr>
    </w:p>
    <w:p w14:paraId="10051258" w14:textId="0FE60B60" w:rsidR="00803464" w:rsidRDefault="00747D7D" w:rsidP="00EF7301">
      <w:pPr>
        <w:pStyle w:val="Prrafodelista"/>
        <w:numPr>
          <w:ilvl w:val="0"/>
          <w:numId w:val="9"/>
        </w:numPr>
        <w:ind w:left="360"/>
        <w:jc w:val="both"/>
        <w:rPr>
          <w:rFonts w:ascii="Arial" w:hAnsi="Arial" w:cs="Arial"/>
          <w:sz w:val="22"/>
          <w:szCs w:val="22"/>
          <w:lang w:val="es-MX"/>
        </w:rPr>
      </w:pPr>
      <w:r w:rsidRPr="00873B3E">
        <w:rPr>
          <w:rFonts w:ascii="Arial" w:hAnsi="Arial" w:cs="Arial"/>
          <w:sz w:val="22"/>
          <w:szCs w:val="22"/>
          <w:lang w:val="es-MX"/>
        </w:rPr>
        <w:t>Por e</w:t>
      </w:r>
      <w:r w:rsidR="000E4135" w:rsidRPr="00873B3E">
        <w:rPr>
          <w:rFonts w:ascii="Arial" w:hAnsi="Arial" w:cs="Arial"/>
          <w:sz w:val="22"/>
          <w:szCs w:val="22"/>
          <w:lang w:val="es-MX"/>
        </w:rPr>
        <w:t xml:space="preserve">l no </w:t>
      </w:r>
      <w:r w:rsidR="00BE2968" w:rsidRPr="00873B3E">
        <w:rPr>
          <w:rFonts w:ascii="Arial" w:hAnsi="Arial" w:cs="Arial"/>
          <w:sz w:val="22"/>
          <w:szCs w:val="22"/>
          <w:lang w:val="es-MX"/>
        </w:rPr>
        <w:t>pago de las regalías respectivas</w:t>
      </w:r>
      <w:r w:rsidR="00C5584C" w:rsidRPr="00873B3E">
        <w:rPr>
          <w:rFonts w:ascii="Arial" w:hAnsi="Arial" w:cs="Arial"/>
          <w:sz w:val="22"/>
          <w:szCs w:val="22"/>
          <w:lang w:val="es-MX"/>
        </w:rPr>
        <w:t xml:space="preserve"> por parte del sub</w:t>
      </w:r>
      <w:r w:rsidR="00EF7301" w:rsidRPr="00873B3E">
        <w:rPr>
          <w:rFonts w:ascii="Arial" w:hAnsi="Arial" w:cs="Arial"/>
          <w:sz w:val="22"/>
          <w:szCs w:val="22"/>
          <w:lang w:val="es-MX"/>
        </w:rPr>
        <w:t>con</w:t>
      </w:r>
      <w:r w:rsidR="00C5584C" w:rsidRPr="00873B3E">
        <w:rPr>
          <w:rFonts w:ascii="Arial" w:hAnsi="Arial" w:cs="Arial"/>
          <w:sz w:val="22"/>
          <w:szCs w:val="22"/>
          <w:lang w:val="es-MX"/>
        </w:rPr>
        <w:t>tratista</w:t>
      </w:r>
      <w:r w:rsidR="00B16D3A" w:rsidRPr="00873B3E">
        <w:rPr>
          <w:rFonts w:ascii="Arial" w:hAnsi="Arial" w:cs="Arial"/>
          <w:sz w:val="22"/>
          <w:szCs w:val="22"/>
          <w:lang w:val="es-MX"/>
        </w:rPr>
        <w:t>.</w:t>
      </w:r>
    </w:p>
    <w:p w14:paraId="0B9B0CF0" w14:textId="77777777" w:rsidR="00580FCE" w:rsidRPr="00580FCE" w:rsidRDefault="00580FCE" w:rsidP="00580FCE">
      <w:pPr>
        <w:pStyle w:val="Prrafodelista"/>
        <w:rPr>
          <w:rFonts w:ascii="Arial" w:hAnsi="Arial" w:cs="Arial"/>
          <w:sz w:val="22"/>
          <w:szCs w:val="22"/>
          <w:lang w:val="es-MX"/>
        </w:rPr>
      </w:pPr>
    </w:p>
    <w:p w14:paraId="4438BF8F" w14:textId="2D9D6FEB" w:rsidR="00C5584C" w:rsidRPr="00873B3E" w:rsidRDefault="00C5584C" w:rsidP="00EF7301">
      <w:pPr>
        <w:pStyle w:val="Prrafodelista"/>
        <w:numPr>
          <w:ilvl w:val="0"/>
          <w:numId w:val="9"/>
        </w:numPr>
        <w:ind w:left="360"/>
        <w:jc w:val="both"/>
        <w:rPr>
          <w:rFonts w:ascii="Arial" w:hAnsi="Arial" w:cs="Arial"/>
          <w:sz w:val="22"/>
          <w:szCs w:val="22"/>
          <w:lang w:val="es-MX"/>
        </w:rPr>
      </w:pPr>
      <w:r w:rsidRPr="00873B3E">
        <w:rPr>
          <w:rFonts w:ascii="Arial" w:hAnsi="Arial" w:cs="Arial"/>
          <w:sz w:val="22"/>
          <w:szCs w:val="22"/>
          <w:lang w:val="es-MX"/>
        </w:rPr>
        <w:t>Por agotamiento del mineral</w:t>
      </w:r>
      <w:r w:rsidR="00EF7301" w:rsidRPr="00873B3E">
        <w:rPr>
          <w:rFonts w:ascii="Arial" w:hAnsi="Arial" w:cs="Arial"/>
          <w:sz w:val="22"/>
          <w:szCs w:val="22"/>
          <w:lang w:val="es-MX"/>
        </w:rPr>
        <w:t>.</w:t>
      </w:r>
    </w:p>
    <w:p w14:paraId="25902BC7" w14:textId="77777777" w:rsidR="008F1E0F" w:rsidRPr="00873B3E" w:rsidRDefault="008F1E0F" w:rsidP="008F1E0F">
      <w:pPr>
        <w:pStyle w:val="Prrafodelista"/>
        <w:rPr>
          <w:rFonts w:ascii="Arial" w:hAnsi="Arial" w:cs="Arial"/>
          <w:sz w:val="22"/>
          <w:szCs w:val="22"/>
          <w:lang w:val="es-MX"/>
        </w:rPr>
      </w:pPr>
    </w:p>
    <w:p w14:paraId="227810E1" w14:textId="0C59C86D" w:rsidR="00EB7972" w:rsidRPr="00873B3E" w:rsidRDefault="00EB7972" w:rsidP="00EB7972">
      <w:pPr>
        <w:pStyle w:val="Prrafodelista"/>
        <w:numPr>
          <w:ilvl w:val="0"/>
          <w:numId w:val="9"/>
        </w:numPr>
        <w:jc w:val="both"/>
        <w:rPr>
          <w:rFonts w:ascii="Arial" w:hAnsi="Arial" w:cs="Arial"/>
          <w:sz w:val="22"/>
          <w:szCs w:val="22"/>
          <w:lang w:val="es-MX"/>
        </w:rPr>
      </w:pPr>
      <w:r w:rsidRPr="00873B3E">
        <w:rPr>
          <w:rFonts w:ascii="Arial" w:hAnsi="Arial" w:cs="Arial"/>
          <w:sz w:val="22"/>
          <w:szCs w:val="22"/>
          <w:lang w:val="es-MX"/>
        </w:rPr>
        <w:t xml:space="preserve">La no presentación del Plan de Trabajos y Obras Complementario para fiscalización diferencial, dentro del término señalado por la </w:t>
      </w:r>
      <w:r w:rsidR="00C0279E" w:rsidRPr="00873B3E">
        <w:rPr>
          <w:rFonts w:ascii="Arial" w:hAnsi="Arial" w:cs="Arial"/>
          <w:sz w:val="22"/>
          <w:szCs w:val="22"/>
          <w:lang w:val="es-MX"/>
        </w:rPr>
        <w:t>A</w:t>
      </w:r>
      <w:r w:rsidRPr="00873B3E">
        <w:rPr>
          <w:rFonts w:ascii="Arial" w:hAnsi="Arial" w:cs="Arial"/>
          <w:sz w:val="22"/>
          <w:szCs w:val="22"/>
          <w:lang w:val="es-MX"/>
        </w:rPr>
        <w:t xml:space="preserve">utoridad </w:t>
      </w:r>
      <w:r w:rsidR="00C0279E" w:rsidRPr="00873B3E">
        <w:rPr>
          <w:rFonts w:ascii="Arial" w:hAnsi="Arial" w:cs="Arial"/>
          <w:sz w:val="22"/>
          <w:szCs w:val="22"/>
          <w:lang w:val="es-MX"/>
        </w:rPr>
        <w:t>M</w:t>
      </w:r>
      <w:r w:rsidRPr="00873B3E">
        <w:rPr>
          <w:rFonts w:ascii="Arial" w:hAnsi="Arial" w:cs="Arial"/>
          <w:sz w:val="22"/>
          <w:szCs w:val="22"/>
          <w:lang w:val="es-MX"/>
        </w:rPr>
        <w:t>inera</w:t>
      </w:r>
      <w:r w:rsidR="00C0279E" w:rsidRPr="00873B3E">
        <w:rPr>
          <w:rFonts w:ascii="Arial" w:hAnsi="Arial" w:cs="Arial"/>
          <w:sz w:val="22"/>
          <w:szCs w:val="22"/>
          <w:lang w:val="es-MX"/>
        </w:rPr>
        <w:t xml:space="preserve"> Nacional</w:t>
      </w:r>
      <w:r w:rsidRPr="00873B3E">
        <w:rPr>
          <w:rFonts w:ascii="Arial" w:hAnsi="Arial" w:cs="Arial"/>
          <w:sz w:val="22"/>
          <w:szCs w:val="22"/>
          <w:lang w:val="es-MX"/>
        </w:rPr>
        <w:t>, con la respectiva aprobación por parte del titular minero.</w:t>
      </w:r>
    </w:p>
    <w:p w14:paraId="39F57B0A" w14:textId="77777777" w:rsidR="00BE4DA0" w:rsidRPr="00873B3E" w:rsidRDefault="00BE4DA0" w:rsidP="00605E60">
      <w:pPr>
        <w:pStyle w:val="Prrafodelista"/>
        <w:rPr>
          <w:rFonts w:ascii="Arial" w:hAnsi="Arial" w:cs="Arial"/>
          <w:sz w:val="22"/>
          <w:szCs w:val="22"/>
          <w:lang w:val="es-MX"/>
        </w:rPr>
      </w:pPr>
    </w:p>
    <w:p w14:paraId="28901154" w14:textId="598D1977" w:rsidR="00BE4DA0" w:rsidRPr="00873B3E" w:rsidRDefault="00BE4DA0" w:rsidP="00EB7972">
      <w:pPr>
        <w:pStyle w:val="Prrafodelista"/>
        <w:numPr>
          <w:ilvl w:val="0"/>
          <w:numId w:val="9"/>
        </w:numPr>
        <w:jc w:val="both"/>
        <w:rPr>
          <w:rFonts w:ascii="Arial" w:hAnsi="Arial" w:cs="Arial"/>
          <w:sz w:val="22"/>
          <w:szCs w:val="22"/>
          <w:lang w:val="es-MX"/>
        </w:rPr>
      </w:pPr>
      <w:r w:rsidRPr="00873B3E">
        <w:rPr>
          <w:rFonts w:ascii="Arial" w:hAnsi="Arial" w:cs="Arial"/>
          <w:sz w:val="22"/>
          <w:szCs w:val="22"/>
          <w:lang w:val="es-MX"/>
        </w:rPr>
        <w:t>Cuando comercialice volúmenes superiores de minerales a los establecidos en Plan de Trabajos y Obras Complementario para fiscalización diferencial.</w:t>
      </w:r>
    </w:p>
    <w:p w14:paraId="7889D815" w14:textId="77777777" w:rsidR="00EB7972" w:rsidRDefault="00EB7972" w:rsidP="00FD5818">
      <w:pPr>
        <w:pStyle w:val="Prrafodelista"/>
        <w:ind w:left="371"/>
        <w:jc w:val="both"/>
        <w:rPr>
          <w:rFonts w:ascii="Arial" w:hAnsi="Arial" w:cs="Arial"/>
          <w:sz w:val="22"/>
          <w:szCs w:val="22"/>
          <w:lang w:val="es-MX"/>
        </w:rPr>
      </w:pPr>
    </w:p>
    <w:p w14:paraId="4BB3836E" w14:textId="3E3FCF0D" w:rsidR="00B16D3A" w:rsidRPr="00873B3E" w:rsidRDefault="00B16D3A" w:rsidP="00B16D3A">
      <w:pPr>
        <w:jc w:val="both"/>
        <w:rPr>
          <w:rFonts w:ascii="Arial" w:hAnsi="Arial" w:cs="Arial"/>
          <w:sz w:val="22"/>
          <w:szCs w:val="22"/>
          <w:lang w:val="es-MX"/>
        </w:rPr>
      </w:pPr>
      <w:r w:rsidRPr="00873B3E">
        <w:rPr>
          <w:rFonts w:ascii="Arial" w:hAnsi="Arial" w:cs="Arial"/>
          <w:b/>
          <w:sz w:val="22"/>
          <w:szCs w:val="22"/>
          <w:lang w:val="es-MX"/>
        </w:rPr>
        <w:t>Parágrafo 1.</w:t>
      </w:r>
      <w:r w:rsidRPr="00873B3E">
        <w:rPr>
          <w:rFonts w:ascii="Arial" w:hAnsi="Arial" w:cs="Arial"/>
          <w:sz w:val="22"/>
          <w:szCs w:val="22"/>
          <w:lang w:val="es-MX"/>
        </w:rPr>
        <w:t xml:space="preserve"> </w:t>
      </w:r>
      <w:r w:rsidR="00B70116" w:rsidRPr="00873B3E">
        <w:rPr>
          <w:rFonts w:ascii="Arial" w:hAnsi="Arial" w:cs="Arial"/>
          <w:sz w:val="22"/>
          <w:szCs w:val="22"/>
          <w:lang w:val="es-MX"/>
        </w:rPr>
        <w:t xml:space="preserve">El procedimiento para la </w:t>
      </w:r>
      <w:r w:rsidR="00C735F9" w:rsidRPr="00873B3E">
        <w:rPr>
          <w:rFonts w:ascii="Arial" w:hAnsi="Arial" w:cs="Arial"/>
          <w:sz w:val="22"/>
          <w:szCs w:val="22"/>
          <w:lang w:val="es-MX"/>
        </w:rPr>
        <w:t xml:space="preserve">terminación </w:t>
      </w:r>
      <w:r w:rsidR="00B70116" w:rsidRPr="00873B3E">
        <w:rPr>
          <w:rFonts w:ascii="Arial" w:hAnsi="Arial" w:cs="Arial"/>
          <w:sz w:val="22"/>
          <w:szCs w:val="22"/>
          <w:lang w:val="es-MX"/>
        </w:rPr>
        <w:t xml:space="preserve">del Subcontrato de </w:t>
      </w:r>
      <w:r w:rsidR="00580FCE">
        <w:rPr>
          <w:rFonts w:ascii="Arial" w:hAnsi="Arial" w:cs="Arial"/>
          <w:sz w:val="22"/>
          <w:szCs w:val="22"/>
          <w:lang w:val="es-MX"/>
        </w:rPr>
        <w:t>F</w:t>
      </w:r>
      <w:r w:rsidR="00B70116" w:rsidRPr="00873B3E">
        <w:rPr>
          <w:rFonts w:ascii="Arial" w:hAnsi="Arial" w:cs="Arial"/>
          <w:sz w:val="22"/>
          <w:szCs w:val="22"/>
          <w:lang w:val="es-MX"/>
        </w:rPr>
        <w:t xml:space="preserve">ormalización Minera </w:t>
      </w:r>
      <w:r w:rsidR="00C735F9" w:rsidRPr="00873B3E">
        <w:rPr>
          <w:rFonts w:ascii="Arial" w:hAnsi="Arial" w:cs="Arial"/>
          <w:sz w:val="22"/>
          <w:szCs w:val="22"/>
          <w:lang w:val="es-MX"/>
        </w:rPr>
        <w:t xml:space="preserve">será el dispuesto en el artículo 288 de la Ley 685 de 2001. </w:t>
      </w:r>
    </w:p>
    <w:p w14:paraId="02D294E4" w14:textId="77777777" w:rsidR="00B16D3A" w:rsidRPr="00873B3E" w:rsidRDefault="00B16D3A" w:rsidP="00B16D3A">
      <w:pPr>
        <w:jc w:val="both"/>
        <w:rPr>
          <w:rFonts w:ascii="Arial" w:hAnsi="Arial" w:cs="Arial"/>
          <w:sz w:val="22"/>
          <w:szCs w:val="22"/>
          <w:lang w:val="es-MX"/>
        </w:rPr>
      </w:pPr>
    </w:p>
    <w:p w14:paraId="2842A011" w14:textId="52A8D291" w:rsidR="00B16D3A" w:rsidRPr="00873B3E" w:rsidRDefault="00B16D3A" w:rsidP="00B16D3A">
      <w:pPr>
        <w:jc w:val="both"/>
        <w:rPr>
          <w:rFonts w:ascii="Arial" w:hAnsi="Arial" w:cs="Arial"/>
          <w:sz w:val="22"/>
          <w:szCs w:val="22"/>
          <w:lang w:val="es-MX"/>
        </w:rPr>
      </w:pPr>
      <w:r w:rsidRPr="00873B3E">
        <w:rPr>
          <w:rFonts w:ascii="Arial" w:hAnsi="Arial" w:cs="Arial"/>
          <w:b/>
          <w:sz w:val="22"/>
          <w:szCs w:val="22"/>
          <w:lang w:val="es-MX"/>
        </w:rPr>
        <w:t>Parágrafo 2</w:t>
      </w:r>
      <w:r w:rsidRPr="00873B3E">
        <w:rPr>
          <w:rFonts w:ascii="Arial" w:hAnsi="Arial" w:cs="Arial"/>
          <w:sz w:val="22"/>
          <w:szCs w:val="22"/>
          <w:lang w:val="es-MX"/>
        </w:rPr>
        <w:t>. Una vez se declare la terminación del Subcontrato de Formalización Minera, el subcontratista será responsable del cierre minero y demás impactos causados por la explotación minera.</w:t>
      </w:r>
    </w:p>
    <w:p w14:paraId="499B2029" w14:textId="77777777" w:rsidR="00106F80" w:rsidRPr="00873B3E" w:rsidRDefault="00106F80">
      <w:pPr>
        <w:jc w:val="both"/>
        <w:rPr>
          <w:rFonts w:ascii="Arial" w:hAnsi="Arial" w:cs="Arial"/>
          <w:sz w:val="22"/>
          <w:szCs w:val="22"/>
          <w:lang w:val="es-MX"/>
        </w:rPr>
      </w:pPr>
    </w:p>
    <w:p w14:paraId="3769126E" w14:textId="77777777" w:rsidR="00C35B12" w:rsidRPr="00873B3E" w:rsidRDefault="00C735F9" w:rsidP="004131DC">
      <w:pPr>
        <w:jc w:val="center"/>
        <w:rPr>
          <w:rFonts w:ascii="Arial" w:hAnsi="Arial" w:cs="Arial"/>
          <w:b/>
          <w:sz w:val="22"/>
          <w:szCs w:val="22"/>
          <w:lang w:val="es-MX"/>
        </w:rPr>
      </w:pPr>
      <w:r w:rsidRPr="00873B3E">
        <w:rPr>
          <w:rFonts w:ascii="Arial" w:hAnsi="Arial" w:cs="Arial"/>
          <w:b/>
          <w:sz w:val="22"/>
          <w:szCs w:val="22"/>
          <w:lang w:val="es-MX"/>
        </w:rPr>
        <w:t>SECCIÓN 3.</w:t>
      </w:r>
      <w:r w:rsidRPr="00873B3E">
        <w:rPr>
          <w:b/>
          <w:sz w:val="22"/>
          <w:szCs w:val="22"/>
          <w:lang w:val="es-MX"/>
        </w:rPr>
        <w:t xml:space="preserve"> </w:t>
      </w:r>
    </w:p>
    <w:p w14:paraId="5082956C" w14:textId="77777777" w:rsidR="00C35B12" w:rsidRPr="00873B3E" w:rsidRDefault="00C35B12" w:rsidP="004131DC">
      <w:pPr>
        <w:jc w:val="center"/>
        <w:rPr>
          <w:rFonts w:ascii="Arial" w:hAnsi="Arial" w:cs="Arial"/>
          <w:b/>
          <w:sz w:val="22"/>
          <w:szCs w:val="22"/>
          <w:lang w:val="es-MX"/>
        </w:rPr>
      </w:pPr>
    </w:p>
    <w:p w14:paraId="773D40CA" w14:textId="54F4DB01" w:rsidR="00106F80" w:rsidRPr="00873B3E" w:rsidRDefault="00BE2968" w:rsidP="004131DC">
      <w:pPr>
        <w:jc w:val="center"/>
        <w:rPr>
          <w:rFonts w:ascii="Arial" w:hAnsi="Arial" w:cs="Arial"/>
          <w:b/>
          <w:sz w:val="22"/>
          <w:szCs w:val="22"/>
          <w:lang w:val="es-MX"/>
        </w:rPr>
      </w:pPr>
      <w:r w:rsidRPr="00873B3E">
        <w:rPr>
          <w:rFonts w:ascii="Arial" w:hAnsi="Arial" w:cs="Arial"/>
          <w:b/>
          <w:sz w:val="22"/>
          <w:szCs w:val="22"/>
          <w:lang w:val="es-MX"/>
        </w:rPr>
        <w:t>DEVOLUCIÓN DE ÁREAS PARA LA FORMALIZACIÓN MINERA.</w:t>
      </w:r>
    </w:p>
    <w:p w14:paraId="47609879" w14:textId="77777777" w:rsidR="003922C8" w:rsidRPr="00873B3E" w:rsidRDefault="003922C8" w:rsidP="00117C78">
      <w:pPr>
        <w:jc w:val="center"/>
        <w:rPr>
          <w:rFonts w:ascii="Arial" w:hAnsi="Arial" w:cs="Arial"/>
          <w:b/>
          <w:sz w:val="22"/>
          <w:szCs w:val="22"/>
          <w:lang w:val="es-MX"/>
        </w:rPr>
      </w:pPr>
    </w:p>
    <w:p w14:paraId="3FF9F98F" w14:textId="6E3B613B" w:rsidR="005D6AA0" w:rsidRPr="00873B3E" w:rsidRDefault="005D6AA0" w:rsidP="005D6AA0">
      <w:pPr>
        <w:jc w:val="both"/>
        <w:rPr>
          <w:rFonts w:ascii="Arial" w:hAnsi="Arial" w:cs="Arial"/>
          <w:sz w:val="22"/>
          <w:szCs w:val="22"/>
          <w:lang w:val="es-ES"/>
        </w:rPr>
      </w:pPr>
      <w:r w:rsidRPr="00873B3E">
        <w:rPr>
          <w:rFonts w:ascii="Arial" w:hAnsi="Arial" w:cs="Arial"/>
          <w:b/>
          <w:sz w:val="22"/>
          <w:szCs w:val="22"/>
          <w:lang w:val="es-ES"/>
        </w:rPr>
        <w:t xml:space="preserve">Artículo </w:t>
      </w:r>
      <w:r w:rsidR="00672774" w:rsidRPr="00873B3E">
        <w:rPr>
          <w:rFonts w:ascii="Arial" w:hAnsi="Arial" w:cs="Arial"/>
          <w:b/>
          <w:sz w:val="22"/>
          <w:szCs w:val="22"/>
          <w:lang w:val="es-ES"/>
        </w:rPr>
        <w:t>2.2.5.4.2.17.</w:t>
      </w:r>
      <w:r w:rsidRPr="00873B3E">
        <w:rPr>
          <w:rFonts w:ascii="Arial" w:hAnsi="Arial" w:cs="Arial"/>
          <w:b/>
          <w:sz w:val="22"/>
          <w:szCs w:val="22"/>
          <w:lang w:val="es-ES"/>
        </w:rPr>
        <w:t xml:space="preserve"> Solicitud de devolución de áreas por parte del </w:t>
      </w:r>
      <w:r w:rsidR="005801D9" w:rsidRPr="00873B3E">
        <w:rPr>
          <w:rFonts w:ascii="Arial" w:hAnsi="Arial" w:cs="Arial"/>
          <w:b/>
          <w:sz w:val="22"/>
          <w:szCs w:val="22"/>
          <w:lang w:val="es-ES"/>
        </w:rPr>
        <w:t>t</w:t>
      </w:r>
      <w:r w:rsidRPr="00873B3E">
        <w:rPr>
          <w:rFonts w:ascii="Arial" w:hAnsi="Arial" w:cs="Arial"/>
          <w:b/>
          <w:sz w:val="22"/>
          <w:szCs w:val="22"/>
          <w:lang w:val="es-ES"/>
        </w:rPr>
        <w:t xml:space="preserve">itular </w:t>
      </w:r>
      <w:r w:rsidR="005801D9" w:rsidRPr="00873B3E">
        <w:rPr>
          <w:rFonts w:ascii="Arial" w:hAnsi="Arial" w:cs="Arial"/>
          <w:b/>
          <w:sz w:val="22"/>
          <w:szCs w:val="22"/>
          <w:lang w:val="es-ES"/>
        </w:rPr>
        <w:t>m</w:t>
      </w:r>
      <w:r w:rsidRPr="00873B3E">
        <w:rPr>
          <w:rFonts w:ascii="Arial" w:hAnsi="Arial" w:cs="Arial"/>
          <w:b/>
          <w:sz w:val="22"/>
          <w:szCs w:val="22"/>
          <w:lang w:val="es-ES"/>
        </w:rPr>
        <w:t>inero.</w:t>
      </w:r>
      <w:r w:rsidRPr="00873B3E">
        <w:rPr>
          <w:rFonts w:ascii="Arial" w:hAnsi="Arial" w:cs="Arial"/>
          <w:sz w:val="22"/>
          <w:szCs w:val="22"/>
          <w:lang w:val="es-ES"/>
        </w:rPr>
        <w:t xml:space="preserve"> La solicitud </w:t>
      </w:r>
      <w:r w:rsidR="00672774" w:rsidRPr="00873B3E">
        <w:rPr>
          <w:rFonts w:ascii="Arial" w:hAnsi="Arial" w:cs="Arial"/>
          <w:sz w:val="22"/>
          <w:szCs w:val="22"/>
          <w:lang w:val="es-ES"/>
        </w:rPr>
        <w:t xml:space="preserve">de devolución de áreas </w:t>
      </w:r>
      <w:r w:rsidR="00C0279E" w:rsidRPr="00873B3E">
        <w:rPr>
          <w:rFonts w:ascii="Arial" w:hAnsi="Arial" w:cs="Arial"/>
          <w:sz w:val="22"/>
          <w:szCs w:val="22"/>
          <w:lang w:val="es-ES"/>
        </w:rPr>
        <w:t>será presentada ante la Autoridad M</w:t>
      </w:r>
      <w:r w:rsidRPr="00873B3E">
        <w:rPr>
          <w:rFonts w:ascii="Arial" w:hAnsi="Arial" w:cs="Arial"/>
          <w:sz w:val="22"/>
          <w:szCs w:val="22"/>
          <w:lang w:val="es-ES"/>
        </w:rPr>
        <w:t>inera</w:t>
      </w:r>
      <w:r w:rsidR="00672774" w:rsidRPr="00873B3E">
        <w:rPr>
          <w:rFonts w:ascii="Arial" w:hAnsi="Arial" w:cs="Arial"/>
          <w:sz w:val="22"/>
          <w:szCs w:val="22"/>
          <w:lang w:val="es-ES"/>
        </w:rPr>
        <w:t xml:space="preserve"> </w:t>
      </w:r>
      <w:r w:rsidR="00C0279E" w:rsidRPr="00873B3E">
        <w:rPr>
          <w:rFonts w:ascii="Arial" w:hAnsi="Arial" w:cs="Arial"/>
          <w:sz w:val="22"/>
          <w:szCs w:val="22"/>
          <w:lang w:val="es-ES"/>
        </w:rPr>
        <w:t xml:space="preserve">Nacional </w:t>
      </w:r>
      <w:r w:rsidR="00672774" w:rsidRPr="00873B3E">
        <w:rPr>
          <w:rFonts w:ascii="Arial" w:hAnsi="Arial" w:cs="Arial"/>
          <w:sz w:val="22"/>
          <w:szCs w:val="22"/>
          <w:lang w:val="es-ES"/>
        </w:rPr>
        <w:t xml:space="preserve">por el titular minero, </w:t>
      </w:r>
      <w:r w:rsidRPr="00873B3E">
        <w:rPr>
          <w:rFonts w:ascii="Arial" w:hAnsi="Arial" w:cs="Arial"/>
          <w:sz w:val="22"/>
          <w:szCs w:val="22"/>
          <w:lang w:val="es-ES"/>
        </w:rPr>
        <w:t xml:space="preserve"> </w:t>
      </w:r>
      <w:r w:rsidR="00672774" w:rsidRPr="00873B3E">
        <w:rPr>
          <w:rFonts w:ascii="Arial" w:hAnsi="Arial" w:cs="Arial"/>
          <w:sz w:val="22"/>
          <w:szCs w:val="22"/>
          <w:lang w:val="es-ES"/>
        </w:rPr>
        <w:t>con los siguientes requisitos</w:t>
      </w:r>
      <w:r w:rsidRPr="00873B3E">
        <w:rPr>
          <w:rFonts w:ascii="Arial" w:hAnsi="Arial" w:cs="Arial"/>
          <w:sz w:val="22"/>
          <w:szCs w:val="22"/>
          <w:lang w:val="es-ES"/>
        </w:rPr>
        <w:t xml:space="preserve">:  </w:t>
      </w:r>
    </w:p>
    <w:p w14:paraId="73E7A6FB" w14:textId="77777777" w:rsidR="005D6AA0" w:rsidRPr="00873B3E" w:rsidRDefault="005D6AA0" w:rsidP="005D6AA0">
      <w:pPr>
        <w:jc w:val="both"/>
        <w:rPr>
          <w:rFonts w:ascii="Arial" w:hAnsi="Arial" w:cs="Arial"/>
          <w:sz w:val="22"/>
          <w:szCs w:val="22"/>
          <w:lang w:val="es-ES"/>
        </w:rPr>
      </w:pPr>
    </w:p>
    <w:p w14:paraId="18FDE8B1" w14:textId="05DE5219" w:rsidR="005D6AA0" w:rsidRDefault="005D6AA0" w:rsidP="005D6AA0">
      <w:pPr>
        <w:pStyle w:val="Prrafodelista"/>
        <w:numPr>
          <w:ilvl w:val="0"/>
          <w:numId w:val="38"/>
        </w:numPr>
        <w:jc w:val="both"/>
        <w:rPr>
          <w:rFonts w:ascii="Arial" w:hAnsi="Arial" w:cs="Arial"/>
          <w:sz w:val="22"/>
          <w:szCs w:val="22"/>
          <w:lang w:val="es-ES"/>
        </w:rPr>
      </w:pPr>
      <w:r w:rsidRPr="00873B3E">
        <w:rPr>
          <w:rFonts w:ascii="Arial" w:hAnsi="Arial" w:cs="Arial"/>
          <w:sz w:val="22"/>
          <w:szCs w:val="22"/>
          <w:lang w:val="es-ES"/>
        </w:rPr>
        <w:t>Nombre, identidad y domicilio del titular minero</w:t>
      </w:r>
      <w:r w:rsidR="008825F2">
        <w:rPr>
          <w:rFonts w:ascii="Arial" w:hAnsi="Arial" w:cs="Arial"/>
          <w:sz w:val="22"/>
          <w:szCs w:val="22"/>
          <w:lang w:val="es-ES"/>
        </w:rPr>
        <w:t>,</w:t>
      </w:r>
      <w:r w:rsidRPr="00873B3E">
        <w:rPr>
          <w:rFonts w:ascii="Arial" w:hAnsi="Arial" w:cs="Arial"/>
          <w:sz w:val="22"/>
          <w:szCs w:val="22"/>
          <w:lang w:val="es-ES"/>
        </w:rPr>
        <w:t xml:space="preserve"> del pequeño minero, </w:t>
      </w:r>
      <w:r w:rsidR="008825F2">
        <w:rPr>
          <w:rFonts w:ascii="Arial" w:hAnsi="Arial" w:cs="Arial"/>
          <w:sz w:val="22"/>
          <w:szCs w:val="22"/>
          <w:lang w:val="es-MX"/>
        </w:rPr>
        <w:t>de</w:t>
      </w:r>
      <w:r w:rsidR="008825F2">
        <w:rPr>
          <w:rFonts w:ascii="Arial" w:hAnsi="Arial" w:cs="Arial"/>
          <w:sz w:val="22"/>
          <w:szCs w:val="22"/>
          <w:lang w:val="es-MX"/>
        </w:rPr>
        <w:t>l</w:t>
      </w:r>
      <w:r w:rsidR="008825F2">
        <w:rPr>
          <w:rFonts w:ascii="Arial" w:hAnsi="Arial" w:cs="Arial"/>
          <w:sz w:val="22"/>
          <w:szCs w:val="22"/>
          <w:lang w:val="es-MX"/>
        </w:rPr>
        <w:t xml:space="preserve"> grupo</w:t>
      </w:r>
      <w:r w:rsidR="008825F2">
        <w:rPr>
          <w:rFonts w:ascii="Arial" w:hAnsi="Arial" w:cs="Arial"/>
          <w:sz w:val="22"/>
          <w:szCs w:val="22"/>
          <w:lang w:val="es-MX"/>
        </w:rPr>
        <w:t xml:space="preserve"> o asociació</w:t>
      </w:r>
      <w:r w:rsidR="008825F2">
        <w:rPr>
          <w:rFonts w:ascii="Arial" w:hAnsi="Arial" w:cs="Arial"/>
          <w:sz w:val="22"/>
          <w:szCs w:val="22"/>
          <w:lang w:val="es-MX"/>
        </w:rPr>
        <w:t>n de economía solidaria constituida de conformidad con las disposiciones aplicables a la misma</w:t>
      </w:r>
      <w:r w:rsidR="008825F2">
        <w:rPr>
          <w:rFonts w:ascii="Arial" w:hAnsi="Arial" w:cs="Arial"/>
          <w:sz w:val="22"/>
          <w:szCs w:val="22"/>
          <w:lang w:val="es-MX"/>
        </w:rPr>
        <w:t>, o del representante legal; siempre y</w:t>
      </w:r>
      <w:r w:rsidR="008825F2" w:rsidRPr="00873B3E">
        <w:rPr>
          <w:rFonts w:ascii="Arial" w:hAnsi="Arial" w:cs="Arial"/>
          <w:sz w:val="22"/>
          <w:szCs w:val="22"/>
          <w:lang w:val="es-ES"/>
        </w:rPr>
        <w:t xml:space="preserve"> </w:t>
      </w:r>
      <w:r w:rsidRPr="00873B3E">
        <w:rPr>
          <w:rFonts w:ascii="Arial" w:hAnsi="Arial" w:cs="Arial"/>
          <w:sz w:val="22"/>
          <w:szCs w:val="22"/>
          <w:lang w:val="es-ES"/>
        </w:rPr>
        <w:t>cuando se encuentre</w:t>
      </w:r>
      <w:r w:rsidR="008825F2">
        <w:rPr>
          <w:rFonts w:ascii="Arial" w:hAnsi="Arial" w:cs="Arial"/>
          <w:sz w:val="22"/>
          <w:szCs w:val="22"/>
          <w:lang w:val="es-ES"/>
        </w:rPr>
        <w:t>n</w:t>
      </w:r>
      <w:r w:rsidRPr="00873B3E">
        <w:rPr>
          <w:rFonts w:ascii="Arial" w:hAnsi="Arial" w:cs="Arial"/>
          <w:sz w:val="22"/>
          <w:szCs w:val="22"/>
          <w:lang w:val="es-ES"/>
        </w:rPr>
        <w:t xml:space="preserve"> determinado</w:t>
      </w:r>
      <w:r w:rsidR="008825F2">
        <w:rPr>
          <w:rFonts w:ascii="Arial" w:hAnsi="Arial" w:cs="Arial"/>
          <w:sz w:val="22"/>
          <w:szCs w:val="22"/>
          <w:lang w:val="es-ES"/>
        </w:rPr>
        <w:t>s. Tratándose</w:t>
      </w:r>
      <w:r w:rsidRPr="00873B3E">
        <w:rPr>
          <w:rFonts w:ascii="Arial" w:hAnsi="Arial" w:cs="Arial"/>
          <w:sz w:val="22"/>
          <w:szCs w:val="22"/>
          <w:lang w:val="es-ES"/>
        </w:rPr>
        <w:t xml:space="preserve"> de persona jurídica, aportar el certificado de existencia y representación legal que en su objeto tenga incluidas expresamente las actividades de exploración y explotación minera.</w:t>
      </w:r>
    </w:p>
    <w:p w14:paraId="20FDFE2F" w14:textId="77777777" w:rsidR="008825F2" w:rsidRPr="00873B3E" w:rsidRDefault="008825F2" w:rsidP="008825F2">
      <w:pPr>
        <w:pStyle w:val="Prrafodelista"/>
        <w:ind w:left="720"/>
        <w:jc w:val="both"/>
        <w:rPr>
          <w:rFonts w:ascii="Arial" w:hAnsi="Arial" w:cs="Arial"/>
          <w:sz w:val="22"/>
          <w:szCs w:val="22"/>
          <w:lang w:val="es-ES"/>
        </w:rPr>
      </w:pPr>
    </w:p>
    <w:p w14:paraId="77F37068" w14:textId="54EBF84E" w:rsidR="005D6AA0" w:rsidRPr="00873B3E" w:rsidRDefault="005D6AA0" w:rsidP="005D6AA0">
      <w:pPr>
        <w:pStyle w:val="Prrafodelista"/>
        <w:numPr>
          <w:ilvl w:val="0"/>
          <w:numId w:val="38"/>
        </w:numPr>
        <w:jc w:val="both"/>
        <w:rPr>
          <w:rFonts w:ascii="Arial" w:hAnsi="Arial" w:cs="Arial"/>
          <w:sz w:val="22"/>
          <w:szCs w:val="22"/>
          <w:lang w:val="es-ES"/>
        </w:rPr>
      </w:pPr>
      <w:r w:rsidRPr="00873B3E">
        <w:rPr>
          <w:rFonts w:ascii="Arial" w:hAnsi="Arial" w:cs="Arial"/>
          <w:sz w:val="22"/>
          <w:szCs w:val="22"/>
          <w:lang w:val="es-ES"/>
        </w:rPr>
        <w:t xml:space="preserve">Identificación del título minero sobre el cual se pretende </w:t>
      </w:r>
      <w:r w:rsidR="00860FDD" w:rsidRPr="00873B3E">
        <w:rPr>
          <w:rFonts w:ascii="Arial" w:hAnsi="Arial" w:cs="Arial"/>
          <w:sz w:val="22"/>
          <w:szCs w:val="22"/>
          <w:lang w:val="es-ES"/>
        </w:rPr>
        <w:t xml:space="preserve">realizar </w:t>
      </w:r>
      <w:r w:rsidRPr="00873B3E">
        <w:rPr>
          <w:rFonts w:ascii="Arial" w:hAnsi="Arial" w:cs="Arial"/>
          <w:sz w:val="22"/>
          <w:szCs w:val="22"/>
          <w:lang w:val="es-ES"/>
        </w:rPr>
        <w:t>la devolución de áreas a favor de la formalización minera, con el respectivo plano topográfico del área objeto de devolución</w:t>
      </w:r>
      <w:r w:rsidR="00860FDD" w:rsidRPr="00873B3E">
        <w:rPr>
          <w:rFonts w:ascii="Arial" w:hAnsi="Arial" w:cs="Arial"/>
          <w:sz w:val="22"/>
          <w:szCs w:val="22"/>
          <w:lang w:val="es-ES"/>
        </w:rPr>
        <w:t xml:space="preserve">, el cual deberá presentarse atendiendo los requisitos dispuestos en </w:t>
      </w:r>
      <w:r w:rsidR="00860FDD" w:rsidRPr="00873B3E">
        <w:rPr>
          <w:rFonts w:ascii="Arial" w:hAnsi="Arial" w:cs="Arial"/>
          <w:sz w:val="22"/>
          <w:szCs w:val="22"/>
        </w:rPr>
        <w:t>la Resolución 40600 del 27 de mayo de 2015</w:t>
      </w:r>
      <w:r w:rsidRPr="00873B3E">
        <w:rPr>
          <w:rFonts w:ascii="Arial" w:hAnsi="Arial" w:cs="Arial"/>
          <w:sz w:val="22"/>
          <w:szCs w:val="22"/>
          <w:lang w:val="es-ES"/>
        </w:rPr>
        <w:t>.</w:t>
      </w:r>
    </w:p>
    <w:p w14:paraId="512C4F20" w14:textId="77777777" w:rsidR="005D6AA0" w:rsidRPr="00873B3E" w:rsidRDefault="005D6AA0" w:rsidP="005D6AA0">
      <w:pPr>
        <w:pStyle w:val="Prrafodelista"/>
        <w:rPr>
          <w:rFonts w:ascii="Arial" w:hAnsi="Arial" w:cs="Arial"/>
          <w:sz w:val="22"/>
          <w:szCs w:val="22"/>
          <w:lang w:val="es-ES"/>
        </w:rPr>
      </w:pPr>
    </w:p>
    <w:p w14:paraId="2BE45684" w14:textId="7060A01B" w:rsidR="005D6AA0" w:rsidRPr="00873B3E" w:rsidRDefault="005D6AA0" w:rsidP="005D6AA0">
      <w:pPr>
        <w:pStyle w:val="Prrafodelista"/>
        <w:numPr>
          <w:ilvl w:val="0"/>
          <w:numId w:val="38"/>
        </w:numPr>
        <w:jc w:val="both"/>
        <w:rPr>
          <w:rFonts w:ascii="Arial" w:hAnsi="Arial" w:cs="Arial"/>
          <w:sz w:val="22"/>
          <w:szCs w:val="22"/>
          <w:lang w:val="es-ES"/>
        </w:rPr>
      </w:pPr>
      <w:r w:rsidRPr="00873B3E">
        <w:rPr>
          <w:rFonts w:ascii="Arial" w:hAnsi="Arial" w:cs="Arial"/>
          <w:sz w:val="22"/>
          <w:szCs w:val="22"/>
          <w:lang w:val="es-ES"/>
        </w:rPr>
        <w:t>Justificación por parte del titular minero de que el área objeto del título luego de la devolución garantiza el desarrollo normal de las obligaciones pactadas para el mismo.</w:t>
      </w:r>
    </w:p>
    <w:p w14:paraId="71D7E243" w14:textId="77777777" w:rsidR="005D6AA0" w:rsidRPr="00873B3E" w:rsidRDefault="005D6AA0" w:rsidP="005D6AA0">
      <w:pPr>
        <w:pStyle w:val="Prrafodelista"/>
        <w:rPr>
          <w:rFonts w:ascii="Arial" w:hAnsi="Arial" w:cs="Arial"/>
          <w:sz w:val="22"/>
          <w:szCs w:val="22"/>
          <w:lang w:val="es-ES"/>
        </w:rPr>
      </w:pPr>
    </w:p>
    <w:p w14:paraId="1C7EF480" w14:textId="46F8B325" w:rsidR="005D6AA0" w:rsidRPr="00873B3E" w:rsidRDefault="00860FDD" w:rsidP="005D6AA0">
      <w:pPr>
        <w:jc w:val="both"/>
        <w:rPr>
          <w:rFonts w:ascii="Arial" w:hAnsi="Arial" w:cs="Arial"/>
          <w:sz w:val="22"/>
          <w:szCs w:val="22"/>
          <w:lang w:val="es-ES"/>
        </w:rPr>
      </w:pPr>
      <w:r w:rsidRPr="00873B3E">
        <w:rPr>
          <w:rFonts w:ascii="Arial" w:hAnsi="Arial" w:cs="Arial"/>
          <w:b/>
          <w:sz w:val="22"/>
          <w:szCs w:val="22"/>
          <w:lang w:val="es-ES"/>
        </w:rPr>
        <w:t xml:space="preserve">Parágrafo. </w:t>
      </w:r>
      <w:r w:rsidR="005D6AA0" w:rsidRPr="00873B3E">
        <w:rPr>
          <w:rFonts w:ascii="Arial" w:hAnsi="Arial" w:cs="Arial"/>
          <w:sz w:val="22"/>
          <w:szCs w:val="22"/>
          <w:lang w:val="es-ES"/>
        </w:rPr>
        <w:t>El titular minero, podrá aportar información geológica-minera que contribuya al conocimiento del área objeto de devolución</w:t>
      </w:r>
      <w:r w:rsidRPr="00873B3E">
        <w:rPr>
          <w:rFonts w:ascii="Arial" w:hAnsi="Arial" w:cs="Arial"/>
          <w:sz w:val="22"/>
          <w:szCs w:val="22"/>
          <w:lang w:val="es-ES"/>
        </w:rPr>
        <w:t xml:space="preserve">, en caso de contar con esta. </w:t>
      </w:r>
      <w:r w:rsidR="005D6AA0" w:rsidRPr="00873B3E">
        <w:rPr>
          <w:rFonts w:ascii="Arial" w:hAnsi="Arial" w:cs="Arial"/>
          <w:sz w:val="22"/>
          <w:szCs w:val="22"/>
          <w:lang w:val="es-ES"/>
        </w:rPr>
        <w:t xml:space="preserve"> </w:t>
      </w:r>
    </w:p>
    <w:p w14:paraId="4D76A05A" w14:textId="77777777" w:rsidR="005D6AA0" w:rsidRPr="00873B3E" w:rsidRDefault="005D6AA0" w:rsidP="005D6AA0">
      <w:pPr>
        <w:jc w:val="both"/>
        <w:rPr>
          <w:rFonts w:ascii="Arial" w:hAnsi="Arial" w:cs="Arial"/>
          <w:bCs/>
          <w:sz w:val="22"/>
          <w:szCs w:val="22"/>
          <w:lang w:val="es-ES"/>
        </w:rPr>
      </w:pPr>
    </w:p>
    <w:p w14:paraId="5AF26BF8" w14:textId="4C0C1809" w:rsidR="005D6AA0" w:rsidRPr="00873B3E" w:rsidRDefault="005D6AA0" w:rsidP="005D6AA0">
      <w:pPr>
        <w:jc w:val="both"/>
        <w:rPr>
          <w:rFonts w:ascii="Arial" w:hAnsi="Arial" w:cs="Arial"/>
          <w:bCs/>
          <w:sz w:val="22"/>
          <w:szCs w:val="22"/>
        </w:rPr>
      </w:pPr>
      <w:r w:rsidRPr="00873B3E">
        <w:rPr>
          <w:rFonts w:ascii="Arial" w:hAnsi="Arial" w:cs="Arial"/>
          <w:b/>
          <w:bCs/>
          <w:sz w:val="22"/>
          <w:szCs w:val="22"/>
        </w:rPr>
        <w:t xml:space="preserve">Artículo </w:t>
      </w:r>
      <w:r w:rsidR="00860FDD" w:rsidRPr="00873B3E">
        <w:rPr>
          <w:rFonts w:ascii="Arial" w:hAnsi="Arial" w:cs="Arial"/>
          <w:b/>
          <w:bCs/>
          <w:sz w:val="22"/>
          <w:szCs w:val="22"/>
        </w:rPr>
        <w:t>2.2.5.4.2.18.</w:t>
      </w:r>
      <w:r w:rsidRPr="00873B3E">
        <w:rPr>
          <w:rFonts w:ascii="Arial" w:hAnsi="Arial" w:cs="Arial"/>
          <w:b/>
          <w:bCs/>
          <w:sz w:val="22"/>
          <w:szCs w:val="22"/>
        </w:rPr>
        <w:t xml:space="preserve"> Evaluación de la solicitud de devolución de áreas para la Formalización Minera.</w:t>
      </w:r>
      <w:r w:rsidRPr="00873B3E">
        <w:rPr>
          <w:rFonts w:ascii="Arial" w:hAnsi="Arial" w:cs="Arial"/>
          <w:bCs/>
          <w:sz w:val="22"/>
          <w:szCs w:val="22"/>
        </w:rPr>
        <w:t xml:space="preserve"> Presentada la solicitud</w:t>
      </w:r>
      <w:r w:rsidR="00C0279E" w:rsidRPr="00873B3E">
        <w:rPr>
          <w:rFonts w:ascii="Arial" w:hAnsi="Arial" w:cs="Arial"/>
          <w:bCs/>
          <w:sz w:val="22"/>
          <w:szCs w:val="22"/>
        </w:rPr>
        <w:t>, la Autoridad M</w:t>
      </w:r>
      <w:r w:rsidRPr="00873B3E">
        <w:rPr>
          <w:rFonts w:ascii="Arial" w:hAnsi="Arial" w:cs="Arial"/>
          <w:bCs/>
          <w:sz w:val="22"/>
          <w:szCs w:val="22"/>
        </w:rPr>
        <w:t>inera</w:t>
      </w:r>
      <w:r w:rsidR="00C0279E" w:rsidRPr="00873B3E">
        <w:rPr>
          <w:rFonts w:ascii="Arial" w:hAnsi="Arial" w:cs="Arial"/>
          <w:bCs/>
          <w:sz w:val="22"/>
          <w:szCs w:val="22"/>
        </w:rPr>
        <w:t xml:space="preserve"> Nacional</w:t>
      </w:r>
      <w:r w:rsidRPr="00873B3E">
        <w:rPr>
          <w:rFonts w:ascii="Arial" w:hAnsi="Arial" w:cs="Arial"/>
          <w:bCs/>
          <w:sz w:val="22"/>
          <w:szCs w:val="22"/>
        </w:rPr>
        <w:t xml:space="preserve"> en el </w:t>
      </w:r>
      <w:r w:rsidRPr="00873B3E">
        <w:rPr>
          <w:rFonts w:ascii="Arial" w:hAnsi="Arial" w:cs="Arial"/>
          <w:bCs/>
          <w:sz w:val="22"/>
          <w:szCs w:val="22"/>
        </w:rPr>
        <w:lastRenderedPageBreak/>
        <w:t xml:space="preserve">término previsto por el artículo 14 de </w:t>
      </w:r>
      <w:r w:rsidRPr="00873B3E">
        <w:rPr>
          <w:rFonts w:ascii="Arial" w:hAnsi="Arial" w:cs="Arial"/>
          <w:sz w:val="22"/>
          <w:szCs w:val="22"/>
          <w:lang w:val="es-MX"/>
        </w:rPr>
        <w:t>la Ley 1755 de 2015</w:t>
      </w:r>
      <w:r w:rsidRPr="00873B3E">
        <w:rPr>
          <w:rFonts w:ascii="Arial" w:hAnsi="Arial" w:cs="Arial"/>
          <w:bCs/>
          <w:sz w:val="22"/>
          <w:szCs w:val="22"/>
        </w:rPr>
        <w:t xml:space="preserve">, </w:t>
      </w:r>
      <w:r w:rsidR="003821D8" w:rsidRPr="00873B3E">
        <w:rPr>
          <w:rFonts w:ascii="Arial" w:hAnsi="Arial" w:cs="Arial"/>
          <w:bCs/>
          <w:sz w:val="22"/>
          <w:szCs w:val="22"/>
        </w:rPr>
        <w:t xml:space="preserve">la </w:t>
      </w:r>
      <w:r w:rsidRPr="00873B3E">
        <w:rPr>
          <w:rFonts w:ascii="Arial" w:hAnsi="Arial" w:cs="Arial"/>
          <w:bCs/>
          <w:sz w:val="22"/>
          <w:szCs w:val="22"/>
        </w:rPr>
        <w:t>evaluará</w:t>
      </w:r>
      <w:r w:rsidRPr="00873B3E">
        <w:rPr>
          <w:rFonts w:ascii="Arial" w:hAnsi="Arial" w:cs="Arial"/>
          <w:bCs/>
          <w:sz w:val="22"/>
          <w:szCs w:val="22"/>
          <w:lang w:val="es-ES"/>
        </w:rPr>
        <w:t xml:space="preserve"> y verificará </w:t>
      </w:r>
      <w:r w:rsidR="00E22470" w:rsidRPr="00873B3E">
        <w:rPr>
          <w:rFonts w:ascii="Arial" w:hAnsi="Arial" w:cs="Arial"/>
          <w:bCs/>
          <w:sz w:val="22"/>
          <w:szCs w:val="22"/>
          <w:lang w:val="es-ES"/>
        </w:rPr>
        <w:t xml:space="preserve">que </w:t>
      </w:r>
      <w:r w:rsidRPr="00873B3E">
        <w:rPr>
          <w:rFonts w:ascii="Arial" w:hAnsi="Arial" w:cs="Arial"/>
          <w:bCs/>
          <w:sz w:val="22"/>
          <w:szCs w:val="22"/>
        </w:rPr>
        <w:t>el título minero se encuentre a paz y salvo en sus obligaciones.</w:t>
      </w:r>
      <w:r w:rsidR="00E22470" w:rsidRPr="00873B3E">
        <w:rPr>
          <w:rFonts w:ascii="Arial" w:hAnsi="Arial" w:cs="Arial"/>
          <w:bCs/>
          <w:sz w:val="22"/>
          <w:szCs w:val="22"/>
          <w:lang w:val="es-ES"/>
        </w:rPr>
        <w:t xml:space="preserve"> </w:t>
      </w:r>
    </w:p>
    <w:p w14:paraId="2124E9AE" w14:textId="77777777" w:rsidR="005D6AA0" w:rsidRPr="00873B3E" w:rsidRDefault="005D6AA0" w:rsidP="005D6AA0">
      <w:pPr>
        <w:jc w:val="both"/>
        <w:rPr>
          <w:rFonts w:ascii="Arial" w:hAnsi="Arial" w:cs="Arial"/>
          <w:bCs/>
          <w:sz w:val="22"/>
          <w:szCs w:val="22"/>
        </w:rPr>
      </w:pPr>
    </w:p>
    <w:p w14:paraId="202570DC" w14:textId="56810D3D" w:rsidR="005D6AA0" w:rsidRPr="00F01649" w:rsidRDefault="005D6AA0" w:rsidP="005D6AA0">
      <w:pPr>
        <w:jc w:val="both"/>
        <w:rPr>
          <w:rFonts w:ascii="Arial" w:hAnsi="Arial" w:cs="Arial"/>
          <w:b/>
          <w:sz w:val="22"/>
          <w:szCs w:val="22"/>
        </w:rPr>
      </w:pPr>
      <w:r w:rsidRPr="00873B3E">
        <w:rPr>
          <w:rFonts w:ascii="Arial" w:hAnsi="Arial" w:cs="Arial"/>
          <w:b/>
          <w:sz w:val="22"/>
          <w:szCs w:val="22"/>
        </w:rPr>
        <w:t>Parágrafo</w:t>
      </w:r>
      <w:r w:rsidR="00F01649" w:rsidRPr="00873B3E">
        <w:rPr>
          <w:rFonts w:ascii="Arial" w:hAnsi="Arial" w:cs="Arial"/>
          <w:b/>
          <w:sz w:val="22"/>
          <w:szCs w:val="22"/>
        </w:rPr>
        <w:t xml:space="preserve">. </w:t>
      </w:r>
      <w:r w:rsidR="003821D8" w:rsidRPr="00873B3E">
        <w:rPr>
          <w:rFonts w:ascii="Arial" w:hAnsi="Arial" w:cs="Arial"/>
          <w:sz w:val="22"/>
          <w:szCs w:val="22"/>
        </w:rPr>
        <w:t>E</w:t>
      </w:r>
      <w:r w:rsidRPr="00873B3E">
        <w:rPr>
          <w:rFonts w:ascii="Arial" w:hAnsi="Arial" w:cs="Arial"/>
          <w:sz w:val="22"/>
          <w:szCs w:val="22"/>
        </w:rPr>
        <w:t xml:space="preserve">valuados los requisitos de la solicitud de devolución de área para la Formalización Minera, y en caso que se determine que no cumplen con lo establecido en </w:t>
      </w:r>
      <w:r w:rsidR="003821D8" w:rsidRPr="00873B3E">
        <w:rPr>
          <w:rFonts w:ascii="Arial" w:hAnsi="Arial" w:cs="Arial"/>
          <w:sz w:val="22"/>
          <w:szCs w:val="22"/>
        </w:rPr>
        <w:t>la presente sección</w:t>
      </w:r>
      <w:r w:rsidR="00117C78" w:rsidRPr="00873B3E">
        <w:rPr>
          <w:rFonts w:ascii="Arial" w:hAnsi="Arial" w:cs="Arial"/>
          <w:sz w:val="22"/>
          <w:szCs w:val="22"/>
        </w:rPr>
        <w:t>,</w:t>
      </w:r>
      <w:r w:rsidRPr="00873B3E">
        <w:rPr>
          <w:rFonts w:ascii="Arial" w:hAnsi="Arial" w:cs="Arial"/>
          <w:sz w:val="22"/>
          <w:szCs w:val="22"/>
        </w:rPr>
        <w:t xml:space="preserve"> se</w:t>
      </w:r>
      <w:r w:rsidRPr="003A4F1C">
        <w:rPr>
          <w:rFonts w:ascii="Arial" w:hAnsi="Arial" w:cs="Arial"/>
          <w:sz w:val="22"/>
          <w:szCs w:val="22"/>
        </w:rPr>
        <w:t xml:space="preserve"> requerirá al solicitante por una sola vez, para que </w:t>
      </w:r>
      <w:r>
        <w:rPr>
          <w:rFonts w:ascii="Arial" w:hAnsi="Arial" w:cs="Arial"/>
          <w:sz w:val="22"/>
          <w:szCs w:val="22"/>
          <w:lang w:val="es-ES"/>
        </w:rPr>
        <w:t>en el término de un (1) mes</w:t>
      </w:r>
      <w:r w:rsidR="003821D8">
        <w:rPr>
          <w:rFonts w:ascii="Arial" w:hAnsi="Arial" w:cs="Arial"/>
          <w:sz w:val="22"/>
          <w:szCs w:val="22"/>
          <w:lang w:val="es-ES"/>
        </w:rPr>
        <w:t>, prorrogable por el mismo plazo,</w:t>
      </w:r>
      <w:r w:rsidR="003821D8" w:rsidRPr="003A4F1C">
        <w:rPr>
          <w:rFonts w:ascii="Arial" w:hAnsi="Arial" w:cs="Arial"/>
          <w:sz w:val="22"/>
          <w:szCs w:val="22"/>
          <w:lang w:val="es-ES"/>
        </w:rPr>
        <w:t xml:space="preserve"> subsane</w:t>
      </w:r>
      <w:r w:rsidRPr="003A4F1C">
        <w:rPr>
          <w:rFonts w:ascii="Arial" w:hAnsi="Arial" w:cs="Arial"/>
          <w:sz w:val="22"/>
          <w:szCs w:val="22"/>
          <w:lang w:val="es-ES"/>
        </w:rPr>
        <w:t xml:space="preserve"> las deficiencias, so pena de decretar el desistimiento y el archivo de </w:t>
      </w:r>
      <w:r>
        <w:rPr>
          <w:rFonts w:ascii="Arial" w:hAnsi="Arial" w:cs="Arial"/>
          <w:sz w:val="22"/>
          <w:szCs w:val="22"/>
          <w:lang w:val="es-ES"/>
        </w:rPr>
        <w:t xml:space="preserve">la solicitud, de conformidad con </w:t>
      </w:r>
      <w:r w:rsidR="00303D66">
        <w:rPr>
          <w:rFonts w:ascii="Arial" w:hAnsi="Arial" w:cs="Arial"/>
          <w:sz w:val="22"/>
          <w:szCs w:val="22"/>
          <w:lang w:val="es-ES"/>
        </w:rPr>
        <w:t xml:space="preserve">los dispuesto en </w:t>
      </w:r>
      <w:r>
        <w:rPr>
          <w:rFonts w:ascii="Arial" w:hAnsi="Arial" w:cs="Arial"/>
          <w:sz w:val="22"/>
          <w:szCs w:val="22"/>
          <w:lang w:val="es-ES"/>
        </w:rPr>
        <w:t xml:space="preserve">el artículo 17 de </w:t>
      </w:r>
      <w:r>
        <w:rPr>
          <w:rFonts w:ascii="Arial" w:hAnsi="Arial" w:cs="Arial"/>
          <w:sz w:val="22"/>
          <w:szCs w:val="22"/>
          <w:lang w:val="es-MX"/>
        </w:rPr>
        <w:t>la Ley 1755 de 2015</w:t>
      </w:r>
      <w:r>
        <w:rPr>
          <w:rFonts w:ascii="Arial" w:hAnsi="Arial" w:cs="Arial"/>
          <w:bCs/>
          <w:sz w:val="22"/>
          <w:szCs w:val="22"/>
        </w:rPr>
        <w:t>.</w:t>
      </w:r>
    </w:p>
    <w:p w14:paraId="576767AF" w14:textId="77777777" w:rsidR="005D6AA0" w:rsidRPr="00D93834" w:rsidRDefault="005D6AA0" w:rsidP="005D6AA0">
      <w:pPr>
        <w:jc w:val="both"/>
        <w:rPr>
          <w:rFonts w:ascii="Arial" w:hAnsi="Arial" w:cs="Arial"/>
          <w:sz w:val="22"/>
          <w:szCs w:val="22"/>
          <w:lang w:val="es-ES"/>
        </w:rPr>
      </w:pPr>
    </w:p>
    <w:p w14:paraId="35019485" w14:textId="20D7AA11" w:rsidR="005D6AA0" w:rsidRPr="003A4F1C" w:rsidRDefault="005D6AA0" w:rsidP="005D6AA0">
      <w:pPr>
        <w:jc w:val="both"/>
        <w:rPr>
          <w:rFonts w:ascii="Arial" w:hAnsi="Arial" w:cs="Arial"/>
          <w:sz w:val="22"/>
          <w:szCs w:val="22"/>
        </w:rPr>
      </w:pPr>
      <w:r w:rsidRPr="003A4F1C">
        <w:rPr>
          <w:rFonts w:ascii="Arial" w:hAnsi="Arial" w:cs="Arial"/>
          <w:b/>
          <w:sz w:val="22"/>
          <w:szCs w:val="22"/>
        </w:rPr>
        <w:t xml:space="preserve">Artículo </w:t>
      </w:r>
      <w:r w:rsidR="003821D8">
        <w:rPr>
          <w:rFonts w:ascii="Arial" w:hAnsi="Arial" w:cs="Arial"/>
          <w:b/>
          <w:sz w:val="22"/>
          <w:szCs w:val="22"/>
        </w:rPr>
        <w:t>2.2.5.4.2.19</w:t>
      </w:r>
      <w:r w:rsidR="00A16EFA">
        <w:rPr>
          <w:rFonts w:ascii="Arial" w:hAnsi="Arial" w:cs="Arial"/>
          <w:b/>
          <w:sz w:val="22"/>
          <w:szCs w:val="22"/>
        </w:rPr>
        <w:t>.</w:t>
      </w:r>
      <w:r w:rsidRPr="003A4F1C">
        <w:rPr>
          <w:rFonts w:ascii="Arial" w:hAnsi="Arial" w:cs="Arial"/>
          <w:b/>
          <w:sz w:val="22"/>
          <w:szCs w:val="22"/>
        </w:rPr>
        <w:t xml:space="preserve"> Visita</w:t>
      </w:r>
      <w:r w:rsidR="00580FCE">
        <w:rPr>
          <w:rFonts w:ascii="Arial" w:hAnsi="Arial" w:cs="Arial"/>
          <w:b/>
          <w:sz w:val="22"/>
          <w:szCs w:val="22"/>
        </w:rPr>
        <w:t xml:space="preserve"> de viabilización</w:t>
      </w:r>
      <w:r w:rsidRPr="003A4F1C">
        <w:rPr>
          <w:rFonts w:ascii="Arial" w:hAnsi="Arial" w:cs="Arial"/>
          <w:b/>
          <w:sz w:val="22"/>
          <w:szCs w:val="22"/>
        </w:rPr>
        <w:t>.</w:t>
      </w:r>
      <w:r w:rsidRPr="003A4F1C">
        <w:rPr>
          <w:rFonts w:ascii="Arial" w:hAnsi="Arial" w:cs="Arial"/>
          <w:sz w:val="22"/>
          <w:szCs w:val="22"/>
        </w:rPr>
        <w:t xml:space="preserve"> Cumplidos los requisitos de la solicitud de devolución de áreas para la Formalización Minera, la Autoridad Minera</w:t>
      </w:r>
      <w:r w:rsidR="00C0279E">
        <w:rPr>
          <w:rFonts w:ascii="Arial" w:hAnsi="Arial" w:cs="Arial"/>
          <w:sz w:val="22"/>
          <w:szCs w:val="22"/>
        </w:rPr>
        <w:t xml:space="preserve"> Nacional</w:t>
      </w:r>
      <w:r w:rsidRPr="003A4F1C">
        <w:rPr>
          <w:rFonts w:ascii="Arial" w:hAnsi="Arial" w:cs="Arial"/>
          <w:sz w:val="22"/>
          <w:szCs w:val="22"/>
        </w:rPr>
        <w:t xml:space="preserve"> realizará una visita </w:t>
      </w:r>
      <w:r w:rsidR="00117C78">
        <w:rPr>
          <w:rFonts w:ascii="Arial" w:hAnsi="Arial" w:cs="Arial"/>
          <w:sz w:val="22"/>
          <w:szCs w:val="22"/>
        </w:rPr>
        <w:t>al</w:t>
      </w:r>
      <w:r w:rsidRPr="003A4F1C">
        <w:rPr>
          <w:rFonts w:ascii="Arial" w:hAnsi="Arial" w:cs="Arial"/>
          <w:sz w:val="22"/>
          <w:szCs w:val="22"/>
        </w:rPr>
        <w:t xml:space="preserve"> área </w:t>
      </w:r>
      <w:r w:rsidR="00140107">
        <w:rPr>
          <w:rFonts w:ascii="Arial" w:hAnsi="Arial" w:cs="Arial"/>
          <w:sz w:val="22"/>
          <w:szCs w:val="22"/>
        </w:rPr>
        <w:t>objeto de devolución con</w:t>
      </w:r>
      <w:r w:rsidRPr="003A4F1C">
        <w:rPr>
          <w:rFonts w:ascii="Arial" w:hAnsi="Arial" w:cs="Arial"/>
          <w:sz w:val="22"/>
          <w:szCs w:val="22"/>
        </w:rPr>
        <w:t xml:space="preserve"> </w:t>
      </w:r>
      <w:r w:rsidR="00140107">
        <w:rPr>
          <w:rFonts w:ascii="Arial" w:hAnsi="Arial" w:cs="Arial"/>
          <w:sz w:val="22"/>
          <w:szCs w:val="22"/>
        </w:rPr>
        <w:t xml:space="preserve">el fin de verificar </w:t>
      </w:r>
      <w:r w:rsidRPr="003A4F1C">
        <w:rPr>
          <w:rFonts w:ascii="Arial" w:hAnsi="Arial" w:cs="Arial"/>
          <w:sz w:val="22"/>
          <w:szCs w:val="22"/>
        </w:rPr>
        <w:t xml:space="preserve">el área viable para explotación y los aspectos técnicos y de seguridad minera de la misma. En los casos en que la solicitud </w:t>
      </w:r>
      <w:r>
        <w:rPr>
          <w:rFonts w:ascii="Arial" w:hAnsi="Arial" w:cs="Arial"/>
          <w:sz w:val="22"/>
          <w:szCs w:val="22"/>
        </w:rPr>
        <w:t xml:space="preserve">sea </w:t>
      </w:r>
      <w:r w:rsidRPr="003A4F1C">
        <w:rPr>
          <w:rFonts w:ascii="Arial" w:hAnsi="Arial" w:cs="Arial"/>
          <w:sz w:val="22"/>
          <w:szCs w:val="22"/>
        </w:rPr>
        <w:t xml:space="preserve">para la reubicación de  mineros que se encuentran en zonas diferentes a la devuelta, se verificará </w:t>
      </w:r>
      <w:r w:rsidR="00247D37">
        <w:rPr>
          <w:rFonts w:ascii="Arial" w:hAnsi="Arial" w:cs="Arial"/>
          <w:sz w:val="22"/>
          <w:szCs w:val="22"/>
        </w:rPr>
        <w:t xml:space="preserve">si esta cumple con las condiciones para la explotación minera. </w:t>
      </w:r>
      <w:r w:rsidRPr="003A4F1C">
        <w:rPr>
          <w:rFonts w:ascii="Arial" w:hAnsi="Arial" w:cs="Arial"/>
          <w:sz w:val="22"/>
          <w:szCs w:val="22"/>
        </w:rPr>
        <w:t xml:space="preserve"> </w:t>
      </w:r>
    </w:p>
    <w:p w14:paraId="18AB7408" w14:textId="77777777" w:rsidR="005D6AA0" w:rsidRPr="003A4F1C" w:rsidRDefault="005D6AA0" w:rsidP="005D6AA0">
      <w:pPr>
        <w:jc w:val="both"/>
        <w:rPr>
          <w:rFonts w:ascii="Arial" w:hAnsi="Arial" w:cs="Arial"/>
          <w:sz w:val="22"/>
          <w:szCs w:val="22"/>
        </w:rPr>
      </w:pPr>
    </w:p>
    <w:p w14:paraId="048F15DA" w14:textId="5C4E450B" w:rsidR="005D6AA0" w:rsidRPr="003A4F1C" w:rsidRDefault="005D6AA0" w:rsidP="005D6AA0">
      <w:pPr>
        <w:jc w:val="both"/>
        <w:rPr>
          <w:rFonts w:ascii="Arial" w:hAnsi="Arial" w:cs="Arial"/>
          <w:sz w:val="22"/>
          <w:szCs w:val="22"/>
        </w:rPr>
      </w:pPr>
      <w:r w:rsidRPr="003A4F1C">
        <w:rPr>
          <w:rFonts w:ascii="Arial" w:hAnsi="Arial" w:cs="Arial"/>
          <w:sz w:val="22"/>
          <w:szCs w:val="22"/>
        </w:rPr>
        <w:t xml:space="preserve">La </w:t>
      </w:r>
      <w:r w:rsidR="00140107">
        <w:rPr>
          <w:rFonts w:ascii="Arial" w:hAnsi="Arial" w:cs="Arial"/>
          <w:sz w:val="22"/>
          <w:szCs w:val="22"/>
        </w:rPr>
        <w:t>A</w:t>
      </w:r>
      <w:r w:rsidRPr="003A4F1C">
        <w:rPr>
          <w:rFonts w:ascii="Arial" w:hAnsi="Arial" w:cs="Arial"/>
          <w:sz w:val="22"/>
          <w:szCs w:val="22"/>
        </w:rPr>
        <w:t xml:space="preserve">utoridad </w:t>
      </w:r>
      <w:r w:rsidR="00140107">
        <w:rPr>
          <w:rFonts w:ascii="Arial" w:hAnsi="Arial" w:cs="Arial"/>
          <w:sz w:val="22"/>
          <w:szCs w:val="22"/>
        </w:rPr>
        <w:t>M</w:t>
      </w:r>
      <w:r w:rsidRPr="003A4F1C">
        <w:rPr>
          <w:rFonts w:ascii="Arial" w:hAnsi="Arial" w:cs="Arial"/>
          <w:sz w:val="22"/>
          <w:szCs w:val="22"/>
        </w:rPr>
        <w:t xml:space="preserve">inera </w:t>
      </w:r>
      <w:r w:rsidR="00C0279E">
        <w:rPr>
          <w:rFonts w:ascii="Arial" w:hAnsi="Arial" w:cs="Arial"/>
          <w:sz w:val="22"/>
          <w:szCs w:val="22"/>
        </w:rPr>
        <w:t xml:space="preserve">Nacional </w:t>
      </w:r>
      <w:r>
        <w:rPr>
          <w:rFonts w:ascii="Arial" w:hAnsi="Arial" w:cs="Arial"/>
          <w:sz w:val="22"/>
          <w:szCs w:val="22"/>
        </w:rPr>
        <w:t>de acuerdo con lo observado en la visita,</w:t>
      </w:r>
      <w:r w:rsidRPr="003A4F1C">
        <w:rPr>
          <w:rFonts w:ascii="Arial" w:hAnsi="Arial" w:cs="Arial"/>
          <w:sz w:val="22"/>
          <w:szCs w:val="22"/>
        </w:rPr>
        <w:t xml:space="preserve"> elaborará el informe técnico sobre la viabilidad o no de aceptar la devolución de área y de celebrar </w:t>
      </w:r>
      <w:r w:rsidR="00303D66">
        <w:rPr>
          <w:rFonts w:ascii="Arial" w:hAnsi="Arial" w:cs="Arial"/>
          <w:sz w:val="22"/>
          <w:szCs w:val="22"/>
        </w:rPr>
        <w:t xml:space="preserve">el </w:t>
      </w:r>
      <w:r w:rsidRPr="003A4F1C">
        <w:rPr>
          <w:rFonts w:ascii="Arial" w:hAnsi="Arial" w:cs="Arial"/>
          <w:sz w:val="22"/>
          <w:szCs w:val="22"/>
        </w:rPr>
        <w:t xml:space="preserve">Contrato de Concesión </w:t>
      </w:r>
      <w:r w:rsidR="00247D37">
        <w:rPr>
          <w:rFonts w:ascii="Arial" w:hAnsi="Arial" w:cs="Arial"/>
          <w:sz w:val="22"/>
          <w:szCs w:val="22"/>
        </w:rPr>
        <w:t>M</w:t>
      </w:r>
      <w:r w:rsidRPr="003A4F1C">
        <w:rPr>
          <w:rFonts w:ascii="Arial" w:hAnsi="Arial" w:cs="Arial"/>
          <w:sz w:val="22"/>
          <w:szCs w:val="22"/>
        </w:rPr>
        <w:t>iner</w:t>
      </w:r>
      <w:r w:rsidR="00247D37">
        <w:rPr>
          <w:rFonts w:ascii="Arial" w:hAnsi="Arial" w:cs="Arial"/>
          <w:sz w:val="22"/>
          <w:szCs w:val="22"/>
        </w:rPr>
        <w:t>a</w:t>
      </w:r>
      <w:r w:rsidRPr="003A4F1C">
        <w:rPr>
          <w:rFonts w:ascii="Arial" w:hAnsi="Arial" w:cs="Arial"/>
          <w:sz w:val="22"/>
          <w:szCs w:val="22"/>
        </w:rPr>
        <w:t>.</w:t>
      </w:r>
    </w:p>
    <w:p w14:paraId="0045EF7E" w14:textId="77777777" w:rsidR="005D6AA0" w:rsidRPr="003A4F1C" w:rsidRDefault="005D6AA0" w:rsidP="005D6AA0">
      <w:pPr>
        <w:jc w:val="both"/>
        <w:rPr>
          <w:rFonts w:ascii="Arial" w:hAnsi="Arial" w:cs="Arial"/>
          <w:sz w:val="22"/>
          <w:szCs w:val="22"/>
        </w:rPr>
      </w:pPr>
    </w:p>
    <w:p w14:paraId="16015718" w14:textId="610287B9" w:rsidR="005D6AA0" w:rsidRPr="003A4F1C" w:rsidRDefault="005D6AA0" w:rsidP="005D6AA0">
      <w:pPr>
        <w:jc w:val="both"/>
        <w:rPr>
          <w:rFonts w:ascii="Arial" w:hAnsi="Arial" w:cs="Arial"/>
          <w:sz w:val="22"/>
          <w:szCs w:val="22"/>
        </w:rPr>
      </w:pPr>
      <w:r w:rsidRPr="00A81017">
        <w:rPr>
          <w:rFonts w:ascii="Arial" w:hAnsi="Arial" w:cs="Arial"/>
          <w:b/>
          <w:sz w:val="22"/>
          <w:szCs w:val="22"/>
        </w:rPr>
        <w:t xml:space="preserve">Artículo </w:t>
      </w:r>
      <w:r w:rsidR="00247D37" w:rsidRPr="00247D37">
        <w:rPr>
          <w:rFonts w:ascii="Arial" w:hAnsi="Arial" w:cs="Arial"/>
          <w:b/>
          <w:sz w:val="22"/>
          <w:szCs w:val="22"/>
        </w:rPr>
        <w:t>2.2.5.4.2.20.</w:t>
      </w:r>
      <w:r w:rsidR="00247D37">
        <w:rPr>
          <w:rFonts w:ascii="Arial" w:hAnsi="Arial" w:cs="Arial"/>
          <w:sz w:val="22"/>
          <w:szCs w:val="22"/>
        </w:rPr>
        <w:t xml:space="preserve"> </w:t>
      </w:r>
      <w:r w:rsidRPr="00A81017">
        <w:rPr>
          <w:rFonts w:ascii="Arial" w:hAnsi="Arial" w:cs="Arial"/>
          <w:b/>
          <w:sz w:val="22"/>
          <w:szCs w:val="22"/>
        </w:rPr>
        <w:t xml:space="preserve">Causales de rechazo de la solicitud de devolución de área para la Formalización Minera. </w:t>
      </w:r>
      <w:r w:rsidRPr="00A81017">
        <w:rPr>
          <w:rFonts w:ascii="Arial" w:hAnsi="Arial" w:cs="Arial"/>
          <w:sz w:val="22"/>
          <w:szCs w:val="22"/>
        </w:rPr>
        <w:t>Serán causales de rechazo de la solicitud de devolución de área</w:t>
      </w:r>
      <w:r w:rsidR="00247D37">
        <w:rPr>
          <w:rFonts w:ascii="Arial" w:hAnsi="Arial" w:cs="Arial"/>
          <w:sz w:val="22"/>
          <w:szCs w:val="22"/>
        </w:rPr>
        <w:t>,</w:t>
      </w:r>
      <w:r w:rsidRPr="00A81017">
        <w:rPr>
          <w:rFonts w:ascii="Arial" w:hAnsi="Arial" w:cs="Arial"/>
          <w:sz w:val="22"/>
          <w:szCs w:val="22"/>
        </w:rPr>
        <w:t xml:space="preserve"> las siguientes:</w:t>
      </w:r>
    </w:p>
    <w:p w14:paraId="4C76EE8A" w14:textId="77777777" w:rsidR="005D6AA0" w:rsidRPr="003A4F1C" w:rsidRDefault="005D6AA0" w:rsidP="005D6AA0">
      <w:pPr>
        <w:jc w:val="both"/>
        <w:rPr>
          <w:rFonts w:ascii="Arial" w:hAnsi="Arial" w:cs="Arial"/>
          <w:sz w:val="22"/>
          <w:szCs w:val="22"/>
        </w:rPr>
      </w:pPr>
    </w:p>
    <w:p w14:paraId="09A9FC88" w14:textId="77777777" w:rsidR="005D6AA0" w:rsidRPr="003A4F1C" w:rsidRDefault="005D6AA0" w:rsidP="005D6AA0">
      <w:pPr>
        <w:pStyle w:val="Prrafodelista"/>
        <w:numPr>
          <w:ilvl w:val="0"/>
          <w:numId w:val="32"/>
        </w:numPr>
        <w:jc w:val="both"/>
        <w:rPr>
          <w:rFonts w:ascii="Arial" w:hAnsi="Arial" w:cs="Arial"/>
          <w:sz w:val="22"/>
          <w:szCs w:val="22"/>
        </w:rPr>
      </w:pPr>
      <w:r w:rsidRPr="003A4F1C">
        <w:rPr>
          <w:rFonts w:ascii="Arial" w:hAnsi="Arial" w:cs="Arial"/>
          <w:sz w:val="22"/>
          <w:szCs w:val="22"/>
        </w:rPr>
        <w:t>Cuando el informe de visita determine que no es viable técnicamente aprobar la devolución de área para la Formalización Minera.</w:t>
      </w:r>
    </w:p>
    <w:p w14:paraId="5949B5A3" w14:textId="77777777" w:rsidR="005D6AA0" w:rsidRPr="003A4F1C" w:rsidRDefault="005D6AA0" w:rsidP="005D6AA0">
      <w:pPr>
        <w:pStyle w:val="Prrafodelista"/>
        <w:rPr>
          <w:rFonts w:ascii="Arial" w:hAnsi="Arial" w:cs="Arial"/>
          <w:sz w:val="22"/>
          <w:szCs w:val="22"/>
        </w:rPr>
      </w:pPr>
    </w:p>
    <w:p w14:paraId="7BCA0BF2" w14:textId="5D882F90" w:rsidR="005D6AA0" w:rsidRPr="003A4F1C" w:rsidRDefault="005D6AA0" w:rsidP="005D6AA0">
      <w:pPr>
        <w:pStyle w:val="Prrafodelista"/>
        <w:numPr>
          <w:ilvl w:val="0"/>
          <w:numId w:val="32"/>
        </w:numPr>
        <w:jc w:val="both"/>
        <w:rPr>
          <w:rFonts w:ascii="Arial" w:hAnsi="Arial" w:cs="Arial"/>
          <w:sz w:val="22"/>
          <w:szCs w:val="22"/>
        </w:rPr>
      </w:pPr>
      <w:r w:rsidRPr="003A4F1C">
        <w:rPr>
          <w:rFonts w:ascii="Arial" w:hAnsi="Arial" w:cs="Arial"/>
          <w:sz w:val="22"/>
          <w:szCs w:val="22"/>
        </w:rPr>
        <w:t xml:space="preserve">Cuando al pequeño minero a favor de quien se realiza la devolución de áreas  tenga título minero inscrito o haya suscrito un Subcontrato de Formalización Minera </w:t>
      </w:r>
      <w:r w:rsidR="00336511">
        <w:rPr>
          <w:rFonts w:ascii="Arial" w:hAnsi="Arial" w:cs="Arial"/>
          <w:sz w:val="22"/>
          <w:szCs w:val="22"/>
        </w:rPr>
        <w:t xml:space="preserve">en un área diferente al área objeto de devolución </w:t>
      </w:r>
      <w:r w:rsidRPr="003A4F1C">
        <w:rPr>
          <w:rFonts w:ascii="Arial" w:hAnsi="Arial" w:cs="Arial"/>
          <w:sz w:val="22"/>
          <w:szCs w:val="22"/>
        </w:rPr>
        <w:t>o sea beneficiario de un Área de Reserva Especial.</w:t>
      </w:r>
    </w:p>
    <w:p w14:paraId="11394C09" w14:textId="77777777" w:rsidR="005D6AA0" w:rsidRPr="003A4F1C" w:rsidRDefault="005D6AA0" w:rsidP="005D6AA0">
      <w:pPr>
        <w:pStyle w:val="Prrafodelista"/>
        <w:rPr>
          <w:rFonts w:ascii="Arial" w:hAnsi="Arial" w:cs="Arial"/>
          <w:sz w:val="22"/>
          <w:szCs w:val="22"/>
        </w:rPr>
      </w:pPr>
    </w:p>
    <w:p w14:paraId="5E26B854" w14:textId="391DA3BE" w:rsidR="005D6AA0" w:rsidRPr="003A4F1C" w:rsidRDefault="005D6AA0" w:rsidP="005D6AA0">
      <w:pPr>
        <w:pStyle w:val="Prrafodelista"/>
        <w:numPr>
          <w:ilvl w:val="0"/>
          <w:numId w:val="32"/>
        </w:numPr>
        <w:jc w:val="both"/>
        <w:rPr>
          <w:rFonts w:ascii="Arial" w:hAnsi="Arial" w:cs="Arial"/>
          <w:sz w:val="22"/>
          <w:szCs w:val="22"/>
        </w:rPr>
      </w:pPr>
      <w:r w:rsidRPr="003A4F1C">
        <w:rPr>
          <w:rFonts w:ascii="Arial" w:hAnsi="Arial" w:cs="Arial"/>
          <w:sz w:val="22"/>
          <w:szCs w:val="22"/>
        </w:rPr>
        <w:t xml:space="preserve">Cuando el titular minero no se encuentre a paz y salvo en las obligaciones del título minero al momento de presentar </w:t>
      </w:r>
      <w:r>
        <w:rPr>
          <w:rFonts w:ascii="Arial" w:hAnsi="Arial" w:cs="Arial"/>
          <w:sz w:val="22"/>
          <w:szCs w:val="22"/>
        </w:rPr>
        <w:t>la</w:t>
      </w:r>
      <w:r w:rsidRPr="003A4F1C">
        <w:rPr>
          <w:rFonts w:ascii="Arial" w:hAnsi="Arial" w:cs="Arial"/>
          <w:sz w:val="22"/>
          <w:szCs w:val="22"/>
        </w:rPr>
        <w:t xml:space="preserve"> solicitud de devolución  </w:t>
      </w:r>
      <w:r w:rsidR="00247D37">
        <w:rPr>
          <w:rFonts w:ascii="Arial" w:hAnsi="Arial" w:cs="Arial"/>
          <w:sz w:val="22"/>
          <w:szCs w:val="22"/>
        </w:rPr>
        <w:t xml:space="preserve">del </w:t>
      </w:r>
      <w:r w:rsidRPr="003A4F1C">
        <w:rPr>
          <w:rFonts w:ascii="Arial" w:hAnsi="Arial" w:cs="Arial"/>
          <w:sz w:val="22"/>
          <w:szCs w:val="22"/>
        </w:rPr>
        <w:t>área</w:t>
      </w:r>
      <w:r>
        <w:rPr>
          <w:rFonts w:ascii="Arial" w:hAnsi="Arial" w:cs="Arial"/>
          <w:sz w:val="22"/>
          <w:szCs w:val="22"/>
        </w:rPr>
        <w:t xml:space="preserve"> </w:t>
      </w:r>
      <w:r w:rsidRPr="003A4F1C">
        <w:rPr>
          <w:rFonts w:ascii="Arial" w:hAnsi="Arial" w:cs="Arial"/>
          <w:sz w:val="22"/>
          <w:szCs w:val="22"/>
        </w:rPr>
        <w:t>para la Formalización.</w:t>
      </w:r>
    </w:p>
    <w:p w14:paraId="0E7A5E2A" w14:textId="77777777" w:rsidR="005D6AA0" w:rsidRPr="003A4F1C" w:rsidRDefault="005D6AA0" w:rsidP="005D6AA0">
      <w:pPr>
        <w:pStyle w:val="Prrafodelista"/>
        <w:rPr>
          <w:rFonts w:ascii="Arial" w:hAnsi="Arial" w:cs="Arial"/>
          <w:sz w:val="22"/>
          <w:szCs w:val="22"/>
        </w:rPr>
      </w:pPr>
    </w:p>
    <w:p w14:paraId="077B171A" w14:textId="22A481DA" w:rsidR="005D6AA0" w:rsidRPr="003A4F1C" w:rsidRDefault="005D6AA0" w:rsidP="005D6AA0">
      <w:pPr>
        <w:pStyle w:val="Prrafodelista"/>
        <w:numPr>
          <w:ilvl w:val="0"/>
          <w:numId w:val="32"/>
        </w:numPr>
        <w:jc w:val="both"/>
        <w:rPr>
          <w:rFonts w:ascii="Arial" w:hAnsi="Arial" w:cs="Arial"/>
          <w:sz w:val="22"/>
          <w:szCs w:val="22"/>
        </w:rPr>
      </w:pPr>
      <w:r w:rsidRPr="003A4F1C">
        <w:rPr>
          <w:rFonts w:ascii="Arial" w:hAnsi="Arial" w:cs="Arial"/>
          <w:sz w:val="22"/>
          <w:szCs w:val="22"/>
        </w:rPr>
        <w:t xml:space="preserve">Cuando el Ministerio de Minas y Energía o la </w:t>
      </w:r>
      <w:r w:rsidR="00C0279E">
        <w:rPr>
          <w:rFonts w:ascii="Arial" w:hAnsi="Arial" w:cs="Arial"/>
          <w:sz w:val="22"/>
          <w:szCs w:val="22"/>
        </w:rPr>
        <w:t>A</w:t>
      </w:r>
      <w:r w:rsidRPr="003A4F1C">
        <w:rPr>
          <w:rFonts w:ascii="Arial" w:hAnsi="Arial" w:cs="Arial"/>
          <w:sz w:val="22"/>
          <w:szCs w:val="22"/>
        </w:rPr>
        <w:t xml:space="preserve">utoridad </w:t>
      </w:r>
      <w:r w:rsidR="00C0279E">
        <w:rPr>
          <w:rFonts w:ascii="Arial" w:hAnsi="Arial" w:cs="Arial"/>
          <w:sz w:val="22"/>
          <w:szCs w:val="22"/>
        </w:rPr>
        <w:t>M</w:t>
      </w:r>
      <w:r w:rsidRPr="003A4F1C">
        <w:rPr>
          <w:rFonts w:ascii="Arial" w:hAnsi="Arial" w:cs="Arial"/>
          <w:sz w:val="22"/>
          <w:szCs w:val="22"/>
        </w:rPr>
        <w:t xml:space="preserve">inera </w:t>
      </w:r>
      <w:r w:rsidR="00C0279E">
        <w:rPr>
          <w:rFonts w:ascii="Arial" w:hAnsi="Arial" w:cs="Arial"/>
          <w:sz w:val="22"/>
          <w:szCs w:val="22"/>
        </w:rPr>
        <w:t xml:space="preserve">Nacional </w:t>
      </w:r>
      <w:r w:rsidRPr="003A4F1C">
        <w:rPr>
          <w:rFonts w:ascii="Arial" w:hAnsi="Arial" w:cs="Arial"/>
          <w:sz w:val="22"/>
          <w:szCs w:val="22"/>
        </w:rPr>
        <w:t xml:space="preserve">encuentren que las áreas que son objeto de devolución no contribuyen al objetivo de </w:t>
      </w:r>
      <w:r>
        <w:rPr>
          <w:rFonts w:ascii="Arial" w:hAnsi="Arial" w:cs="Arial"/>
          <w:sz w:val="22"/>
          <w:szCs w:val="22"/>
        </w:rPr>
        <w:t xml:space="preserve">la </w:t>
      </w:r>
      <w:r w:rsidRPr="003A4F1C">
        <w:rPr>
          <w:rFonts w:ascii="Arial" w:hAnsi="Arial" w:cs="Arial"/>
          <w:sz w:val="22"/>
          <w:szCs w:val="22"/>
        </w:rPr>
        <w:t>Formalización Minera</w:t>
      </w:r>
      <w:r>
        <w:rPr>
          <w:rFonts w:ascii="Arial" w:hAnsi="Arial" w:cs="Arial"/>
          <w:sz w:val="22"/>
          <w:szCs w:val="22"/>
        </w:rPr>
        <w:t xml:space="preserve"> o no cumplen con los requisitos para ello</w:t>
      </w:r>
      <w:r w:rsidRPr="003A4F1C">
        <w:rPr>
          <w:rFonts w:ascii="Arial" w:hAnsi="Arial" w:cs="Arial"/>
          <w:sz w:val="22"/>
          <w:szCs w:val="22"/>
        </w:rPr>
        <w:t>.</w:t>
      </w:r>
    </w:p>
    <w:p w14:paraId="1831E982" w14:textId="77777777" w:rsidR="005D6AA0" w:rsidRPr="003A4F1C" w:rsidRDefault="005D6AA0" w:rsidP="005D6AA0">
      <w:pPr>
        <w:jc w:val="both"/>
        <w:rPr>
          <w:rFonts w:ascii="Arial" w:hAnsi="Arial" w:cs="Arial"/>
          <w:sz w:val="22"/>
          <w:szCs w:val="22"/>
        </w:rPr>
      </w:pPr>
    </w:p>
    <w:p w14:paraId="4DD7E862" w14:textId="69D77448" w:rsidR="005D6AA0" w:rsidRDefault="005D6AA0" w:rsidP="005D6AA0">
      <w:pPr>
        <w:jc w:val="both"/>
        <w:rPr>
          <w:rFonts w:ascii="Arial" w:hAnsi="Arial" w:cs="Arial"/>
          <w:sz w:val="22"/>
          <w:szCs w:val="22"/>
        </w:rPr>
      </w:pPr>
      <w:r w:rsidRPr="003A4F1C">
        <w:rPr>
          <w:rFonts w:ascii="Arial" w:hAnsi="Arial" w:cs="Arial"/>
          <w:b/>
          <w:sz w:val="22"/>
          <w:szCs w:val="22"/>
        </w:rPr>
        <w:t xml:space="preserve">Artículo </w:t>
      </w:r>
      <w:r w:rsidR="00CD4408">
        <w:rPr>
          <w:rFonts w:ascii="Arial" w:hAnsi="Arial" w:cs="Arial"/>
          <w:b/>
          <w:sz w:val="22"/>
          <w:szCs w:val="22"/>
        </w:rPr>
        <w:t>2.2.5.4.2.21</w:t>
      </w:r>
      <w:r w:rsidR="00A16EFA">
        <w:rPr>
          <w:rFonts w:ascii="Arial" w:hAnsi="Arial" w:cs="Arial"/>
          <w:b/>
          <w:sz w:val="22"/>
          <w:szCs w:val="22"/>
        </w:rPr>
        <w:t>.</w:t>
      </w:r>
      <w:r w:rsidRPr="003A4F1C">
        <w:rPr>
          <w:rFonts w:ascii="Arial" w:hAnsi="Arial" w:cs="Arial"/>
          <w:sz w:val="22"/>
          <w:szCs w:val="22"/>
        </w:rPr>
        <w:t xml:space="preserve"> </w:t>
      </w:r>
      <w:r w:rsidRPr="003A4F1C">
        <w:rPr>
          <w:rFonts w:ascii="Arial" w:hAnsi="Arial" w:cs="Arial"/>
          <w:b/>
          <w:sz w:val="22"/>
          <w:szCs w:val="22"/>
        </w:rPr>
        <w:t>Aprobación de la devolución de áreas para la Formalización Minera.</w:t>
      </w:r>
      <w:r w:rsidRPr="003A4F1C">
        <w:rPr>
          <w:rFonts w:ascii="Arial" w:hAnsi="Arial" w:cs="Arial"/>
          <w:sz w:val="22"/>
          <w:szCs w:val="22"/>
        </w:rPr>
        <w:t xml:space="preserve"> Cumplidos los requisitos solicitados en </w:t>
      </w:r>
      <w:r w:rsidR="00247D37">
        <w:rPr>
          <w:rFonts w:ascii="Arial" w:hAnsi="Arial" w:cs="Arial"/>
          <w:sz w:val="22"/>
          <w:szCs w:val="22"/>
        </w:rPr>
        <w:t xml:space="preserve">la presente sección </w:t>
      </w:r>
      <w:r>
        <w:rPr>
          <w:rFonts w:ascii="Arial" w:hAnsi="Arial" w:cs="Arial"/>
          <w:sz w:val="22"/>
          <w:szCs w:val="22"/>
        </w:rPr>
        <w:t xml:space="preserve"> para la devolución de áreas</w:t>
      </w:r>
      <w:r w:rsidRPr="003A4F1C">
        <w:rPr>
          <w:rFonts w:ascii="Arial" w:hAnsi="Arial" w:cs="Arial"/>
          <w:sz w:val="22"/>
          <w:szCs w:val="22"/>
        </w:rPr>
        <w:t xml:space="preserve">, la </w:t>
      </w:r>
      <w:r w:rsidR="00C0279E">
        <w:rPr>
          <w:rFonts w:ascii="Arial" w:hAnsi="Arial" w:cs="Arial"/>
          <w:sz w:val="22"/>
          <w:szCs w:val="22"/>
        </w:rPr>
        <w:t>A</w:t>
      </w:r>
      <w:r>
        <w:rPr>
          <w:rFonts w:ascii="Arial" w:hAnsi="Arial" w:cs="Arial"/>
          <w:sz w:val="22"/>
          <w:szCs w:val="22"/>
        </w:rPr>
        <w:t xml:space="preserve">utoridad </w:t>
      </w:r>
      <w:r w:rsidR="00C0279E">
        <w:rPr>
          <w:rFonts w:ascii="Arial" w:hAnsi="Arial" w:cs="Arial"/>
          <w:sz w:val="22"/>
          <w:szCs w:val="22"/>
        </w:rPr>
        <w:t>M</w:t>
      </w:r>
      <w:r>
        <w:rPr>
          <w:rFonts w:ascii="Arial" w:hAnsi="Arial" w:cs="Arial"/>
          <w:sz w:val="22"/>
          <w:szCs w:val="22"/>
        </w:rPr>
        <w:t xml:space="preserve">inera </w:t>
      </w:r>
      <w:r w:rsidR="00C0279E">
        <w:rPr>
          <w:rFonts w:ascii="Arial" w:hAnsi="Arial" w:cs="Arial"/>
          <w:sz w:val="22"/>
          <w:szCs w:val="22"/>
        </w:rPr>
        <w:t xml:space="preserve">Nacional </w:t>
      </w:r>
      <w:r>
        <w:rPr>
          <w:rFonts w:ascii="Arial" w:hAnsi="Arial" w:cs="Arial"/>
          <w:sz w:val="22"/>
          <w:szCs w:val="22"/>
        </w:rPr>
        <w:t xml:space="preserve">con base en </w:t>
      </w:r>
      <w:r w:rsidRPr="003A4F1C">
        <w:rPr>
          <w:rFonts w:ascii="Arial" w:hAnsi="Arial" w:cs="Arial"/>
          <w:sz w:val="22"/>
          <w:szCs w:val="22"/>
        </w:rPr>
        <w:t>el informe técnico de viabilidad</w:t>
      </w:r>
      <w:r>
        <w:rPr>
          <w:rFonts w:ascii="Arial" w:hAnsi="Arial" w:cs="Arial"/>
          <w:sz w:val="22"/>
          <w:szCs w:val="22"/>
        </w:rPr>
        <w:t>,</w:t>
      </w:r>
      <w:r w:rsidRPr="003A4F1C">
        <w:rPr>
          <w:rFonts w:ascii="Arial" w:hAnsi="Arial" w:cs="Arial"/>
          <w:sz w:val="22"/>
          <w:szCs w:val="22"/>
        </w:rPr>
        <w:t xml:space="preserve"> procederá mediante acto administrativo a la aprobación de la devolución de área a favor de la formalización de pequeños mineros en los términos del presente Decreto.</w:t>
      </w:r>
    </w:p>
    <w:p w14:paraId="6EFACE5E" w14:textId="77777777" w:rsidR="005D6AA0" w:rsidRDefault="005D6AA0" w:rsidP="005D6AA0">
      <w:pPr>
        <w:jc w:val="both"/>
        <w:rPr>
          <w:rFonts w:ascii="Arial" w:hAnsi="Arial" w:cs="Arial"/>
          <w:sz w:val="22"/>
          <w:szCs w:val="22"/>
        </w:rPr>
      </w:pPr>
    </w:p>
    <w:p w14:paraId="5138AD31" w14:textId="1C163FA5" w:rsidR="00F74842" w:rsidRDefault="005D6AA0" w:rsidP="005D6AA0">
      <w:pPr>
        <w:jc w:val="both"/>
        <w:rPr>
          <w:rFonts w:ascii="Arial" w:hAnsi="Arial" w:cs="Arial"/>
          <w:sz w:val="22"/>
          <w:szCs w:val="22"/>
        </w:rPr>
      </w:pPr>
      <w:r>
        <w:rPr>
          <w:rFonts w:ascii="Arial" w:hAnsi="Arial" w:cs="Arial"/>
          <w:sz w:val="22"/>
          <w:szCs w:val="22"/>
        </w:rPr>
        <w:t>En caso de tratarse de devolución parcial de área</w:t>
      </w:r>
      <w:r w:rsidR="00B26556">
        <w:rPr>
          <w:rFonts w:ascii="Arial" w:hAnsi="Arial" w:cs="Arial"/>
          <w:sz w:val="22"/>
          <w:szCs w:val="22"/>
        </w:rPr>
        <w:t xml:space="preserve">, la Autoridad Minera </w:t>
      </w:r>
      <w:r w:rsidR="00C0279E">
        <w:rPr>
          <w:rFonts w:ascii="Arial" w:hAnsi="Arial" w:cs="Arial"/>
          <w:sz w:val="22"/>
          <w:szCs w:val="22"/>
        </w:rPr>
        <w:t>Nacional</w:t>
      </w:r>
      <w:r>
        <w:rPr>
          <w:rFonts w:ascii="Arial" w:hAnsi="Arial" w:cs="Arial"/>
          <w:sz w:val="22"/>
          <w:szCs w:val="22"/>
        </w:rPr>
        <w:t xml:space="preserve"> deberá </w:t>
      </w:r>
      <w:r w:rsidR="00B26556">
        <w:rPr>
          <w:rFonts w:ascii="Arial" w:hAnsi="Arial" w:cs="Arial"/>
          <w:sz w:val="22"/>
          <w:szCs w:val="22"/>
        </w:rPr>
        <w:t>expedir</w:t>
      </w:r>
      <w:r w:rsidR="00906789">
        <w:rPr>
          <w:rFonts w:ascii="Arial" w:hAnsi="Arial" w:cs="Arial"/>
          <w:sz w:val="22"/>
          <w:szCs w:val="22"/>
        </w:rPr>
        <w:t xml:space="preserve"> </w:t>
      </w:r>
      <w:r>
        <w:rPr>
          <w:rFonts w:ascii="Arial" w:hAnsi="Arial" w:cs="Arial"/>
          <w:sz w:val="22"/>
          <w:szCs w:val="22"/>
        </w:rPr>
        <w:t xml:space="preserve">el acto administrativo de </w:t>
      </w:r>
      <w:r w:rsidRPr="003A4F1C">
        <w:rPr>
          <w:rFonts w:ascii="Arial" w:hAnsi="Arial" w:cs="Arial"/>
          <w:sz w:val="22"/>
          <w:szCs w:val="22"/>
        </w:rPr>
        <w:t>aprobación de la devolución de área a favor de la formalización de pequeños mineros</w:t>
      </w:r>
      <w:r>
        <w:rPr>
          <w:rFonts w:ascii="Arial" w:hAnsi="Arial" w:cs="Arial"/>
          <w:sz w:val="22"/>
          <w:szCs w:val="22"/>
        </w:rPr>
        <w:t xml:space="preserve"> y el </w:t>
      </w:r>
      <w:r w:rsidR="007A5B06">
        <w:rPr>
          <w:rFonts w:ascii="Arial" w:hAnsi="Arial" w:cs="Arial"/>
          <w:sz w:val="22"/>
          <w:szCs w:val="22"/>
        </w:rPr>
        <w:t>otrosí</w:t>
      </w:r>
      <w:r>
        <w:rPr>
          <w:rFonts w:ascii="Arial" w:hAnsi="Arial" w:cs="Arial"/>
          <w:sz w:val="22"/>
          <w:szCs w:val="22"/>
        </w:rPr>
        <w:t xml:space="preserve"> o acto correspondiente de reducción de área del título minero</w:t>
      </w:r>
      <w:r w:rsidR="007A5B06">
        <w:rPr>
          <w:rFonts w:ascii="Arial" w:hAnsi="Arial" w:cs="Arial"/>
          <w:sz w:val="22"/>
          <w:szCs w:val="22"/>
        </w:rPr>
        <w:t>, las cuales deberán ser inscritas simultánea</w:t>
      </w:r>
      <w:r w:rsidR="00B26556">
        <w:rPr>
          <w:rFonts w:ascii="Arial" w:hAnsi="Arial" w:cs="Arial"/>
          <w:sz w:val="22"/>
          <w:szCs w:val="22"/>
        </w:rPr>
        <w:t>mente</w:t>
      </w:r>
      <w:r w:rsidR="007A5B06">
        <w:rPr>
          <w:rFonts w:ascii="Arial" w:hAnsi="Arial" w:cs="Arial"/>
          <w:sz w:val="22"/>
          <w:szCs w:val="22"/>
        </w:rPr>
        <w:t xml:space="preserve">  en el Registro Minero Nacional</w:t>
      </w:r>
      <w:r w:rsidR="00CD4408">
        <w:rPr>
          <w:rFonts w:ascii="Arial" w:hAnsi="Arial" w:cs="Arial"/>
          <w:sz w:val="22"/>
          <w:szCs w:val="22"/>
        </w:rPr>
        <w:t xml:space="preserve">, previa modificación del Programa de Trabajos y Obras. </w:t>
      </w:r>
    </w:p>
    <w:p w14:paraId="6F23F8CE" w14:textId="77777777" w:rsidR="009173A2" w:rsidRDefault="009173A2" w:rsidP="005D6AA0">
      <w:pPr>
        <w:jc w:val="both"/>
        <w:rPr>
          <w:rFonts w:ascii="Arial" w:hAnsi="Arial" w:cs="Arial"/>
          <w:sz w:val="22"/>
          <w:szCs w:val="22"/>
        </w:rPr>
      </w:pPr>
    </w:p>
    <w:p w14:paraId="41B1C087" w14:textId="152F3324" w:rsidR="00106F80" w:rsidRPr="003A4F1C" w:rsidRDefault="00BE2968">
      <w:pPr>
        <w:jc w:val="both"/>
        <w:rPr>
          <w:rFonts w:ascii="Arial" w:hAnsi="Arial" w:cs="Arial"/>
          <w:sz w:val="22"/>
          <w:szCs w:val="22"/>
        </w:rPr>
      </w:pPr>
      <w:r w:rsidRPr="003A4F1C">
        <w:rPr>
          <w:rFonts w:ascii="Arial" w:hAnsi="Arial" w:cs="Arial"/>
          <w:b/>
          <w:sz w:val="22"/>
          <w:szCs w:val="22"/>
        </w:rPr>
        <w:lastRenderedPageBreak/>
        <w:t>Artículo</w:t>
      </w:r>
      <w:r w:rsidR="00CD4408">
        <w:rPr>
          <w:rFonts w:ascii="Arial" w:hAnsi="Arial" w:cs="Arial"/>
          <w:b/>
          <w:sz w:val="22"/>
          <w:szCs w:val="22"/>
        </w:rPr>
        <w:t>2.2.5.4.2.22</w:t>
      </w:r>
      <w:r w:rsidRPr="003A4F1C">
        <w:rPr>
          <w:rFonts w:ascii="Arial" w:hAnsi="Arial" w:cs="Arial"/>
          <w:b/>
          <w:sz w:val="22"/>
          <w:szCs w:val="22"/>
        </w:rPr>
        <w:t>.</w:t>
      </w:r>
      <w:r w:rsidRPr="003A4F1C">
        <w:rPr>
          <w:rFonts w:ascii="Arial" w:hAnsi="Arial" w:cs="Arial"/>
          <w:sz w:val="22"/>
          <w:szCs w:val="22"/>
        </w:rPr>
        <w:t xml:space="preserve"> </w:t>
      </w:r>
      <w:r w:rsidR="005D4E4F" w:rsidRPr="003A4F1C">
        <w:rPr>
          <w:rFonts w:ascii="Arial" w:hAnsi="Arial" w:cs="Arial"/>
          <w:b/>
          <w:sz w:val="22"/>
          <w:szCs w:val="22"/>
        </w:rPr>
        <w:t>Registro de las áreas devueltas para la Formalización Minera</w:t>
      </w:r>
      <w:r w:rsidR="00166DB5">
        <w:rPr>
          <w:rFonts w:ascii="Arial" w:hAnsi="Arial" w:cs="Arial"/>
          <w:b/>
          <w:sz w:val="22"/>
          <w:szCs w:val="22"/>
        </w:rPr>
        <w:t>.</w:t>
      </w:r>
      <w:r w:rsidR="005D4E4F" w:rsidRPr="003A4F1C">
        <w:rPr>
          <w:rFonts w:ascii="Arial" w:hAnsi="Arial" w:cs="Arial"/>
          <w:sz w:val="22"/>
          <w:szCs w:val="22"/>
        </w:rPr>
        <w:t xml:space="preserve"> En el acto administrativo de aprobación de la devolución de áreas par</w:t>
      </w:r>
      <w:r w:rsidR="004231A7">
        <w:rPr>
          <w:rFonts w:ascii="Arial" w:hAnsi="Arial" w:cs="Arial"/>
          <w:sz w:val="22"/>
          <w:szCs w:val="22"/>
        </w:rPr>
        <w:t xml:space="preserve">a la Formalización Minera, la </w:t>
      </w:r>
      <w:r w:rsidR="0044148C">
        <w:rPr>
          <w:rFonts w:ascii="Arial" w:hAnsi="Arial" w:cs="Arial"/>
          <w:sz w:val="22"/>
          <w:szCs w:val="22"/>
        </w:rPr>
        <w:t>A</w:t>
      </w:r>
      <w:r w:rsidR="005D4E4F" w:rsidRPr="003A4F1C">
        <w:rPr>
          <w:rFonts w:ascii="Arial" w:hAnsi="Arial" w:cs="Arial"/>
          <w:sz w:val="22"/>
          <w:szCs w:val="22"/>
        </w:rPr>
        <w:t xml:space="preserve">utoridad </w:t>
      </w:r>
      <w:r w:rsidR="0044148C">
        <w:rPr>
          <w:rFonts w:ascii="Arial" w:hAnsi="Arial" w:cs="Arial"/>
          <w:sz w:val="22"/>
          <w:szCs w:val="22"/>
        </w:rPr>
        <w:t>M</w:t>
      </w:r>
      <w:r w:rsidR="005D4E4F" w:rsidRPr="003A4F1C">
        <w:rPr>
          <w:rFonts w:ascii="Arial" w:hAnsi="Arial" w:cs="Arial"/>
          <w:sz w:val="22"/>
          <w:szCs w:val="22"/>
        </w:rPr>
        <w:t xml:space="preserve">inera </w:t>
      </w:r>
      <w:r w:rsidR="00C0279E">
        <w:rPr>
          <w:rFonts w:ascii="Arial" w:hAnsi="Arial" w:cs="Arial"/>
          <w:sz w:val="22"/>
          <w:szCs w:val="22"/>
        </w:rPr>
        <w:t xml:space="preserve"> Nacional </w:t>
      </w:r>
      <w:r w:rsidR="005D4E4F" w:rsidRPr="003A4F1C">
        <w:rPr>
          <w:rFonts w:ascii="Arial" w:hAnsi="Arial" w:cs="Arial"/>
          <w:sz w:val="22"/>
          <w:szCs w:val="22"/>
        </w:rPr>
        <w:t>ordenará que se realice la respectiva anotación en</w:t>
      </w:r>
      <w:r w:rsidR="00FC45EA">
        <w:rPr>
          <w:rFonts w:ascii="Arial" w:hAnsi="Arial" w:cs="Arial"/>
          <w:sz w:val="22"/>
          <w:szCs w:val="22"/>
        </w:rPr>
        <w:t xml:space="preserve"> el Registro Minero Nacional dentro del término dispuesto por </w:t>
      </w:r>
      <w:r w:rsidR="005D4E4F" w:rsidRPr="003A4F1C">
        <w:rPr>
          <w:rFonts w:ascii="Arial" w:hAnsi="Arial" w:cs="Arial"/>
          <w:sz w:val="22"/>
          <w:szCs w:val="22"/>
        </w:rPr>
        <w:t>el artículo 333 de la Ley 685 de 2001</w:t>
      </w:r>
      <w:r w:rsidR="00FC45EA">
        <w:rPr>
          <w:rFonts w:ascii="Arial" w:hAnsi="Arial" w:cs="Arial"/>
          <w:sz w:val="22"/>
          <w:szCs w:val="22"/>
        </w:rPr>
        <w:t>.</w:t>
      </w:r>
    </w:p>
    <w:p w14:paraId="4338188C" w14:textId="77777777" w:rsidR="00635352" w:rsidRPr="003A4F1C" w:rsidRDefault="00635352">
      <w:pPr>
        <w:jc w:val="both"/>
        <w:rPr>
          <w:rFonts w:ascii="Arial" w:hAnsi="Arial" w:cs="Arial"/>
          <w:sz w:val="22"/>
          <w:szCs w:val="22"/>
        </w:rPr>
      </w:pPr>
    </w:p>
    <w:p w14:paraId="4BCAFBD3" w14:textId="40BBFBA9" w:rsidR="009173A2" w:rsidRDefault="00BE2968" w:rsidP="009173A2">
      <w:pPr>
        <w:jc w:val="both"/>
        <w:rPr>
          <w:rFonts w:ascii="Arial" w:hAnsi="Arial" w:cs="Arial"/>
          <w:sz w:val="22"/>
          <w:szCs w:val="22"/>
        </w:rPr>
      </w:pPr>
      <w:r w:rsidRPr="003A4F1C">
        <w:rPr>
          <w:rFonts w:ascii="Arial" w:hAnsi="Arial" w:cs="Arial"/>
          <w:b/>
          <w:sz w:val="22"/>
          <w:szCs w:val="22"/>
        </w:rPr>
        <w:t>Parágrafo.</w:t>
      </w:r>
      <w:r w:rsidRPr="003A4F1C">
        <w:rPr>
          <w:rFonts w:ascii="Arial" w:hAnsi="Arial" w:cs="Arial"/>
          <w:sz w:val="22"/>
          <w:szCs w:val="22"/>
        </w:rPr>
        <w:t xml:space="preserve"> </w:t>
      </w:r>
      <w:r w:rsidR="006A1C95" w:rsidRPr="00B20F13">
        <w:rPr>
          <w:rFonts w:ascii="Arial" w:hAnsi="Arial" w:cs="Arial"/>
          <w:sz w:val="22"/>
          <w:szCs w:val="22"/>
        </w:rPr>
        <w:t>L</w:t>
      </w:r>
      <w:r w:rsidRPr="00B20F13">
        <w:rPr>
          <w:rFonts w:ascii="Arial" w:hAnsi="Arial" w:cs="Arial"/>
          <w:sz w:val="22"/>
          <w:szCs w:val="22"/>
        </w:rPr>
        <w:t xml:space="preserve">a </w:t>
      </w:r>
      <w:r w:rsidR="00C0279E">
        <w:rPr>
          <w:rFonts w:ascii="Arial" w:hAnsi="Arial" w:cs="Arial"/>
          <w:sz w:val="22"/>
          <w:szCs w:val="22"/>
        </w:rPr>
        <w:t>A</w:t>
      </w:r>
      <w:r w:rsidRPr="00B20F13">
        <w:rPr>
          <w:rFonts w:ascii="Arial" w:hAnsi="Arial" w:cs="Arial"/>
          <w:sz w:val="22"/>
          <w:szCs w:val="22"/>
        </w:rPr>
        <w:t xml:space="preserve">utoridad </w:t>
      </w:r>
      <w:r w:rsidR="00C0279E">
        <w:rPr>
          <w:rFonts w:ascii="Arial" w:hAnsi="Arial" w:cs="Arial"/>
          <w:sz w:val="22"/>
          <w:szCs w:val="22"/>
        </w:rPr>
        <w:t>M</w:t>
      </w:r>
      <w:r w:rsidRPr="00B20F13">
        <w:rPr>
          <w:rFonts w:ascii="Arial" w:hAnsi="Arial" w:cs="Arial"/>
          <w:sz w:val="22"/>
          <w:szCs w:val="22"/>
        </w:rPr>
        <w:t xml:space="preserve">inera </w:t>
      </w:r>
      <w:r w:rsidR="00C0279E">
        <w:rPr>
          <w:rFonts w:ascii="Arial" w:hAnsi="Arial" w:cs="Arial"/>
          <w:sz w:val="22"/>
          <w:szCs w:val="22"/>
        </w:rPr>
        <w:t>N</w:t>
      </w:r>
      <w:r w:rsidR="006A1C95" w:rsidRPr="00B20F13">
        <w:rPr>
          <w:rFonts w:ascii="Arial" w:hAnsi="Arial" w:cs="Arial"/>
          <w:sz w:val="22"/>
          <w:szCs w:val="22"/>
        </w:rPr>
        <w:t xml:space="preserve">acional </w:t>
      </w:r>
      <w:r w:rsidRPr="00B20F13">
        <w:rPr>
          <w:rFonts w:ascii="Arial" w:hAnsi="Arial" w:cs="Arial"/>
          <w:sz w:val="22"/>
          <w:szCs w:val="22"/>
        </w:rPr>
        <w:t>incluirá en la Plataforma del Catastro Minero Colombiano la información de</w:t>
      </w:r>
      <w:r w:rsidR="006A1C95" w:rsidRPr="00B20F13">
        <w:rPr>
          <w:rFonts w:ascii="Arial" w:hAnsi="Arial" w:cs="Arial"/>
          <w:sz w:val="22"/>
          <w:szCs w:val="22"/>
        </w:rPr>
        <w:t xml:space="preserve"> </w:t>
      </w:r>
      <w:r w:rsidR="004B4382" w:rsidRPr="00B20F13">
        <w:rPr>
          <w:rFonts w:ascii="Arial" w:hAnsi="Arial" w:cs="Arial"/>
          <w:sz w:val="22"/>
          <w:szCs w:val="22"/>
        </w:rPr>
        <w:t xml:space="preserve">las </w:t>
      </w:r>
      <w:r w:rsidR="006A1C95" w:rsidRPr="00B20F13">
        <w:rPr>
          <w:rFonts w:ascii="Arial" w:hAnsi="Arial" w:cs="Arial"/>
          <w:sz w:val="22"/>
          <w:szCs w:val="22"/>
        </w:rPr>
        <w:t>áreas</w:t>
      </w:r>
      <w:r w:rsidR="004B4382" w:rsidRPr="00B20F13">
        <w:rPr>
          <w:rFonts w:ascii="Arial" w:hAnsi="Arial" w:cs="Arial"/>
          <w:sz w:val="22"/>
          <w:szCs w:val="22"/>
        </w:rPr>
        <w:t xml:space="preserve"> objeto de devolución </w:t>
      </w:r>
      <w:r w:rsidRPr="00B20F13">
        <w:rPr>
          <w:rFonts w:ascii="Arial" w:hAnsi="Arial" w:cs="Arial"/>
          <w:sz w:val="22"/>
          <w:szCs w:val="22"/>
        </w:rPr>
        <w:t xml:space="preserve">para </w:t>
      </w:r>
      <w:r w:rsidR="004B4382" w:rsidRPr="00B20F13">
        <w:rPr>
          <w:rFonts w:ascii="Arial" w:hAnsi="Arial" w:cs="Arial"/>
          <w:sz w:val="22"/>
          <w:szCs w:val="22"/>
        </w:rPr>
        <w:t>su</w:t>
      </w:r>
      <w:r w:rsidRPr="00B20F13">
        <w:rPr>
          <w:rFonts w:ascii="Arial" w:hAnsi="Arial" w:cs="Arial"/>
          <w:sz w:val="22"/>
          <w:szCs w:val="22"/>
        </w:rPr>
        <w:t xml:space="preserve"> publicidad. </w:t>
      </w:r>
    </w:p>
    <w:p w14:paraId="385D8C15" w14:textId="77777777" w:rsidR="009173A2" w:rsidRDefault="009173A2" w:rsidP="009173A2">
      <w:pPr>
        <w:jc w:val="both"/>
        <w:rPr>
          <w:rFonts w:ascii="Arial" w:hAnsi="Arial" w:cs="Arial"/>
          <w:sz w:val="22"/>
          <w:szCs w:val="22"/>
        </w:rPr>
      </w:pPr>
    </w:p>
    <w:p w14:paraId="15EDF57E" w14:textId="67AB3947" w:rsidR="009173A2" w:rsidRDefault="009173A2" w:rsidP="009173A2">
      <w:pPr>
        <w:jc w:val="both"/>
        <w:rPr>
          <w:rFonts w:ascii="Arial" w:hAnsi="Arial" w:cs="Arial"/>
          <w:sz w:val="22"/>
          <w:szCs w:val="22"/>
        </w:rPr>
      </w:pPr>
      <w:r w:rsidRPr="003A4F1C">
        <w:rPr>
          <w:rFonts w:ascii="Arial" w:hAnsi="Arial" w:cs="Arial"/>
          <w:b/>
          <w:sz w:val="22"/>
          <w:szCs w:val="22"/>
        </w:rPr>
        <w:t xml:space="preserve">Artículo </w:t>
      </w:r>
      <w:r>
        <w:rPr>
          <w:rFonts w:ascii="Arial" w:hAnsi="Arial" w:cs="Arial"/>
          <w:b/>
          <w:sz w:val="22"/>
          <w:szCs w:val="22"/>
        </w:rPr>
        <w:t>2.2.5.4.2.23.</w:t>
      </w:r>
      <w:r w:rsidRPr="003A4F1C">
        <w:rPr>
          <w:rFonts w:ascii="Arial" w:hAnsi="Arial" w:cs="Arial"/>
          <w:b/>
          <w:sz w:val="22"/>
          <w:szCs w:val="22"/>
        </w:rPr>
        <w:t xml:space="preserve"> Banco de </w:t>
      </w:r>
      <w:r w:rsidR="00EA7396">
        <w:rPr>
          <w:rFonts w:ascii="Arial" w:hAnsi="Arial" w:cs="Arial"/>
          <w:b/>
          <w:sz w:val="22"/>
          <w:szCs w:val="22"/>
        </w:rPr>
        <w:t>Á</w:t>
      </w:r>
      <w:r w:rsidRPr="003A4F1C">
        <w:rPr>
          <w:rFonts w:ascii="Arial" w:hAnsi="Arial" w:cs="Arial"/>
          <w:b/>
          <w:sz w:val="22"/>
          <w:szCs w:val="22"/>
        </w:rPr>
        <w:t>reas</w:t>
      </w:r>
      <w:r>
        <w:rPr>
          <w:rFonts w:ascii="Arial" w:hAnsi="Arial" w:cs="Arial"/>
          <w:b/>
          <w:sz w:val="22"/>
          <w:szCs w:val="22"/>
        </w:rPr>
        <w:t>.</w:t>
      </w:r>
      <w:r w:rsidR="00EA7396">
        <w:rPr>
          <w:rFonts w:ascii="Arial" w:hAnsi="Arial" w:cs="Arial"/>
          <w:b/>
          <w:sz w:val="22"/>
          <w:szCs w:val="22"/>
        </w:rPr>
        <w:t xml:space="preserve"> </w:t>
      </w:r>
      <w:r w:rsidR="00EA7396" w:rsidRPr="00EA7396">
        <w:rPr>
          <w:rFonts w:ascii="Arial" w:hAnsi="Arial" w:cs="Arial"/>
          <w:sz w:val="22"/>
          <w:szCs w:val="22"/>
        </w:rPr>
        <w:t>Con las áreas objeto de devolución se crea</w:t>
      </w:r>
      <w:r w:rsidR="00EA7396">
        <w:rPr>
          <w:rFonts w:ascii="Arial" w:hAnsi="Arial" w:cs="Arial"/>
          <w:sz w:val="22"/>
          <w:szCs w:val="22"/>
        </w:rPr>
        <w:t xml:space="preserve"> el</w:t>
      </w:r>
      <w:r w:rsidR="00EA7396" w:rsidRPr="00EA7396">
        <w:rPr>
          <w:rFonts w:ascii="Arial" w:hAnsi="Arial" w:cs="Arial"/>
          <w:sz w:val="22"/>
          <w:szCs w:val="22"/>
        </w:rPr>
        <w:t xml:space="preserve"> Banco</w:t>
      </w:r>
      <w:r w:rsidR="00EA7396">
        <w:rPr>
          <w:rFonts w:ascii="Arial" w:hAnsi="Arial" w:cs="Arial"/>
          <w:sz w:val="22"/>
          <w:szCs w:val="22"/>
        </w:rPr>
        <w:t xml:space="preserve"> de</w:t>
      </w:r>
      <w:r w:rsidR="00EA7396" w:rsidRPr="00EA7396">
        <w:rPr>
          <w:rFonts w:ascii="Arial" w:hAnsi="Arial" w:cs="Arial"/>
          <w:sz w:val="22"/>
          <w:szCs w:val="22"/>
        </w:rPr>
        <w:t xml:space="preserve"> Áreas</w:t>
      </w:r>
      <w:r w:rsidR="00EA7396">
        <w:rPr>
          <w:rFonts w:ascii="Arial" w:hAnsi="Arial" w:cs="Arial"/>
          <w:sz w:val="22"/>
          <w:szCs w:val="22"/>
        </w:rPr>
        <w:t>, el cual será administrado</w:t>
      </w:r>
      <w:r>
        <w:rPr>
          <w:rFonts w:ascii="Arial" w:hAnsi="Arial" w:cs="Arial"/>
          <w:sz w:val="22"/>
          <w:szCs w:val="22"/>
        </w:rPr>
        <w:t xml:space="preserve"> por la </w:t>
      </w:r>
      <w:r w:rsidR="00C0279E">
        <w:rPr>
          <w:rFonts w:ascii="Arial" w:hAnsi="Arial" w:cs="Arial"/>
          <w:sz w:val="22"/>
          <w:szCs w:val="22"/>
        </w:rPr>
        <w:t>A</w:t>
      </w:r>
      <w:r>
        <w:rPr>
          <w:rFonts w:ascii="Arial" w:hAnsi="Arial" w:cs="Arial"/>
          <w:sz w:val="22"/>
          <w:szCs w:val="22"/>
        </w:rPr>
        <w:t xml:space="preserve">utoridad </w:t>
      </w:r>
      <w:r w:rsidR="00C0279E">
        <w:rPr>
          <w:rFonts w:ascii="Arial" w:hAnsi="Arial" w:cs="Arial"/>
          <w:sz w:val="22"/>
          <w:szCs w:val="22"/>
        </w:rPr>
        <w:t>M</w:t>
      </w:r>
      <w:r w:rsidRPr="003A4F1C">
        <w:rPr>
          <w:rFonts w:ascii="Arial" w:hAnsi="Arial" w:cs="Arial"/>
          <w:sz w:val="22"/>
          <w:szCs w:val="22"/>
        </w:rPr>
        <w:t xml:space="preserve">inera </w:t>
      </w:r>
      <w:r w:rsidR="00C0279E">
        <w:rPr>
          <w:rFonts w:ascii="Arial" w:hAnsi="Arial" w:cs="Arial"/>
          <w:sz w:val="22"/>
          <w:szCs w:val="22"/>
        </w:rPr>
        <w:t>N</w:t>
      </w:r>
      <w:r>
        <w:rPr>
          <w:rFonts w:ascii="Arial" w:hAnsi="Arial" w:cs="Arial"/>
          <w:sz w:val="22"/>
          <w:szCs w:val="22"/>
        </w:rPr>
        <w:t xml:space="preserve">acional </w:t>
      </w:r>
      <w:r w:rsidRPr="003A4F1C">
        <w:rPr>
          <w:rFonts w:ascii="Arial" w:hAnsi="Arial" w:cs="Arial"/>
          <w:sz w:val="22"/>
          <w:szCs w:val="22"/>
        </w:rPr>
        <w:t>para el desarrollo de pr</w:t>
      </w:r>
      <w:r w:rsidR="00EA7396">
        <w:rPr>
          <w:rFonts w:ascii="Arial" w:hAnsi="Arial" w:cs="Arial"/>
          <w:sz w:val="22"/>
          <w:szCs w:val="22"/>
        </w:rPr>
        <w:t>oyectos de formalización minera</w:t>
      </w:r>
      <w:r w:rsidRPr="003A4F1C">
        <w:rPr>
          <w:rFonts w:ascii="Arial" w:hAnsi="Arial" w:cs="Arial"/>
          <w:sz w:val="22"/>
          <w:szCs w:val="22"/>
        </w:rPr>
        <w:t xml:space="preserve">. Si contados dos (2) años a partir de la fecha en que haya sido aceptada la devolución por parte de la </w:t>
      </w:r>
      <w:r w:rsidR="00C0279E">
        <w:rPr>
          <w:rFonts w:ascii="Arial" w:hAnsi="Arial" w:cs="Arial"/>
          <w:sz w:val="22"/>
          <w:szCs w:val="22"/>
        </w:rPr>
        <w:t>A</w:t>
      </w:r>
      <w:r w:rsidRPr="003A4F1C">
        <w:rPr>
          <w:rFonts w:ascii="Arial" w:hAnsi="Arial" w:cs="Arial"/>
          <w:sz w:val="22"/>
          <w:szCs w:val="22"/>
        </w:rPr>
        <w:t xml:space="preserve">utoridad </w:t>
      </w:r>
      <w:r w:rsidR="00AC6720">
        <w:rPr>
          <w:rFonts w:ascii="Arial" w:hAnsi="Arial" w:cs="Arial"/>
          <w:sz w:val="22"/>
          <w:szCs w:val="22"/>
        </w:rPr>
        <w:t>M</w:t>
      </w:r>
      <w:r w:rsidRPr="003A4F1C">
        <w:rPr>
          <w:rFonts w:ascii="Arial" w:hAnsi="Arial" w:cs="Arial"/>
          <w:sz w:val="22"/>
          <w:szCs w:val="22"/>
        </w:rPr>
        <w:t>inera</w:t>
      </w:r>
      <w:r w:rsidR="00AC6720">
        <w:rPr>
          <w:rFonts w:ascii="Arial" w:hAnsi="Arial" w:cs="Arial"/>
          <w:sz w:val="22"/>
          <w:szCs w:val="22"/>
        </w:rPr>
        <w:t xml:space="preserve"> Nacional</w:t>
      </w:r>
      <w:r>
        <w:rPr>
          <w:rFonts w:ascii="Arial" w:hAnsi="Arial" w:cs="Arial"/>
          <w:sz w:val="22"/>
          <w:szCs w:val="22"/>
        </w:rPr>
        <w:t>,</w:t>
      </w:r>
      <w:r w:rsidRPr="003A4F1C">
        <w:rPr>
          <w:rFonts w:ascii="Arial" w:hAnsi="Arial" w:cs="Arial"/>
          <w:sz w:val="22"/>
          <w:szCs w:val="22"/>
        </w:rPr>
        <w:t xml:space="preserve"> las áreas no han sido asignadas para la formalización, éstas serán liberadas para ser otorgadas mediante el régimen ordinario. </w:t>
      </w:r>
    </w:p>
    <w:p w14:paraId="64EF9306" w14:textId="77777777" w:rsidR="009173A2" w:rsidRDefault="009173A2" w:rsidP="009173A2">
      <w:pPr>
        <w:jc w:val="both"/>
        <w:rPr>
          <w:rFonts w:ascii="Arial" w:hAnsi="Arial" w:cs="Arial"/>
          <w:sz w:val="22"/>
          <w:szCs w:val="22"/>
        </w:rPr>
      </w:pPr>
    </w:p>
    <w:p w14:paraId="27A3C4F9" w14:textId="21CD2849" w:rsidR="005801D9" w:rsidRPr="003A4F1C" w:rsidRDefault="005801D9" w:rsidP="005801D9">
      <w:pPr>
        <w:jc w:val="both"/>
        <w:rPr>
          <w:rFonts w:ascii="Arial" w:hAnsi="Arial" w:cs="Arial"/>
          <w:sz w:val="22"/>
          <w:szCs w:val="22"/>
        </w:rPr>
      </w:pPr>
      <w:r w:rsidRPr="003A4F1C">
        <w:rPr>
          <w:rFonts w:ascii="Arial" w:hAnsi="Arial" w:cs="Arial"/>
          <w:b/>
          <w:sz w:val="22"/>
          <w:szCs w:val="22"/>
        </w:rPr>
        <w:t xml:space="preserve">Artículo </w:t>
      </w:r>
      <w:r>
        <w:rPr>
          <w:rFonts w:ascii="Arial" w:hAnsi="Arial" w:cs="Arial"/>
          <w:b/>
          <w:sz w:val="22"/>
          <w:szCs w:val="22"/>
        </w:rPr>
        <w:t>2.2.5.4.2.2</w:t>
      </w:r>
      <w:r w:rsidR="009173A2">
        <w:rPr>
          <w:rFonts w:ascii="Arial" w:hAnsi="Arial" w:cs="Arial"/>
          <w:b/>
          <w:sz w:val="22"/>
          <w:szCs w:val="22"/>
        </w:rPr>
        <w:t>4</w:t>
      </w:r>
      <w:r>
        <w:rPr>
          <w:rFonts w:ascii="Arial" w:hAnsi="Arial" w:cs="Arial"/>
          <w:b/>
          <w:sz w:val="22"/>
          <w:szCs w:val="22"/>
        </w:rPr>
        <w:t>.</w:t>
      </w:r>
      <w:r w:rsidRPr="003A4F1C">
        <w:rPr>
          <w:rFonts w:ascii="Arial" w:hAnsi="Arial" w:cs="Arial"/>
          <w:b/>
          <w:sz w:val="22"/>
          <w:szCs w:val="22"/>
        </w:rPr>
        <w:t xml:space="preserve"> Responsabilidad frente a las área</w:t>
      </w:r>
      <w:r>
        <w:rPr>
          <w:rFonts w:ascii="Arial" w:hAnsi="Arial" w:cs="Arial"/>
          <w:b/>
          <w:sz w:val="22"/>
          <w:szCs w:val="22"/>
        </w:rPr>
        <w:t>s</w:t>
      </w:r>
      <w:r w:rsidRPr="003A4F1C">
        <w:rPr>
          <w:rFonts w:ascii="Arial" w:hAnsi="Arial" w:cs="Arial"/>
          <w:b/>
          <w:sz w:val="22"/>
          <w:szCs w:val="22"/>
        </w:rPr>
        <w:t xml:space="preserve"> devueltas para el programa de formalización para pequeño</w:t>
      </w:r>
      <w:r>
        <w:rPr>
          <w:rFonts w:ascii="Arial" w:hAnsi="Arial" w:cs="Arial"/>
          <w:b/>
          <w:sz w:val="22"/>
          <w:szCs w:val="22"/>
        </w:rPr>
        <w:t>s</w:t>
      </w:r>
      <w:r w:rsidRPr="003A4F1C">
        <w:rPr>
          <w:rFonts w:ascii="Arial" w:hAnsi="Arial" w:cs="Arial"/>
          <w:b/>
          <w:sz w:val="22"/>
          <w:szCs w:val="22"/>
        </w:rPr>
        <w:t xml:space="preserve"> minero</w:t>
      </w:r>
      <w:r>
        <w:rPr>
          <w:rFonts w:ascii="Arial" w:hAnsi="Arial" w:cs="Arial"/>
          <w:b/>
          <w:sz w:val="22"/>
          <w:szCs w:val="22"/>
        </w:rPr>
        <w:t>s.</w:t>
      </w:r>
      <w:r>
        <w:rPr>
          <w:rFonts w:ascii="Arial" w:hAnsi="Arial" w:cs="Arial"/>
          <w:sz w:val="22"/>
          <w:szCs w:val="22"/>
        </w:rPr>
        <w:t xml:space="preserve"> Una vez que al titular minero </w:t>
      </w:r>
      <w:r w:rsidRPr="003A4F1C">
        <w:rPr>
          <w:rFonts w:ascii="Arial" w:hAnsi="Arial" w:cs="Arial"/>
          <w:sz w:val="22"/>
          <w:szCs w:val="22"/>
        </w:rPr>
        <w:t>se le ha</w:t>
      </w:r>
      <w:r>
        <w:rPr>
          <w:rFonts w:ascii="Arial" w:hAnsi="Arial" w:cs="Arial"/>
          <w:sz w:val="22"/>
          <w:szCs w:val="22"/>
        </w:rPr>
        <w:t>ya</w:t>
      </w:r>
      <w:r w:rsidRPr="003A4F1C">
        <w:rPr>
          <w:rFonts w:ascii="Arial" w:hAnsi="Arial" w:cs="Arial"/>
          <w:sz w:val="22"/>
          <w:szCs w:val="22"/>
        </w:rPr>
        <w:t xml:space="preserve"> aprobado mediante acto administrativo debidamente inscrito en el Registro Minero Nacional, la devolución de áreas para el programa de formalización minera, no habrá responsabilidad alguna de éste en relación con </w:t>
      </w:r>
      <w:r w:rsidR="00C542F8">
        <w:rPr>
          <w:rFonts w:ascii="Arial" w:hAnsi="Arial" w:cs="Arial"/>
          <w:sz w:val="22"/>
          <w:szCs w:val="22"/>
        </w:rPr>
        <w:t>la actividad minera</w:t>
      </w:r>
      <w:r w:rsidRPr="003A4F1C">
        <w:rPr>
          <w:rFonts w:ascii="Arial" w:hAnsi="Arial" w:cs="Arial"/>
          <w:sz w:val="22"/>
          <w:szCs w:val="22"/>
        </w:rPr>
        <w:t xml:space="preserve"> y los impactos ambientales generados por el</w:t>
      </w:r>
      <w:r>
        <w:rPr>
          <w:rFonts w:ascii="Arial" w:hAnsi="Arial" w:cs="Arial"/>
          <w:sz w:val="22"/>
          <w:szCs w:val="22"/>
        </w:rPr>
        <w:t xml:space="preserve"> pequeño</w:t>
      </w:r>
      <w:r w:rsidRPr="003A4F1C">
        <w:rPr>
          <w:rFonts w:ascii="Arial" w:hAnsi="Arial" w:cs="Arial"/>
          <w:sz w:val="22"/>
          <w:szCs w:val="22"/>
        </w:rPr>
        <w:t xml:space="preserve"> minero en el ejercicio de </w:t>
      </w:r>
      <w:r w:rsidR="00C542F8">
        <w:rPr>
          <w:rFonts w:ascii="Arial" w:hAnsi="Arial" w:cs="Arial"/>
          <w:sz w:val="22"/>
          <w:szCs w:val="22"/>
        </w:rPr>
        <w:t>la misma</w:t>
      </w:r>
      <w:r w:rsidRPr="003A4F1C">
        <w:rPr>
          <w:rFonts w:ascii="Arial" w:hAnsi="Arial" w:cs="Arial"/>
          <w:sz w:val="22"/>
          <w:szCs w:val="22"/>
        </w:rPr>
        <w:t xml:space="preserve"> en el área devuelta.</w:t>
      </w:r>
    </w:p>
    <w:p w14:paraId="50C849EA" w14:textId="77777777" w:rsidR="005801D9" w:rsidRPr="003A4F1C" w:rsidRDefault="005801D9" w:rsidP="005801D9">
      <w:pPr>
        <w:jc w:val="both"/>
        <w:rPr>
          <w:rFonts w:ascii="Arial" w:hAnsi="Arial" w:cs="Arial"/>
          <w:sz w:val="22"/>
          <w:szCs w:val="22"/>
        </w:rPr>
      </w:pPr>
    </w:p>
    <w:p w14:paraId="2EC87E76" w14:textId="42D793A7" w:rsidR="005801D9" w:rsidRDefault="005801D9" w:rsidP="005801D9">
      <w:pPr>
        <w:jc w:val="both"/>
        <w:rPr>
          <w:rFonts w:ascii="Arial" w:hAnsi="Arial" w:cs="Arial"/>
          <w:sz w:val="22"/>
          <w:szCs w:val="22"/>
        </w:rPr>
      </w:pPr>
      <w:r w:rsidRPr="003A4F1C">
        <w:rPr>
          <w:rFonts w:ascii="Arial" w:hAnsi="Arial" w:cs="Arial"/>
          <w:sz w:val="22"/>
          <w:szCs w:val="22"/>
        </w:rPr>
        <w:t xml:space="preserve">Lo anterior, sin perjuicio de cualquier pasivo o reclamación que se derive de las actividades mineras que se desarrollaron en el área devuelta por el titular minero, previas a la aprobación de la devolución de áreas por parte de la </w:t>
      </w:r>
      <w:r w:rsidR="00AC6720">
        <w:rPr>
          <w:rFonts w:ascii="Arial" w:hAnsi="Arial" w:cs="Arial"/>
          <w:sz w:val="22"/>
          <w:szCs w:val="22"/>
        </w:rPr>
        <w:t>A</w:t>
      </w:r>
      <w:r w:rsidRPr="003A4F1C">
        <w:rPr>
          <w:rFonts w:ascii="Arial" w:hAnsi="Arial" w:cs="Arial"/>
          <w:sz w:val="22"/>
          <w:szCs w:val="22"/>
        </w:rPr>
        <w:t xml:space="preserve">utoridad </w:t>
      </w:r>
      <w:r w:rsidR="00AC6720">
        <w:rPr>
          <w:rFonts w:ascii="Arial" w:hAnsi="Arial" w:cs="Arial"/>
          <w:sz w:val="22"/>
          <w:szCs w:val="22"/>
        </w:rPr>
        <w:t>M</w:t>
      </w:r>
      <w:r w:rsidRPr="003A4F1C">
        <w:rPr>
          <w:rFonts w:ascii="Arial" w:hAnsi="Arial" w:cs="Arial"/>
          <w:sz w:val="22"/>
          <w:szCs w:val="22"/>
        </w:rPr>
        <w:t>inera</w:t>
      </w:r>
      <w:r w:rsidR="00AC6720">
        <w:rPr>
          <w:rFonts w:ascii="Arial" w:hAnsi="Arial" w:cs="Arial"/>
          <w:sz w:val="22"/>
          <w:szCs w:val="22"/>
        </w:rPr>
        <w:t xml:space="preserve"> Nacional</w:t>
      </w:r>
      <w:r>
        <w:rPr>
          <w:rFonts w:ascii="Arial" w:hAnsi="Arial" w:cs="Arial"/>
          <w:sz w:val="22"/>
          <w:szCs w:val="22"/>
        </w:rPr>
        <w:t>.</w:t>
      </w:r>
      <w:r w:rsidRPr="003A4F1C">
        <w:rPr>
          <w:rFonts w:ascii="Arial" w:hAnsi="Arial" w:cs="Arial"/>
          <w:sz w:val="22"/>
          <w:szCs w:val="22"/>
        </w:rPr>
        <w:t xml:space="preserve"> </w:t>
      </w:r>
    </w:p>
    <w:p w14:paraId="5E394221" w14:textId="77777777" w:rsidR="00C542F8" w:rsidRDefault="00C542F8" w:rsidP="005801D9">
      <w:pPr>
        <w:jc w:val="both"/>
        <w:rPr>
          <w:rFonts w:ascii="Arial" w:hAnsi="Arial" w:cs="Arial"/>
          <w:sz w:val="22"/>
          <w:szCs w:val="22"/>
        </w:rPr>
      </w:pPr>
    </w:p>
    <w:p w14:paraId="70FD6D5D" w14:textId="4E4F9F08" w:rsidR="00C542F8" w:rsidRDefault="009173A2" w:rsidP="005801D9">
      <w:pPr>
        <w:jc w:val="both"/>
        <w:rPr>
          <w:rFonts w:ascii="Arial" w:hAnsi="Arial" w:cs="Arial"/>
          <w:sz w:val="22"/>
          <w:szCs w:val="22"/>
        </w:rPr>
      </w:pPr>
      <w:r>
        <w:rPr>
          <w:rFonts w:ascii="Arial" w:hAnsi="Arial" w:cs="Arial"/>
          <w:b/>
          <w:sz w:val="22"/>
          <w:szCs w:val="22"/>
        </w:rPr>
        <w:t>Artículo 2.2.5.4.2.25</w:t>
      </w:r>
      <w:r w:rsidR="00C542F8">
        <w:rPr>
          <w:rFonts w:ascii="Arial" w:hAnsi="Arial" w:cs="Arial"/>
          <w:b/>
          <w:sz w:val="22"/>
          <w:szCs w:val="22"/>
        </w:rPr>
        <w:t xml:space="preserve">. </w:t>
      </w:r>
      <w:r w:rsidR="00C542F8">
        <w:rPr>
          <w:rFonts w:ascii="Arial" w:hAnsi="Arial" w:cs="Arial"/>
          <w:b/>
          <w:sz w:val="22"/>
          <w:szCs w:val="22"/>
          <w:lang w:val="es-MX"/>
        </w:rPr>
        <w:t>Subcontratos y  Devolución de Áreas para la Formalización</w:t>
      </w:r>
      <w:r w:rsidR="00C542F8" w:rsidRPr="003A4F1C">
        <w:rPr>
          <w:rFonts w:ascii="Arial" w:hAnsi="Arial" w:cs="Arial"/>
          <w:b/>
          <w:sz w:val="22"/>
          <w:szCs w:val="22"/>
          <w:lang w:val="es-MX"/>
        </w:rPr>
        <w:t>.</w:t>
      </w:r>
      <w:r w:rsidR="00C542F8" w:rsidRPr="003A4F1C">
        <w:rPr>
          <w:rFonts w:ascii="Arial" w:hAnsi="Arial" w:cs="Arial"/>
          <w:sz w:val="22"/>
          <w:szCs w:val="22"/>
          <w:lang w:val="es-MX"/>
        </w:rPr>
        <w:t xml:space="preserve"> </w:t>
      </w:r>
      <w:r w:rsidR="00C542F8">
        <w:rPr>
          <w:rFonts w:ascii="Arial" w:hAnsi="Arial" w:cs="Arial"/>
          <w:sz w:val="22"/>
          <w:szCs w:val="22"/>
          <w:lang w:val="es-MX"/>
        </w:rPr>
        <w:t xml:space="preserve">El titular minero que haya suscrito Subcontratos de Formalización Minera aprobados de acuerdo con lo establecido en este decreto, podrá devolver áreas para la formalización, caso en el cual deberá cumplir con los requisitos legales establecidos para el efecto.  </w:t>
      </w:r>
    </w:p>
    <w:p w14:paraId="4559749B" w14:textId="77777777" w:rsidR="00C542F8" w:rsidRPr="003A4F1C" w:rsidRDefault="00C542F8" w:rsidP="005801D9">
      <w:pPr>
        <w:jc w:val="both"/>
        <w:rPr>
          <w:rFonts w:ascii="Arial" w:hAnsi="Arial" w:cs="Arial"/>
          <w:strike/>
          <w:sz w:val="22"/>
          <w:szCs w:val="22"/>
        </w:rPr>
      </w:pPr>
    </w:p>
    <w:p w14:paraId="5386B67A" w14:textId="7419290A" w:rsidR="009C7E40" w:rsidRPr="00F01649" w:rsidRDefault="00D3356F" w:rsidP="00D3356F">
      <w:pPr>
        <w:jc w:val="both"/>
        <w:rPr>
          <w:rFonts w:ascii="Arial" w:hAnsi="Arial" w:cs="Arial"/>
          <w:sz w:val="22"/>
          <w:szCs w:val="22"/>
          <w:u w:val="single"/>
        </w:rPr>
      </w:pPr>
      <w:r w:rsidRPr="003A4F1C">
        <w:rPr>
          <w:rFonts w:ascii="Arial" w:hAnsi="Arial" w:cs="Arial"/>
          <w:b/>
          <w:sz w:val="22"/>
          <w:szCs w:val="22"/>
        </w:rPr>
        <w:t xml:space="preserve">Artículo </w:t>
      </w:r>
      <w:r w:rsidR="00CD4408">
        <w:rPr>
          <w:rFonts w:ascii="Arial" w:hAnsi="Arial" w:cs="Arial"/>
          <w:b/>
          <w:sz w:val="22"/>
          <w:szCs w:val="22"/>
        </w:rPr>
        <w:t>2.2.5.4.2.2</w:t>
      </w:r>
      <w:r w:rsidR="009173A2">
        <w:rPr>
          <w:rFonts w:ascii="Arial" w:hAnsi="Arial" w:cs="Arial"/>
          <w:b/>
          <w:sz w:val="22"/>
          <w:szCs w:val="22"/>
        </w:rPr>
        <w:t>6</w:t>
      </w:r>
      <w:r w:rsidR="00CD4408">
        <w:rPr>
          <w:rFonts w:ascii="Arial" w:hAnsi="Arial" w:cs="Arial"/>
          <w:b/>
          <w:sz w:val="22"/>
          <w:szCs w:val="22"/>
        </w:rPr>
        <w:t>.</w:t>
      </w:r>
      <w:r w:rsidR="00C542F8">
        <w:rPr>
          <w:rFonts w:ascii="Arial" w:hAnsi="Arial" w:cs="Arial"/>
          <w:b/>
          <w:sz w:val="22"/>
          <w:szCs w:val="22"/>
        </w:rPr>
        <w:t xml:space="preserve"> </w:t>
      </w:r>
      <w:r w:rsidRPr="003A4F1C">
        <w:rPr>
          <w:rFonts w:ascii="Arial" w:hAnsi="Arial" w:cs="Arial"/>
          <w:b/>
          <w:sz w:val="22"/>
          <w:szCs w:val="22"/>
        </w:rPr>
        <w:t xml:space="preserve">Instrumentos mineros y ambientales. </w:t>
      </w:r>
      <w:r w:rsidRPr="003A4F1C">
        <w:rPr>
          <w:rFonts w:ascii="Arial" w:hAnsi="Arial" w:cs="Arial"/>
          <w:sz w:val="22"/>
          <w:szCs w:val="22"/>
        </w:rPr>
        <w:t xml:space="preserve">Los instrumentos mineros y ambientales para regularizar la actividad minera en las áreas objeto de devolución serán el Contrato de Concesión </w:t>
      </w:r>
      <w:r w:rsidR="009C7E40">
        <w:rPr>
          <w:rFonts w:ascii="Arial" w:hAnsi="Arial" w:cs="Arial"/>
          <w:sz w:val="22"/>
          <w:szCs w:val="22"/>
        </w:rPr>
        <w:t>y la Licencia Ambiental. Mientras los pequeños mineros obtienen ésta licencia deberán aplicar las guías ambientales expedidas por el Ministerio de Ambiente y Desarrollo Sostenible.</w:t>
      </w:r>
      <w:r w:rsidR="0044148C">
        <w:rPr>
          <w:rFonts w:ascii="Arial" w:hAnsi="Arial" w:cs="Arial"/>
          <w:sz w:val="22"/>
          <w:szCs w:val="22"/>
        </w:rPr>
        <w:t xml:space="preserve"> </w:t>
      </w:r>
    </w:p>
    <w:p w14:paraId="262AAAD3" w14:textId="77777777" w:rsidR="007A5B06" w:rsidRDefault="007A5B06" w:rsidP="007A5B06">
      <w:pPr>
        <w:jc w:val="center"/>
        <w:rPr>
          <w:rFonts w:ascii="Arial" w:hAnsi="Arial" w:cs="Arial"/>
          <w:b/>
          <w:sz w:val="22"/>
          <w:szCs w:val="22"/>
          <w:lang w:val="es-MX"/>
        </w:rPr>
      </w:pPr>
    </w:p>
    <w:p w14:paraId="4C7EF250" w14:textId="7664DC5B" w:rsidR="001B6370" w:rsidRDefault="00117C78" w:rsidP="001B6370">
      <w:pPr>
        <w:jc w:val="center"/>
        <w:rPr>
          <w:rFonts w:ascii="Arial" w:hAnsi="Arial" w:cs="Arial"/>
          <w:b/>
          <w:sz w:val="22"/>
          <w:szCs w:val="22"/>
        </w:rPr>
      </w:pPr>
      <w:r w:rsidRPr="001B6370">
        <w:rPr>
          <w:rFonts w:ascii="Arial" w:hAnsi="Arial" w:cs="Arial"/>
          <w:b/>
          <w:sz w:val="22"/>
          <w:szCs w:val="22"/>
        </w:rPr>
        <w:t>SUBSECCION</w:t>
      </w:r>
      <w:r w:rsidR="001B6370">
        <w:rPr>
          <w:rFonts w:ascii="Arial" w:hAnsi="Arial" w:cs="Arial"/>
          <w:b/>
          <w:sz w:val="22"/>
          <w:szCs w:val="22"/>
        </w:rPr>
        <w:t xml:space="preserve"> 3.1.</w:t>
      </w:r>
    </w:p>
    <w:p w14:paraId="49E46988" w14:textId="77777777" w:rsidR="00C35B12" w:rsidRDefault="00C35B12" w:rsidP="001B6370">
      <w:pPr>
        <w:jc w:val="center"/>
        <w:rPr>
          <w:rFonts w:ascii="Arial" w:hAnsi="Arial" w:cs="Arial"/>
          <w:b/>
          <w:sz w:val="22"/>
          <w:szCs w:val="22"/>
        </w:rPr>
      </w:pPr>
    </w:p>
    <w:p w14:paraId="3D22BD3B" w14:textId="64A16071" w:rsidR="001B6370" w:rsidRDefault="001B6370" w:rsidP="001B6370">
      <w:pPr>
        <w:jc w:val="center"/>
        <w:rPr>
          <w:rFonts w:ascii="Arial" w:hAnsi="Arial" w:cs="Arial"/>
          <w:b/>
          <w:sz w:val="22"/>
          <w:szCs w:val="22"/>
        </w:rPr>
      </w:pPr>
      <w:r>
        <w:rPr>
          <w:rFonts w:ascii="Arial" w:hAnsi="Arial" w:cs="Arial"/>
          <w:b/>
          <w:sz w:val="22"/>
          <w:szCs w:val="22"/>
        </w:rPr>
        <w:t>DEVOLUCION DE AREAS CON EXPLOTACIONES DE PEQUEÑOS MINEROS</w:t>
      </w:r>
    </w:p>
    <w:p w14:paraId="5AB150E2" w14:textId="77777777" w:rsidR="00C35B12" w:rsidRPr="001B6370" w:rsidRDefault="00C35B12" w:rsidP="001B6370">
      <w:pPr>
        <w:jc w:val="center"/>
        <w:rPr>
          <w:rFonts w:ascii="Arial" w:hAnsi="Arial" w:cs="Arial"/>
          <w:b/>
          <w:sz w:val="22"/>
          <w:szCs w:val="22"/>
        </w:rPr>
      </w:pPr>
    </w:p>
    <w:p w14:paraId="3B2EECC0" w14:textId="68DAE09C" w:rsidR="00E63217" w:rsidRDefault="00BE2968">
      <w:pPr>
        <w:jc w:val="both"/>
        <w:rPr>
          <w:rFonts w:ascii="Arial" w:hAnsi="Arial" w:cs="Arial"/>
          <w:sz w:val="22"/>
          <w:szCs w:val="22"/>
        </w:rPr>
      </w:pPr>
      <w:r w:rsidRPr="003A4F1C">
        <w:rPr>
          <w:rFonts w:ascii="Arial" w:hAnsi="Arial" w:cs="Arial"/>
          <w:b/>
          <w:sz w:val="22"/>
          <w:szCs w:val="22"/>
        </w:rPr>
        <w:t xml:space="preserve">Artículo </w:t>
      </w:r>
      <w:r w:rsidR="00C542F8">
        <w:rPr>
          <w:rFonts w:ascii="Arial" w:hAnsi="Arial" w:cs="Arial"/>
          <w:b/>
          <w:sz w:val="22"/>
          <w:szCs w:val="22"/>
        </w:rPr>
        <w:t>2.2.5.4.2.2</w:t>
      </w:r>
      <w:r w:rsidR="009173A2">
        <w:rPr>
          <w:rFonts w:ascii="Arial" w:hAnsi="Arial" w:cs="Arial"/>
          <w:b/>
          <w:sz w:val="22"/>
          <w:szCs w:val="22"/>
        </w:rPr>
        <w:t>7</w:t>
      </w:r>
      <w:r w:rsidR="00C542F8">
        <w:rPr>
          <w:rFonts w:ascii="Arial" w:hAnsi="Arial" w:cs="Arial"/>
          <w:b/>
          <w:sz w:val="22"/>
          <w:szCs w:val="22"/>
        </w:rPr>
        <w:t>.</w:t>
      </w:r>
      <w:r w:rsidRPr="003A4F1C">
        <w:rPr>
          <w:rFonts w:ascii="Arial" w:hAnsi="Arial" w:cs="Arial"/>
          <w:b/>
          <w:sz w:val="22"/>
          <w:szCs w:val="22"/>
        </w:rPr>
        <w:t xml:space="preserve"> </w:t>
      </w:r>
      <w:r w:rsidR="00BF3692">
        <w:rPr>
          <w:rFonts w:ascii="Arial" w:hAnsi="Arial" w:cs="Arial"/>
          <w:b/>
          <w:sz w:val="22"/>
          <w:szCs w:val="22"/>
        </w:rPr>
        <w:t xml:space="preserve">Requerimiento de </w:t>
      </w:r>
      <w:r w:rsidRPr="003A4F1C">
        <w:rPr>
          <w:rFonts w:ascii="Arial" w:hAnsi="Arial" w:cs="Arial"/>
          <w:b/>
          <w:sz w:val="22"/>
          <w:szCs w:val="22"/>
        </w:rPr>
        <w:t xml:space="preserve">Solicitud de Contrato de Concesión  para la </w:t>
      </w:r>
      <w:r w:rsidR="00E63217">
        <w:rPr>
          <w:rFonts w:ascii="Arial" w:hAnsi="Arial" w:cs="Arial"/>
          <w:b/>
          <w:sz w:val="22"/>
          <w:szCs w:val="22"/>
        </w:rPr>
        <w:t>f</w:t>
      </w:r>
      <w:r w:rsidRPr="003A4F1C">
        <w:rPr>
          <w:rFonts w:ascii="Arial" w:hAnsi="Arial" w:cs="Arial"/>
          <w:b/>
          <w:sz w:val="22"/>
          <w:szCs w:val="22"/>
        </w:rPr>
        <w:t>ormalización Minera.</w:t>
      </w:r>
      <w:r w:rsidRPr="003A4F1C">
        <w:rPr>
          <w:rFonts w:ascii="Arial" w:hAnsi="Arial" w:cs="Arial"/>
          <w:sz w:val="22"/>
          <w:szCs w:val="22"/>
        </w:rPr>
        <w:t xml:space="preserve"> </w:t>
      </w:r>
      <w:r w:rsidR="007835B2" w:rsidRPr="007835B2">
        <w:rPr>
          <w:rFonts w:ascii="Arial" w:hAnsi="Arial" w:cs="Arial"/>
          <w:sz w:val="22"/>
          <w:szCs w:val="22"/>
        </w:rPr>
        <w:t>Efectuada</w:t>
      </w:r>
      <w:r w:rsidR="00646476" w:rsidRPr="007835B2">
        <w:rPr>
          <w:rFonts w:ascii="Arial" w:hAnsi="Arial" w:cs="Arial"/>
          <w:sz w:val="22"/>
          <w:szCs w:val="22"/>
        </w:rPr>
        <w:t xml:space="preserve"> la </w:t>
      </w:r>
      <w:r w:rsidR="007835B2" w:rsidRPr="007835B2">
        <w:rPr>
          <w:rFonts w:ascii="Arial" w:hAnsi="Arial" w:cs="Arial"/>
          <w:sz w:val="22"/>
          <w:szCs w:val="22"/>
        </w:rPr>
        <w:t xml:space="preserve">modificación de la </w:t>
      </w:r>
      <w:r w:rsidR="00646476" w:rsidRPr="007835B2">
        <w:rPr>
          <w:rFonts w:ascii="Arial" w:hAnsi="Arial" w:cs="Arial"/>
          <w:sz w:val="22"/>
          <w:szCs w:val="22"/>
        </w:rPr>
        <w:t>inscripción del título minero</w:t>
      </w:r>
      <w:r w:rsidR="00BF3D31" w:rsidRPr="007835B2">
        <w:rPr>
          <w:rFonts w:ascii="Arial" w:hAnsi="Arial" w:cs="Arial"/>
          <w:sz w:val="22"/>
          <w:szCs w:val="22"/>
        </w:rPr>
        <w:t>,</w:t>
      </w:r>
      <w:r w:rsidR="00646476" w:rsidRPr="007835B2">
        <w:rPr>
          <w:rFonts w:ascii="Arial" w:hAnsi="Arial" w:cs="Arial"/>
          <w:sz w:val="22"/>
          <w:szCs w:val="22"/>
        </w:rPr>
        <w:t xml:space="preserve"> objeto de la devolución de área en el Registro Minero Nacional</w:t>
      </w:r>
      <w:r w:rsidR="00F05B5A" w:rsidRPr="007835B2">
        <w:rPr>
          <w:rFonts w:ascii="Arial" w:hAnsi="Arial" w:cs="Arial"/>
          <w:sz w:val="22"/>
          <w:szCs w:val="22"/>
        </w:rPr>
        <w:t xml:space="preserve">, la Autoridad Minera </w:t>
      </w:r>
      <w:r w:rsidR="00BF3692">
        <w:rPr>
          <w:rFonts w:ascii="Arial" w:hAnsi="Arial" w:cs="Arial"/>
          <w:sz w:val="22"/>
          <w:szCs w:val="22"/>
        </w:rPr>
        <w:t xml:space="preserve">Nacional </w:t>
      </w:r>
      <w:r w:rsidR="00F05B5A" w:rsidRPr="007835B2">
        <w:rPr>
          <w:rFonts w:ascii="Arial" w:hAnsi="Arial" w:cs="Arial"/>
          <w:sz w:val="22"/>
          <w:szCs w:val="22"/>
        </w:rPr>
        <w:t xml:space="preserve">procederá a requerir al pequeño minero, a favor de quien se hizo la </w:t>
      </w:r>
      <w:r w:rsidR="00AC6720">
        <w:rPr>
          <w:rFonts w:ascii="Arial" w:hAnsi="Arial" w:cs="Arial"/>
          <w:sz w:val="22"/>
          <w:szCs w:val="22"/>
        </w:rPr>
        <w:t>D</w:t>
      </w:r>
      <w:r w:rsidR="00F05B5A" w:rsidRPr="007835B2">
        <w:rPr>
          <w:rFonts w:ascii="Arial" w:hAnsi="Arial" w:cs="Arial"/>
          <w:sz w:val="22"/>
          <w:szCs w:val="22"/>
        </w:rPr>
        <w:t xml:space="preserve">evolución de </w:t>
      </w:r>
      <w:r w:rsidR="00AC6720">
        <w:rPr>
          <w:rFonts w:ascii="Arial" w:hAnsi="Arial" w:cs="Arial"/>
          <w:sz w:val="22"/>
          <w:szCs w:val="22"/>
        </w:rPr>
        <w:t>Área para la F</w:t>
      </w:r>
      <w:r w:rsidR="00F05B5A" w:rsidRPr="007835B2">
        <w:rPr>
          <w:rFonts w:ascii="Arial" w:hAnsi="Arial" w:cs="Arial"/>
          <w:sz w:val="22"/>
          <w:szCs w:val="22"/>
        </w:rPr>
        <w:t xml:space="preserve">ormalización, para que en el término máximo de un (1) mes, presente solicitud </w:t>
      </w:r>
      <w:r w:rsidR="00BF3692">
        <w:rPr>
          <w:rFonts w:ascii="Arial" w:hAnsi="Arial" w:cs="Arial"/>
          <w:sz w:val="22"/>
          <w:szCs w:val="22"/>
        </w:rPr>
        <w:t xml:space="preserve">de contrato de concesión en los términos del artículo 271 de la Ley 685 de 2001, </w:t>
      </w:r>
      <w:r w:rsidR="00E63217">
        <w:rPr>
          <w:rFonts w:ascii="Arial" w:hAnsi="Arial" w:cs="Arial"/>
          <w:sz w:val="22"/>
          <w:szCs w:val="22"/>
        </w:rPr>
        <w:t xml:space="preserve">y acredite </w:t>
      </w:r>
      <w:r w:rsidR="00BF3692">
        <w:rPr>
          <w:rFonts w:ascii="Arial" w:hAnsi="Arial" w:cs="Arial"/>
          <w:sz w:val="22"/>
          <w:szCs w:val="22"/>
        </w:rPr>
        <w:t xml:space="preserve">la idoneidad laboral y ambiental adoptada por </w:t>
      </w:r>
      <w:r w:rsidR="00AC6720">
        <w:rPr>
          <w:rFonts w:ascii="Arial" w:eastAsia="Times New Roman" w:hAnsi="Arial" w:cs="Arial"/>
          <w:sz w:val="22"/>
          <w:szCs w:val="22"/>
          <w:lang w:val="es-ES"/>
        </w:rPr>
        <w:t>la A</w:t>
      </w:r>
      <w:r w:rsidR="00BF3692" w:rsidRPr="00E42D28">
        <w:rPr>
          <w:rFonts w:ascii="Arial" w:eastAsia="Times New Roman" w:hAnsi="Arial" w:cs="Arial"/>
          <w:sz w:val="22"/>
          <w:szCs w:val="22"/>
          <w:lang w:val="es-ES"/>
        </w:rPr>
        <w:t xml:space="preserve">utoridad </w:t>
      </w:r>
      <w:r w:rsidR="00AC6720">
        <w:rPr>
          <w:rFonts w:ascii="Arial" w:eastAsia="Times New Roman" w:hAnsi="Arial" w:cs="Arial"/>
          <w:sz w:val="22"/>
          <w:szCs w:val="22"/>
          <w:lang w:val="es-ES"/>
        </w:rPr>
        <w:t>M</w:t>
      </w:r>
      <w:r w:rsidR="00BF3692" w:rsidRPr="00E42D28">
        <w:rPr>
          <w:rFonts w:ascii="Arial" w:eastAsia="Times New Roman" w:hAnsi="Arial" w:cs="Arial"/>
          <w:sz w:val="22"/>
          <w:szCs w:val="22"/>
          <w:lang w:val="es-ES"/>
        </w:rPr>
        <w:t xml:space="preserve">inera </w:t>
      </w:r>
      <w:r w:rsidR="00AC6720">
        <w:rPr>
          <w:rFonts w:ascii="Arial" w:eastAsia="Times New Roman" w:hAnsi="Arial" w:cs="Arial"/>
          <w:sz w:val="22"/>
          <w:szCs w:val="22"/>
          <w:lang w:val="es-ES"/>
        </w:rPr>
        <w:t xml:space="preserve">Nacional </w:t>
      </w:r>
      <w:r w:rsidR="00BF3692" w:rsidRPr="00E42D28">
        <w:rPr>
          <w:rFonts w:ascii="Arial" w:eastAsia="Times New Roman" w:hAnsi="Arial" w:cs="Arial"/>
          <w:sz w:val="22"/>
          <w:szCs w:val="22"/>
          <w:lang w:val="es-ES"/>
        </w:rPr>
        <w:t>para la pequeña minería.</w:t>
      </w:r>
      <w:r w:rsidR="00E63217">
        <w:rPr>
          <w:rFonts w:ascii="Arial" w:hAnsi="Arial" w:cs="Arial"/>
          <w:sz w:val="22"/>
          <w:szCs w:val="22"/>
        </w:rPr>
        <w:t xml:space="preserve"> Transcurrido este término sin que se presente la referida solicitud, se entenderá que no existe interés por parte de los pequeños mineros en suscribir contrato de concesión. </w:t>
      </w:r>
    </w:p>
    <w:p w14:paraId="55FE0C64" w14:textId="77777777" w:rsidR="00E63217" w:rsidRDefault="00E63217">
      <w:pPr>
        <w:jc w:val="both"/>
        <w:rPr>
          <w:rFonts w:ascii="Arial" w:hAnsi="Arial" w:cs="Arial"/>
          <w:sz w:val="22"/>
          <w:szCs w:val="22"/>
        </w:rPr>
      </w:pPr>
    </w:p>
    <w:p w14:paraId="6A976080" w14:textId="0EB64A1F" w:rsidR="00F74842" w:rsidRDefault="00E63217">
      <w:pPr>
        <w:jc w:val="both"/>
        <w:rPr>
          <w:rFonts w:ascii="Arial" w:hAnsi="Arial" w:cs="Arial"/>
          <w:sz w:val="22"/>
          <w:szCs w:val="22"/>
        </w:rPr>
      </w:pPr>
      <w:r>
        <w:rPr>
          <w:rFonts w:ascii="Arial" w:hAnsi="Arial" w:cs="Arial"/>
          <w:b/>
          <w:sz w:val="22"/>
          <w:szCs w:val="22"/>
        </w:rPr>
        <w:lastRenderedPageBreak/>
        <w:t>Artículo 2.2.5.4.2.2</w:t>
      </w:r>
      <w:r w:rsidR="009173A2">
        <w:rPr>
          <w:rFonts w:ascii="Arial" w:hAnsi="Arial" w:cs="Arial"/>
          <w:b/>
          <w:sz w:val="22"/>
          <w:szCs w:val="22"/>
        </w:rPr>
        <w:t>8</w:t>
      </w:r>
      <w:r>
        <w:rPr>
          <w:rFonts w:ascii="Arial" w:hAnsi="Arial" w:cs="Arial"/>
          <w:b/>
          <w:sz w:val="22"/>
          <w:szCs w:val="22"/>
        </w:rPr>
        <w:t>. Evaluación de la solicitud de contrato de concesión para la formalización minera.</w:t>
      </w:r>
      <w:r w:rsidR="00C00B38">
        <w:rPr>
          <w:rFonts w:ascii="Arial" w:hAnsi="Arial" w:cs="Arial"/>
          <w:sz w:val="22"/>
          <w:szCs w:val="22"/>
        </w:rPr>
        <w:t xml:space="preserve"> La </w:t>
      </w:r>
      <w:r w:rsidR="00AC6720">
        <w:rPr>
          <w:rFonts w:ascii="Arial" w:hAnsi="Arial" w:cs="Arial"/>
          <w:sz w:val="22"/>
          <w:szCs w:val="22"/>
        </w:rPr>
        <w:t>A</w:t>
      </w:r>
      <w:r w:rsidR="00C00B38">
        <w:rPr>
          <w:rFonts w:ascii="Arial" w:hAnsi="Arial" w:cs="Arial"/>
          <w:sz w:val="22"/>
          <w:szCs w:val="22"/>
        </w:rPr>
        <w:t xml:space="preserve">utoridad </w:t>
      </w:r>
      <w:r w:rsidR="00AC6720">
        <w:rPr>
          <w:rFonts w:ascii="Arial" w:hAnsi="Arial" w:cs="Arial"/>
          <w:sz w:val="22"/>
          <w:szCs w:val="22"/>
        </w:rPr>
        <w:t>M</w:t>
      </w:r>
      <w:r w:rsidR="00BE2968" w:rsidRPr="003A4F1C">
        <w:rPr>
          <w:rFonts w:ascii="Arial" w:hAnsi="Arial" w:cs="Arial"/>
          <w:sz w:val="22"/>
          <w:szCs w:val="22"/>
        </w:rPr>
        <w:t xml:space="preserve">inera </w:t>
      </w:r>
      <w:r w:rsidR="00AC6720">
        <w:rPr>
          <w:rFonts w:ascii="Arial" w:hAnsi="Arial" w:cs="Arial"/>
          <w:sz w:val="22"/>
          <w:szCs w:val="22"/>
        </w:rPr>
        <w:t>Nacional</w:t>
      </w:r>
      <w:r w:rsidR="00BE2968" w:rsidRPr="003A4F1C">
        <w:rPr>
          <w:rFonts w:ascii="Arial" w:hAnsi="Arial" w:cs="Arial"/>
          <w:sz w:val="22"/>
          <w:szCs w:val="22"/>
        </w:rPr>
        <w:t xml:space="preserve"> evaluar</w:t>
      </w:r>
      <w:r w:rsidR="00B762F2">
        <w:rPr>
          <w:rFonts w:ascii="Arial" w:hAnsi="Arial" w:cs="Arial"/>
          <w:sz w:val="22"/>
          <w:szCs w:val="22"/>
        </w:rPr>
        <w:t>á</w:t>
      </w:r>
      <w:r w:rsidR="00BE2968" w:rsidRPr="003A4F1C">
        <w:rPr>
          <w:rFonts w:ascii="Arial" w:hAnsi="Arial" w:cs="Arial"/>
          <w:sz w:val="22"/>
          <w:szCs w:val="22"/>
        </w:rPr>
        <w:t xml:space="preserve"> los </w:t>
      </w:r>
      <w:r w:rsidR="00B762F2">
        <w:rPr>
          <w:rFonts w:ascii="Arial" w:hAnsi="Arial" w:cs="Arial"/>
          <w:sz w:val="22"/>
          <w:szCs w:val="22"/>
        </w:rPr>
        <w:t>documentos</w:t>
      </w:r>
      <w:r w:rsidR="00BE2968" w:rsidRPr="003A4F1C">
        <w:rPr>
          <w:rFonts w:ascii="Arial" w:hAnsi="Arial" w:cs="Arial"/>
          <w:sz w:val="22"/>
          <w:szCs w:val="22"/>
        </w:rPr>
        <w:t xml:space="preserve"> presentados</w:t>
      </w:r>
      <w:r w:rsidR="00C00B38">
        <w:rPr>
          <w:rFonts w:ascii="Arial" w:hAnsi="Arial" w:cs="Arial"/>
          <w:sz w:val="22"/>
          <w:szCs w:val="22"/>
        </w:rPr>
        <w:t xml:space="preserve">, dentro del término previsto por el artículo 14 </w:t>
      </w:r>
      <w:r w:rsidR="000263CD">
        <w:rPr>
          <w:rFonts w:ascii="Arial" w:hAnsi="Arial" w:cs="Arial"/>
          <w:sz w:val="22"/>
          <w:szCs w:val="22"/>
        </w:rPr>
        <w:t xml:space="preserve">de </w:t>
      </w:r>
      <w:r w:rsidR="000263CD">
        <w:rPr>
          <w:rFonts w:ascii="Arial" w:hAnsi="Arial" w:cs="Arial"/>
          <w:sz w:val="22"/>
          <w:szCs w:val="22"/>
          <w:lang w:val="es-MX"/>
        </w:rPr>
        <w:t>la Ley 1755 de 2015</w:t>
      </w:r>
      <w:r w:rsidR="00C00B38">
        <w:rPr>
          <w:rFonts w:ascii="Arial" w:hAnsi="Arial" w:cs="Arial"/>
          <w:sz w:val="22"/>
          <w:szCs w:val="22"/>
        </w:rPr>
        <w:t>;</w:t>
      </w:r>
      <w:r w:rsidR="00BE2968" w:rsidRPr="003A4F1C">
        <w:rPr>
          <w:rFonts w:ascii="Arial" w:hAnsi="Arial" w:cs="Arial"/>
          <w:sz w:val="22"/>
          <w:szCs w:val="22"/>
        </w:rPr>
        <w:t xml:space="preserve"> y si encuentra que no cumplen con lo establecido en el presente Decreto, se requerirá al solicitante por una sola vez, para que </w:t>
      </w:r>
      <w:r w:rsidR="00C00B38">
        <w:rPr>
          <w:rFonts w:ascii="Arial" w:hAnsi="Arial" w:cs="Arial"/>
          <w:sz w:val="22"/>
          <w:szCs w:val="22"/>
        </w:rPr>
        <w:t>en el</w:t>
      </w:r>
      <w:r w:rsidR="00BE2968" w:rsidRPr="003A4F1C">
        <w:rPr>
          <w:rFonts w:ascii="Arial" w:hAnsi="Arial" w:cs="Arial"/>
          <w:sz w:val="22"/>
          <w:szCs w:val="22"/>
        </w:rPr>
        <w:t xml:space="preserve"> término de </w:t>
      </w:r>
      <w:r w:rsidR="00C00B38">
        <w:rPr>
          <w:rFonts w:ascii="Arial" w:hAnsi="Arial" w:cs="Arial"/>
          <w:sz w:val="22"/>
          <w:szCs w:val="22"/>
        </w:rPr>
        <w:t>un (1) mes</w:t>
      </w:r>
      <w:r w:rsidR="00BE2968" w:rsidRPr="003A4F1C">
        <w:rPr>
          <w:rFonts w:ascii="Arial" w:hAnsi="Arial" w:cs="Arial"/>
          <w:sz w:val="22"/>
          <w:szCs w:val="22"/>
        </w:rPr>
        <w:t>, subsane las deficiencias, so pena de decretar el desistimiento de la solicitud</w:t>
      </w:r>
      <w:r w:rsidR="00C00B38">
        <w:rPr>
          <w:rFonts w:ascii="Arial" w:hAnsi="Arial" w:cs="Arial"/>
          <w:sz w:val="22"/>
          <w:szCs w:val="22"/>
        </w:rPr>
        <w:t>, de acuerdo con lo previsto por el artículo 17 ibídem.</w:t>
      </w:r>
    </w:p>
    <w:p w14:paraId="1616881B" w14:textId="77777777" w:rsidR="00714A9F" w:rsidRDefault="00714A9F">
      <w:pPr>
        <w:jc w:val="both"/>
        <w:rPr>
          <w:rFonts w:ascii="Arial" w:hAnsi="Arial" w:cs="Arial"/>
          <w:sz w:val="22"/>
          <w:szCs w:val="22"/>
        </w:rPr>
      </w:pPr>
    </w:p>
    <w:p w14:paraId="253078DF" w14:textId="731C6A72" w:rsidR="00C36D13" w:rsidRDefault="00C36D13">
      <w:pPr>
        <w:jc w:val="both"/>
        <w:rPr>
          <w:rFonts w:ascii="Arial" w:hAnsi="Arial" w:cs="Arial"/>
          <w:sz w:val="22"/>
          <w:szCs w:val="22"/>
        </w:rPr>
      </w:pPr>
      <w:r w:rsidRPr="00C36D13">
        <w:rPr>
          <w:rFonts w:ascii="Arial" w:hAnsi="Arial" w:cs="Arial"/>
          <w:sz w:val="22"/>
          <w:szCs w:val="22"/>
        </w:rPr>
        <w:t>Evaluada</w:t>
      </w:r>
      <w:r>
        <w:rPr>
          <w:rFonts w:ascii="Arial" w:hAnsi="Arial" w:cs="Arial"/>
          <w:sz w:val="22"/>
          <w:szCs w:val="22"/>
        </w:rPr>
        <w:t xml:space="preserve"> la solicitud,  la </w:t>
      </w:r>
      <w:r w:rsidR="00AC6720">
        <w:rPr>
          <w:rFonts w:ascii="Arial" w:hAnsi="Arial" w:cs="Arial"/>
          <w:sz w:val="22"/>
          <w:szCs w:val="22"/>
        </w:rPr>
        <w:t>A</w:t>
      </w:r>
      <w:r w:rsidRPr="003A4F1C">
        <w:rPr>
          <w:rFonts w:ascii="Arial" w:hAnsi="Arial" w:cs="Arial"/>
          <w:sz w:val="22"/>
          <w:szCs w:val="22"/>
        </w:rPr>
        <w:t xml:space="preserve">utoridad </w:t>
      </w:r>
      <w:r w:rsidR="00AC6720">
        <w:rPr>
          <w:rFonts w:ascii="Arial" w:hAnsi="Arial" w:cs="Arial"/>
          <w:sz w:val="22"/>
          <w:szCs w:val="22"/>
        </w:rPr>
        <w:t>M</w:t>
      </w:r>
      <w:r>
        <w:rPr>
          <w:rFonts w:ascii="Arial" w:hAnsi="Arial" w:cs="Arial"/>
          <w:sz w:val="22"/>
          <w:szCs w:val="22"/>
        </w:rPr>
        <w:t>inera</w:t>
      </w:r>
      <w:r w:rsidRPr="003A4F1C">
        <w:rPr>
          <w:rFonts w:ascii="Arial" w:hAnsi="Arial" w:cs="Arial"/>
          <w:sz w:val="22"/>
          <w:szCs w:val="22"/>
        </w:rPr>
        <w:t xml:space="preserve"> </w:t>
      </w:r>
      <w:r w:rsidR="00AC6720">
        <w:rPr>
          <w:rFonts w:ascii="Arial" w:hAnsi="Arial" w:cs="Arial"/>
          <w:sz w:val="22"/>
          <w:szCs w:val="22"/>
        </w:rPr>
        <w:t xml:space="preserve">Nacional </w:t>
      </w:r>
      <w:r>
        <w:rPr>
          <w:rFonts w:ascii="Arial" w:hAnsi="Arial" w:cs="Arial"/>
          <w:sz w:val="22"/>
          <w:szCs w:val="22"/>
        </w:rPr>
        <w:t>requerirá</w:t>
      </w:r>
      <w:r w:rsidRPr="003A4F1C">
        <w:rPr>
          <w:rFonts w:ascii="Arial" w:hAnsi="Arial" w:cs="Arial"/>
          <w:sz w:val="22"/>
          <w:szCs w:val="22"/>
        </w:rPr>
        <w:t xml:space="preserve"> </w:t>
      </w:r>
      <w:r>
        <w:rPr>
          <w:rFonts w:ascii="Arial" w:hAnsi="Arial" w:cs="Arial"/>
          <w:sz w:val="22"/>
          <w:szCs w:val="22"/>
        </w:rPr>
        <w:t xml:space="preserve">al </w:t>
      </w:r>
      <w:r w:rsidRPr="003A4F1C">
        <w:rPr>
          <w:rFonts w:ascii="Arial" w:hAnsi="Arial" w:cs="Arial"/>
          <w:sz w:val="22"/>
          <w:szCs w:val="22"/>
        </w:rPr>
        <w:t>pequeño minero para que dentro del término</w:t>
      </w:r>
      <w:r>
        <w:rPr>
          <w:rFonts w:ascii="Arial" w:hAnsi="Arial" w:cs="Arial"/>
          <w:sz w:val="22"/>
          <w:szCs w:val="22"/>
        </w:rPr>
        <w:t xml:space="preserve"> máximo de un (1) mes, prorrogable por el mismo plazo, </w:t>
      </w:r>
      <w:r w:rsidRPr="003A4F1C">
        <w:rPr>
          <w:rFonts w:ascii="Arial" w:hAnsi="Arial" w:cs="Arial"/>
          <w:sz w:val="22"/>
          <w:szCs w:val="22"/>
        </w:rPr>
        <w:t>presente el Programa de Trabajos y Obras</w:t>
      </w:r>
      <w:r w:rsidR="00F74842">
        <w:rPr>
          <w:rFonts w:ascii="Arial" w:hAnsi="Arial" w:cs="Arial"/>
          <w:sz w:val="22"/>
          <w:szCs w:val="22"/>
        </w:rPr>
        <w:t xml:space="preserve"> de acuerdo con lo dispuesto en el artículo 84 de la Ley 685 de 2001</w:t>
      </w:r>
      <w:r>
        <w:rPr>
          <w:rFonts w:ascii="Arial" w:hAnsi="Arial" w:cs="Arial"/>
          <w:sz w:val="22"/>
          <w:szCs w:val="22"/>
        </w:rPr>
        <w:t xml:space="preserve">, so pena de declararse desistida la solicitud, de conformidad con el artículo 17 de </w:t>
      </w:r>
      <w:r>
        <w:rPr>
          <w:rFonts w:ascii="Arial" w:hAnsi="Arial" w:cs="Arial"/>
          <w:sz w:val="22"/>
          <w:szCs w:val="22"/>
          <w:lang w:val="es-MX"/>
        </w:rPr>
        <w:t>la Ley 1755 de 2015</w:t>
      </w:r>
      <w:r>
        <w:rPr>
          <w:rFonts w:ascii="Arial" w:hAnsi="Arial" w:cs="Arial"/>
          <w:sz w:val="22"/>
          <w:szCs w:val="22"/>
        </w:rPr>
        <w:t>.</w:t>
      </w:r>
    </w:p>
    <w:p w14:paraId="319C101B" w14:textId="77777777" w:rsidR="00F74842" w:rsidRDefault="00F74842">
      <w:pPr>
        <w:jc w:val="both"/>
        <w:rPr>
          <w:rFonts w:ascii="Arial" w:hAnsi="Arial" w:cs="Arial"/>
          <w:sz w:val="22"/>
          <w:szCs w:val="22"/>
        </w:rPr>
      </w:pPr>
    </w:p>
    <w:p w14:paraId="61D7E339" w14:textId="525E8922" w:rsidR="00106F80" w:rsidRPr="003A4F1C" w:rsidRDefault="00A966FD">
      <w:pPr>
        <w:jc w:val="both"/>
        <w:rPr>
          <w:rFonts w:ascii="Arial" w:hAnsi="Arial" w:cs="Arial"/>
          <w:sz w:val="22"/>
          <w:szCs w:val="22"/>
        </w:rPr>
      </w:pPr>
      <w:r w:rsidRPr="003A4F1C">
        <w:rPr>
          <w:rFonts w:ascii="Arial" w:hAnsi="Arial" w:cs="Arial"/>
          <w:b/>
          <w:sz w:val="22"/>
          <w:szCs w:val="22"/>
        </w:rPr>
        <w:t xml:space="preserve">Artículo </w:t>
      </w:r>
      <w:r w:rsidR="00F74842">
        <w:rPr>
          <w:rFonts w:ascii="Arial" w:hAnsi="Arial" w:cs="Arial"/>
          <w:b/>
          <w:sz w:val="22"/>
          <w:szCs w:val="22"/>
        </w:rPr>
        <w:t>2.2.5.4.2.2</w:t>
      </w:r>
      <w:r w:rsidR="009173A2">
        <w:rPr>
          <w:rFonts w:ascii="Arial" w:hAnsi="Arial" w:cs="Arial"/>
          <w:b/>
          <w:sz w:val="22"/>
          <w:szCs w:val="22"/>
        </w:rPr>
        <w:t>9</w:t>
      </w:r>
      <w:r w:rsidR="00F74842">
        <w:rPr>
          <w:rFonts w:ascii="Arial" w:hAnsi="Arial" w:cs="Arial"/>
          <w:b/>
          <w:sz w:val="22"/>
          <w:szCs w:val="22"/>
        </w:rPr>
        <w:t xml:space="preserve">. </w:t>
      </w:r>
      <w:r w:rsidR="00BE2968" w:rsidRPr="003A4F1C">
        <w:rPr>
          <w:rFonts w:ascii="Arial" w:hAnsi="Arial" w:cs="Arial"/>
          <w:b/>
          <w:sz w:val="22"/>
          <w:szCs w:val="22"/>
        </w:rPr>
        <w:t xml:space="preserve">Causales de Rechazo de la solicitud de Contrato de Concesión </w:t>
      </w:r>
      <w:r w:rsidR="000A672B">
        <w:rPr>
          <w:rFonts w:ascii="Arial" w:hAnsi="Arial" w:cs="Arial"/>
          <w:b/>
          <w:sz w:val="22"/>
          <w:szCs w:val="22"/>
        </w:rPr>
        <w:t>para la Formalización Minera.</w:t>
      </w:r>
      <w:r w:rsidR="00BE2968" w:rsidRPr="003A4F1C">
        <w:rPr>
          <w:rFonts w:ascii="Arial" w:hAnsi="Arial" w:cs="Arial"/>
          <w:sz w:val="22"/>
          <w:szCs w:val="22"/>
        </w:rPr>
        <w:t xml:space="preserve"> </w:t>
      </w:r>
      <w:r w:rsidR="000A672B">
        <w:rPr>
          <w:rFonts w:ascii="Arial" w:hAnsi="Arial" w:cs="Arial"/>
          <w:sz w:val="22"/>
          <w:szCs w:val="22"/>
        </w:rPr>
        <w:t>La</w:t>
      </w:r>
      <w:r w:rsidR="00BE2968" w:rsidRPr="003A4F1C">
        <w:rPr>
          <w:rFonts w:ascii="Arial" w:hAnsi="Arial" w:cs="Arial"/>
          <w:sz w:val="22"/>
          <w:szCs w:val="22"/>
        </w:rPr>
        <w:t xml:space="preserve"> solicitud de Contrato de Concesión para la Formalización Minera, </w:t>
      </w:r>
      <w:r w:rsidR="000A672B">
        <w:rPr>
          <w:rFonts w:ascii="Arial" w:hAnsi="Arial" w:cs="Arial"/>
          <w:sz w:val="22"/>
          <w:szCs w:val="22"/>
        </w:rPr>
        <w:t xml:space="preserve">será rechazada </w:t>
      </w:r>
      <w:r w:rsidR="00A16EFA">
        <w:rPr>
          <w:rFonts w:ascii="Arial" w:hAnsi="Arial" w:cs="Arial"/>
          <w:sz w:val="22"/>
          <w:szCs w:val="22"/>
        </w:rPr>
        <w:t>de presentarse las causales seña</w:t>
      </w:r>
      <w:r w:rsidR="00117C78">
        <w:rPr>
          <w:rFonts w:ascii="Arial" w:hAnsi="Arial" w:cs="Arial"/>
          <w:sz w:val="22"/>
          <w:szCs w:val="22"/>
        </w:rPr>
        <w:t>ladas en el artículo 274 de la L</w:t>
      </w:r>
      <w:r w:rsidR="00A16EFA">
        <w:rPr>
          <w:rFonts w:ascii="Arial" w:hAnsi="Arial" w:cs="Arial"/>
          <w:sz w:val="22"/>
          <w:szCs w:val="22"/>
        </w:rPr>
        <w:t xml:space="preserve">ey 685 de 2001. </w:t>
      </w:r>
    </w:p>
    <w:p w14:paraId="3234FA91" w14:textId="77777777" w:rsidR="00106F80" w:rsidRPr="003A4F1C" w:rsidRDefault="00106F80">
      <w:pPr>
        <w:jc w:val="both"/>
        <w:rPr>
          <w:rFonts w:ascii="Arial" w:hAnsi="Arial" w:cs="Arial"/>
          <w:sz w:val="22"/>
          <w:szCs w:val="22"/>
        </w:rPr>
      </w:pPr>
    </w:p>
    <w:p w14:paraId="6DEFD1EC" w14:textId="5123EE21" w:rsidR="00BC21CD" w:rsidRPr="003A4F1C" w:rsidRDefault="00BE2968">
      <w:pPr>
        <w:jc w:val="both"/>
        <w:rPr>
          <w:rFonts w:ascii="Arial" w:hAnsi="Arial" w:cs="Arial"/>
          <w:sz w:val="22"/>
          <w:szCs w:val="22"/>
        </w:rPr>
      </w:pPr>
      <w:r w:rsidRPr="00C35B12">
        <w:rPr>
          <w:rFonts w:ascii="Arial" w:hAnsi="Arial" w:cs="Arial"/>
          <w:b/>
          <w:sz w:val="22"/>
          <w:szCs w:val="22"/>
        </w:rPr>
        <w:t xml:space="preserve">Artículo </w:t>
      </w:r>
      <w:r w:rsidR="00A16EFA" w:rsidRPr="00C35B12">
        <w:rPr>
          <w:rFonts w:ascii="Arial" w:hAnsi="Arial" w:cs="Arial"/>
          <w:b/>
          <w:sz w:val="22"/>
          <w:szCs w:val="22"/>
        </w:rPr>
        <w:t>2.2.5.4.2.</w:t>
      </w:r>
      <w:r w:rsidR="009173A2" w:rsidRPr="00C35B12">
        <w:rPr>
          <w:rFonts w:ascii="Arial" w:hAnsi="Arial" w:cs="Arial"/>
          <w:b/>
          <w:sz w:val="22"/>
          <w:szCs w:val="22"/>
        </w:rPr>
        <w:t>30</w:t>
      </w:r>
      <w:r w:rsidR="00A16EFA" w:rsidRPr="00C35B12">
        <w:rPr>
          <w:rFonts w:ascii="Arial" w:hAnsi="Arial" w:cs="Arial"/>
          <w:b/>
          <w:sz w:val="22"/>
          <w:szCs w:val="22"/>
        </w:rPr>
        <w:t>.</w:t>
      </w:r>
      <w:r w:rsidR="00A16EFA">
        <w:rPr>
          <w:rFonts w:ascii="Arial" w:hAnsi="Arial" w:cs="Arial"/>
          <w:b/>
          <w:sz w:val="22"/>
          <w:szCs w:val="22"/>
        </w:rPr>
        <w:t xml:space="preserve"> </w:t>
      </w:r>
      <w:r w:rsidRPr="003A4F1C">
        <w:rPr>
          <w:rFonts w:ascii="Arial" w:hAnsi="Arial" w:cs="Arial"/>
          <w:b/>
          <w:sz w:val="22"/>
          <w:szCs w:val="22"/>
        </w:rPr>
        <w:t>Suscripción Contrato de Concesión para la Formalización Minera</w:t>
      </w:r>
      <w:r w:rsidR="00254978">
        <w:rPr>
          <w:rFonts w:ascii="Arial" w:hAnsi="Arial" w:cs="Arial"/>
          <w:b/>
          <w:sz w:val="22"/>
          <w:szCs w:val="22"/>
        </w:rPr>
        <w:t>.</w:t>
      </w:r>
      <w:r w:rsidRPr="003A4F1C">
        <w:rPr>
          <w:rFonts w:ascii="Arial" w:hAnsi="Arial" w:cs="Arial"/>
          <w:sz w:val="22"/>
          <w:szCs w:val="22"/>
        </w:rPr>
        <w:t xml:space="preserve"> </w:t>
      </w:r>
      <w:r w:rsidR="00254978">
        <w:rPr>
          <w:rFonts w:ascii="Arial" w:hAnsi="Arial" w:cs="Arial"/>
          <w:sz w:val="22"/>
          <w:szCs w:val="22"/>
        </w:rPr>
        <w:t xml:space="preserve">Después de la aprobación </w:t>
      </w:r>
      <w:r w:rsidR="00117C78">
        <w:rPr>
          <w:rFonts w:ascii="Arial" w:hAnsi="Arial" w:cs="Arial"/>
          <w:sz w:val="22"/>
          <w:szCs w:val="22"/>
        </w:rPr>
        <w:t xml:space="preserve">del Programa de Trabajo y Obras – </w:t>
      </w:r>
      <w:proofErr w:type="gramStart"/>
      <w:r w:rsidR="00117C78">
        <w:rPr>
          <w:rFonts w:ascii="Arial" w:hAnsi="Arial" w:cs="Arial"/>
          <w:sz w:val="22"/>
          <w:szCs w:val="22"/>
        </w:rPr>
        <w:t xml:space="preserve">PTO </w:t>
      </w:r>
      <w:r w:rsidR="00254978">
        <w:rPr>
          <w:rFonts w:ascii="Arial" w:hAnsi="Arial" w:cs="Arial"/>
          <w:sz w:val="22"/>
          <w:szCs w:val="22"/>
        </w:rPr>
        <w:t>,</w:t>
      </w:r>
      <w:proofErr w:type="gramEnd"/>
      <w:r w:rsidR="00254978">
        <w:rPr>
          <w:rFonts w:ascii="Arial" w:hAnsi="Arial" w:cs="Arial"/>
          <w:sz w:val="22"/>
          <w:szCs w:val="22"/>
        </w:rPr>
        <w:t xml:space="preserve"> la </w:t>
      </w:r>
      <w:r w:rsidR="00AC6720">
        <w:rPr>
          <w:rFonts w:ascii="Arial" w:hAnsi="Arial" w:cs="Arial"/>
          <w:sz w:val="22"/>
          <w:szCs w:val="22"/>
        </w:rPr>
        <w:t>A</w:t>
      </w:r>
      <w:r w:rsidR="00254978">
        <w:rPr>
          <w:rFonts w:ascii="Arial" w:hAnsi="Arial" w:cs="Arial"/>
          <w:sz w:val="22"/>
          <w:szCs w:val="22"/>
        </w:rPr>
        <w:t xml:space="preserve">utoridad </w:t>
      </w:r>
      <w:r w:rsidR="00AC6720">
        <w:rPr>
          <w:rFonts w:ascii="Arial" w:hAnsi="Arial" w:cs="Arial"/>
          <w:sz w:val="22"/>
          <w:szCs w:val="22"/>
        </w:rPr>
        <w:t>M</w:t>
      </w:r>
      <w:r w:rsidR="00254978">
        <w:rPr>
          <w:rFonts w:ascii="Arial" w:hAnsi="Arial" w:cs="Arial"/>
          <w:sz w:val="22"/>
          <w:szCs w:val="22"/>
        </w:rPr>
        <w:t xml:space="preserve">inera </w:t>
      </w:r>
      <w:r w:rsidR="00AC6720">
        <w:rPr>
          <w:rFonts w:ascii="Arial" w:hAnsi="Arial" w:cs="Arial"/>
          <w:sz w:val="22"/>
          <w:szCs w:val="22"/>
        </w:rPr>
        <w:t xml:space="preserve">Nacional </w:t>
      </w:r>
      <w:r w:rsidR="00254978">
        <w:rPr>
          <w:rFonts w:ascii="Arial" w:hAnsi="Arial" w:cs="Arial"/>
          <w:sz w:val="22"/>
          <w:szCs w:val="22"/>
        </w:rPr>
        <w:t xml:space="preserve">suscribirá con el pequeño minero beneficiario, </w:t>
      </w:r>
      <w:r w:rsidRPr="003A4F1C">
        <w:rPr>
          <w:rFonts w:ascii="Arial" w:hAnsi="Arial" w:cs="Arial"/>
          <w:sz w:val="22"/>
          <w:szCs w:val="22"/>
        </w:rPr>
        <w:t>el correspondiente Contrato de Concesión para la Formalización Minera</w:t>
      </w:r>
      <w:r w:rsidR="00BC21CD" w:rsidRPr="003A4F1C">
        <w:rPr>
          <w:rFonts w:ascii="Arial" w:hAnsi="Arial" w:cs="Arial"/>
          <w:sz w:val="22"/>
          <w:szCs w:val="22"/>
        </w:rPr>
        <w:t>.</w:t>
      </w:r>
    </w:p>
    <w:p w14:paraId="778A6689" w14:textId="77777777" w:rsidR="00BC21CD" w:rsidRPr="003A4F1C" w:rsidRDefault="00BC21CD">
      <w:pPr>
        <w:jc w:val="both"/>
        <w:rPr>
          <w:rFonts w:ascii="Arial" w:hAnsi="Arial" w:cs="Arial"/>
          <w:sz w:val="22"/>
          <w:szCs w:val="22"/>
        </w:rPr>
      </w:pPr>
    </w:p>
    <w:p w14:paraId="37D74F01" w14:textId="3D6C2F37" w:rsidR="00F74842" w:rsidRDefault="00F74842" w:rsidP="00F74842">
      <w:pPr>
        <w:jc w:val="both"/>
        <w:rPr>
          <w:rFonts w:ascii="Arial" w:hAnsi="Arial" w:cs="Arial"/>
          <w:sz w:val="22"/>
          <w:szCs w:val="22"/>
        </w:rPr>
      </w:pPr>
      <w:r w:rsidRPr="0044148C">
        <w:rPr>
          <w:rFonts w:ascii="Arial" w:hAnsi="Arial" w:cs="Arial"/>
          <w:sz w:val="22"/>
          <w:szCs w:val="22"/>
        </w:rPr>
        <w:t xml:space="preserve">El Contrato de Concesión que se </w:t>
      </w:r>
      <w:r>
        <w:rPr>
          <w:rFonts w:ascii="Arial" w:hAnsi="Arial" w:cs="Arial"/>
          <w:sz w:val="22"/>
          <w:szCs w:val="22"/>
        </w:rPr>
        <w:t xml:space="preserve">suscriba con </w:t>
      </w:r>
      <w:r w:rsidRPr="0044148C">
        <w:rPr>
          <w:rFonts w:ascii="Arial" w:hAnsi="Arial" w:cs="Arial"/>
          <w:sz w:val="22"/>
          <w:szCs w:val="22"/>
        </w:rPr>
        <w:t>los pequeños mineros en las áreas</w:t>
      </w:r>
      <w:r>
        <w:rPr>
          <w:rFonts w:ascii="Arial" w:hAnsi="Arial" w:cs="Arial"/>
          <w:sz w:val="22"/>
          <w:szCs w:val="22"/>
        </w:rPr>
        <w:t xml:space="preserve"> devueltas para el programa de formalización minera, se otorgará en etapa </w:t>
      </w:r>
      <w:r w:rsidR="001B6370">
        <w:rPr>
          <w:rFonts w:ascii="Arial" w:hAnsi="Arial" w:cs="Arial"/>
          <w:sz w:val="22"/>
          <w:szCs w:val="22"/>
        </w:rPr>
        <w:t xml:space="preserve">de explotación </w:t>
      </w:r>
      <w:r>
        <w:rPr>
          <w:rFonts w:ascii="Arial" w:hAnsi="Arial" w:cs="Arial"/>
          <w:sz w:val="22"/>
          <w:szCs w:val="22"/>
        </w:rPr>
        <w:t>y se regulará por lo previsto en la Ley 685 de 2001, o la que la adicione, modifique o sustituya.</w:t>
      </w:r>
    </w:p>
    <w:p w14:paraId="59FEB6A6" w14:textId="77777777" w:rsidR="00F74842" w:rsidRDefault="00F74842" w:rsidP="00F74842">
      <w:pPr>
        <w:jc w:val="both"/>
        <w:rPr>
          <w:rFonts w:ascii="Arial" w:hAnsi="Arial" w:cs="Arial"/>
          <w:sz w:val="22"/>
          <w:szCs w:val="22"/>
        </w:rPr>
      </w:pPr>
    </w:p>
    <w:p w14:paraId="43C1C281" w14:textId="2A40A041" w:rsidR="00C36D13" w:rsidRDefault="00C36D13" w:rsidP="00C36D13">
      <w:pPr>
        <w:jc w:val="both"/>
        <w:rPr>
          <w:rFonts w:ascii="Arial" w:hAnsi="Arial" w:cs="Arial"/>
          <w:sz w:val="22"/>
          <w:szCs w:val="22"/>
        </w:rPr>
      </w:pPr>
      <w:r w:rsidRPr="003A4F1C">
        <w:rPr>
          <w:rFonts w:ascii="Arial" w:hAnsi="Arial" w:cs="Arial"/>
          <w:b/>
          <w:bCs/>
          <w:sz w:val="22"/>
          <w:szCs w:val="22"/>
          <w:lang w:val="es-ES"/>
        </w:rPr>
        <w:t xml:space="preserve">Artículo </w:t>
      </w:r>
      <w:r>
        <w:rPr>
          <w:rFonts w:ascii="Arial" w:hAnsi="Arial" w:cs="Arial"/>
          <w:b/>
          <w:bCs/>
          <w:sz w:val="22"/>
          <w:szCs w:val="22"/>
          <w:lang w:val="es-ES"/>
        </w:rPr>
        <w:t>2.2.5.4.2.</w:t>
      </w:r>
      <w:r w:rsidR="001B6370">
        <w:rPr>
          <w:rFonts w:ascii="Arial" w:hAnsi="Arial" w:cs="Arial"/>
          <w:b/>
          <w:bCs/>
          <w:sz w:val="22"/>
          <w:szCs w:val="22"/>
          <w:lang w:val="es-ES"/>
        </w:rPr>
        <w:t>3</w:t>
      </w:r>
      <w:r w:rsidR="009173A2">
        <w:rPr>
          <w:rFonts w:ascii="Arial" w:hAnsi="Arial" w:cs="Arial"/>
          <w:b/>
          <w:bCs/>
          <w:sz w:val="22"/>
          <w:szCs w:val="22"/>
          <w:lang w:val="es-ES"/>
        </w:rPr>
        <w:t>1</w:t>
      </w:r>
      <w:r>
        <w:rPr>
          <w:rFonts w:ascii="Arial" w:hAnsi="Arial" w:cs="Arial"/>
          <w:b/>
          <w:bCs/>
          <w:sz w:val="22"/>
          <w:szCs w:val="22"/>
          <w:lang w:val="es-ES"/>
        </w:rPr>
        <w:t>.</w:t>
      </w:r>
      <w:r w:rsidRPr="003A4F1C">
        <w:rPr>
          <w:rFonts w:ascii="Arial" w:hAnsi="Arial" w:cs="Arial"/>
          <w:b/>
          <w:bCs/>
          <w:sz w:val="22"/>
          <w:szCs w:val="22"/>
          <w:lang w:val="es-ES"/>
        </w:rPr>
        <w:t xml:space="preserve"> </w:t>
      </w:r>
      <w:r w:rsidRPr="00E84901">
        <w:rPr>
          <w:rFonts w:ascii="Arial" w:hAnsi="Arial" w:cs="Arial"/>
          <w:b/>
          <w:bCs/>
          <w:sz w:val="22"/>
          <w:szCs w:val="22"/>
          <w:lang w:val="es-ES"/>
        </w:rPr>
        <w:t>Prerrogativa-</w:t>
      </w:r>
      <w:r w:rsidRPr="00E84901">
        <w:rPr>
          <w:rFonts w:ascii="Arial" w:hAnsi="Arial" w:cs="Arial"/>
          <w:bCs/>
          <w:sz w:val="22"/>
          <w:szCs w:val="22"/>
          <w:lang w:val="es-ES"/>
        </w:rPr>
        <w:t xml:space="preserve">  </w:t>
      </w:r>
      <w:r>
        <w:rPr>
          <w:rFonts w:ascii="Arial" w:hAnsi="Arial" w:cs="Arial"/>
          <w:sz w:val="22"/>
          <w:szCs w:val="22"/>
        </w:rPr>
        <w:t>A</w:t>
      </w:r>
      <w:r w:rsidRPr="003A4F1C">
        <w:rPr>
          <w:rFonts w:ascii="Arial" w:hAnsi="Arial" w:cs="Arial"/>
          <w:sz w:val="22"/>
          <w:szCs w:val="22"/>
        </w:rPr>
        <w:t xml:space="preserve"> partir de la </w:t>
      </w:r>
      <w:r w:rsidR="001B6370">
        <w:rPr>
          <w:rFonts w:ascii="Arial" w:hAnsi="Arial" w:cs="Arial"/>
          <w:sz w:val="22"/>
          <w:szCs w:val="22"/>
        </w:rPr>
        <w:t xml:space="preserve">suscripción del Contrato de Concesión para la formalización minera </w:t>
      </w:r>
      <w:r w:rsidRPr="003A4F1C">
        <w:rPr>
          <w:rFonts w:ascii="Arial" w:hAnsi="Arial" w:cs="Arial"/>
          <w:sz w:val="22"/>
          <w:szCs w:val="22"/>
        </w:rPr>
        <w:t xml:space="preserve">y hasta que los pequeños mineros </w:t>
      </w:r>
      <w:r w:rsidR="00873B3E">
        <w:rPr>
          <w:rFonts w:ascii="Arial" w:hAnsi="Arial" w:cs="Arial"/>
          <w:sz w:val="22"/>
          <w:szCs w:val="22"/>
        </w:rPr>
        <w:t>obtengan la respectiva L</w:t>
      </w:r>
      <w:r w:rsidR="001B6370">
        <w:rPr>
          <w:rFonts w:ascii="Arial" w:hAnsi="Arial" w:cs="Arial"/>
          <w:sz w:val="22"/>
          <w:szCs w:val="22"/>
        </w:rPr>
        <w:t xml:space="preserve">icencia </w:t>
      </w:r>
      <w:r w:rsidR="00873B3E">
        <w:rPr>
          <w:rFonts w:ascii="Arial" w:hAnsi="Arial" w:cs="Arial"/>
          <w:sz w:val="22"/>
          <w:szCs w:val="22"/>
        </w:rPr>
        <w:t>A</w:t>
      </w:r>
      <w:r w:rsidR="001B6370">
        <w:rPr>
          <w:rFonts w:ascii="Arial" w:hAnsi="Arial" w:cs="Arial"/>
          <w:sz w:val="22"/>
          <w:szCs w:val="22"/>
        </w:rPr>
        <w:t xml:space="preserve">mbiental, deberán aplicar las guías ambientales expedidas por el Ministerio de Ambiente y Desarrollo Sostenible, caso en el cual </w:t>
      </w:r>
      <w:r w:rsidRPr="003A4F1C">
        <w:rPr>
          <w:rFonts w:ascii="Arial" w:hAnsi="Arial" w:cs="Arial"/>
          <w:sz w:val="22"/>
          <w:szCs w:val="22"/>
        </w:rPr>
        <w:t xml:space="preserve"> no habrá lugar a proceder respecto de los </w:t>
      </w:r>
      <w:r w:rsidR="001B6370">
        <w:rPr>
          <w:rFonts w:ascii="Arial" w:hAnsi="Arial" w:cs="Arial"/>
          <w:sz w:val="22"/>
          <w:szCs w:val="22"/>
        </w:rPr>
        <w:t xml:space="preserve">pequeños mineros </w:t>
      </w:r>
      <w:r w:rsidRPr="003A4F1C">
        <w:rPr>
          <w:rFonts w:ascii="Arial" w:hAnsi="Arial" w:cs="Arial"/>
          <w:sz w:val="22"/>
          <w:szCs w:val="22"/>
        </w:rPr>
        <w:t xml:space="preserve">mediante la medida prevista en el artículo 161 de la Ley 685 de 2001, sin perjuicio de </w:t>
      </w:r>
      <w:r>
        <w:rPr>
          <w:rFonts w:ascii="Arial" w:hAnsi="Arial" w:cs="Arial"/>
          <w:sz w:val="22"/>
          <w:szCs w:val="22"/>
        </w:rPr>
        <w:t>las acciones administrativas</w:t>
      </w:r>
      <w:r w:rsidRPr="003A4F1C">
        <w:rPr>
          <w:rFonts w:ascii="Arial" w:hAnsi="Arial" w:cs="Arial"/>
          <w:sz w:val="22"/>
          <w:szCs w:val="22"/>
        </w:rPr>
        <w:t xml:space="preserve"> ambientales que deban imponerse por parte de las autoridades ambientales competentes, en caso de daño ambiental.</w:t>
      </w:r>
      <w:r>
        <w:rPr>
          <w:rFonts w:ascii="Arial" w:hAnsi="Arial" w:cs="Arial"/>
          <w:sz w:val="22"/>
          <w:szCs w:val="22"/>
        </w:rPr>
        <w:t xml:space="preserve"> </w:t>
      </w:r>
    </w:p>
    <w:p w14:paraId="7B4FB763" w14:textId="77777777" w:rsidR="00C36D13" w:rsidRDefault="00C36D13" w:rsidP="00C36D13">
      <w:pPr>
        <w:jc w:val="both"/>
        <w:rPr>
          <w:rFonts w:ascii="Arial" w:hAnsi="Arial" w:cs="Arial"/>
          <w:sz w:val="22"/>
          <w:szCs w:val="22"/>
        </w:rPr>
      </w:pPr>
    </w:p>
    <w:p w14:paraId="7F845596" w14:textId="5A7FB052" w:rsidR="00106F80" w:rsidRPr="003A4F1C" w:rsidRDefault="00BE2968">
      <w:pPr>
        <w:jc w:val="both"/>
        <w:rPr>
          <w:rFonts w:ascii="Arial" w:hAnsi="Arial" w:cs="Arial"/>
          <w:sz w:val="22"/>
          <w:szCs w:val="22"/>
        </w:rPr>
      </w:pPr>
      <w:r w:rsidRPr="001B6370">
        <w:rPr>
          <w:rFonts w:ascii="Arial" w:hAnsi="Arial" w:cs="Arial"/>
          <w:b/>
          <w:sz w:val="22"/>
          <w:szCs w:val="22"/>
        </w:rPr>
        <w:t xml:space="preserve">Artículo </w:t>
      </w:r>
      <w:r w:rsidR="001B6370">
        <w:rPr>
          <w:rFonts w:ascii="Arial" w:hAnsi="Arial" w:cs="Arial"/>
          <w:b/>
          <w:sz w:val="22"/>
          <w:szCs w:val="22"/>
        </w:rPr>
        <w:t>2.2.5.4.2.3</w:t>
      </w:r>
      <w:r w:rsidR="009173A2">
        <w:rPr>
          <w:rFonts w:ascii="Arial" w:hAnsi="Arial" w:cs="Arial"/>
          <w:b/>
          <w:sz w:val="22"/>
          <w:szCs w:val="22"/>
        </w:rPr>
        <w:t>2</w:t>
      </w:r>
      <w:r w:rsidR="001B6370">
        <w:rPr>
          <w:rFonts w:ascii="Arial" w:hAnsi="Arial" w:cs="Arial"/>
          <w:b/>
          <w:sz w:val="22"/>
          <w:szCs w:val="22"/>
        </w:rPr>
        <w:t>.</w:t>
      </w:r>
      <w:r w:rsidRPr="003A4F1C">
        <w:rPr>
          <w:rFonts w:ascii="Arial" w:hAnsi="Arial" w:cs="Arial"/>
          <w:b/>
          <w:sz w:val="22"/>
          <w:szCs w:val="22"/>
        </w:rPr>
        <w:t xml:space="preserve"> </w:t>
      </w:r>
      <w:r w:rsidR="00953650" w:rsidRPr="003A4F1C">
        <w:rPr>
          <w:rFonts w:ascii="Arial" w:hAnsi="Arial" w:cs="Arial"/>
          <w:b/>
          <w:sz w:val="22"/>
          <w:szCs w:val="22"/>
        </w:rPr>
        <w:t xml:space="preserve">Permisos Ambientales y/o </w:t>
      </w:r>
      <w:r w:rsidRPr="003A4F1C">
        <w:rPr>
          <w:rFonts w:ascii="Arial" w:hAnsi="Arial" w:cs="Arial"/>
          <w:b/>
          <w:sz w:val="22"/>
          <w:szCs w:val="22"/>
        </w:rPr>
        <w:t>Licencia Ambiental.</w:t>
      </w:r>
      <w:r w:rsidRPr="003A4F1C">
        <w:rPr>
          <w:rFonts w:ascii="Arial" w:hAnsi="Arial" w:cs="Arial"/>
          <w:sz w:val="22"/>
          <w:szCs w:val="22"/>
        </w:rPr>
        <w:t xml:space="preserve"> Una vez inscrito en el Registro Minero Nacional el Contrato de Concesión para la Formalización Minera, el </w:t>
      </w:r>
      <w:r w:rsidR="005B3A54">
        <w:rPr>
          <w:rFonts w:ascii="Arial" w:hAnsi="Arial" w:cs="Arial"/>
          <w:sz w:val="22"/>
          <w:szCs w:val="22"/>
        </w:rPr>
        <w:t>pequeño minero titular</w:t>
      </w:r>
      <w:r w:rsidR="00FA5FE5" w:rsidRPr="003A4F1C">
        <w:rPr>
          <w:rFonts w:ascii="Arial" w:hAnsi="Arial" w:cs="Arial"/>
          <w:sz w:val="22"/>
          <w:szCs w:val="22"/>
        </w:rPr>
        <w:t xml:space="preserve"> </w:t>
      </w:r>
      <w:r w:rsidRPr="003A4F1C">
        <w:rPr>
          <w:rFonts w:ascii="Arial" w:hAnsi="Arial" w:cs="Arial"/>
          <w:sz w:val="22"/>
          <w:szCs w:val="22"/>
        </w:rPr>
        <w:t xml:space="preserve">deberá solicitar la respectiva licencia ambiental, aportando </w:t>
      </w:r>
      <w:r w:rsidR="001B6370">
        <w:rPr>
          <w:rFonts w:ascii="Arial" w:hAnsi="Arial" w:cs="Arial"/>
          <w:sz w:val="22"/>
          <w:szCs w:val="22"/>
        </w:rPr>
        <w:t xml:space="preserve">para el efecto </w:t>
      </w:r>
      <w:r w:rsidRPr="003A4F1C">
        <w:rPr>
          <w:rFonts w:ascii="Arial" w:hAnsi="Arial" w:cs="Arial"/>
          <w:sz w:val="22"/>
          <w:szCs w:val="22"/>
        </w:rPr>
        <w:t>el estudio de impacto ambiental</w:t>
      </w:r>
      <w:r w:rsidR="00D172AA">
        <w:rPr>
          <w:rFonts w:ascii="Arial" w:hAnsi="Arial" w:cs="Arial"/>
          <w:sz w:val="22"/>
          <w:szCs w:val="22"/>
        </w:rPr>
        <w:t xml:space="preserve"> </w:t>
      </w:r>
    </w:p>
    <w:p w14:paraId="12D4600B" w14:textId="77777777" w:rsidR="00106F80" w:rsidRPr="003A4F1C" w:rsidRDefault="00106F80">
      <w:pPr>
        <w:jc w:val="both"/>
        <w:rPr>
          <w:rFonts w:ascii="Arial" w:hAnsi="Arial" w:cs="Arial"/>
          <w:sz w:val="22"/>
          <w:szCs w:val="22"/>
        </w:rPr>
      </w:pPr>
    </w:p>
    <w:p w14:paraId="71F07CAC" w14:textId="3FA2ADC8" w:rsidR="00BE0F30" w:rsidRDefault="00BE2968" w:rsidP="00BE0F30">
      <w:pPr>
        <w:jc w:val="both"/>
        <w:rPr>
          <w:rFonts w:ascii="Arial" w:hAnsi="Arial" w:cs="Arial"/>
          <w:sz w:val="22"/>
          <w:szCs w:val="22"/>
          <w:lang w:val="es-MX"/>
        </w:rPr>
      </w:pPr>
      <w:r w:rsidRPr="003A4F1C">
        <w:rPr>
          <w:rFonts w:ascii="Arial" w:hAnsi="Arial" w:cs="Arial"/>
          <w:sz w:val="22"/>
          <w:szCs w:val="22"/>
        </w:rPr>
        <w:t>El</w:t>
      </w:r>
      <w:r w:rsidR="00CC7477">
        <w:rPr>
          <w:rFonts w:ascii="Arial" w:hAnsi="Arial" w:cs="Arial"/>
          <w:sz w:val="22"/>
          <w:szCs w:val="22"/>
        </w:rPr>
        <w:t xml:space="preserve"> </w:t>
      </w:r>
      <w:r w:rsidR="003F4C41">
        <w:rPr>
          <w:rFonts w:ascii="Arial" w:hAnsi="Arial" w:cs="Arial"/>
          <w:sz w:val="22"/>
          <w:szCs w:val="22"/>
        </w:rPr>
        <w:t>pequeño minero titular</w:t>
      </w:r>
      <w:r w:rsidR="00CC7477">
        <w:rPr>
          <w:rFonts w:ascii="Arial" w:hAnsi="Arial" w:cs="Arial"/>
          <w:sz w:val="22"/>
          <w:szCs w:val="22"/>
        </w:rPr>
        <w:t xml:space="preserve"> </w:t>
      </w:r>
      <w:r w:rsidR="00BE0F30">
        <w:rPr>
          <w:rFonts w:ascii="Arial" w:hAnsi="Arial" w:cs="Arial"/>
          <w:sz w:val="22"/>
          <w:szCs w:val="22"/>
          <w:lang w:val="es-MX"/>
        </w:rPr>
        <w:t xml:space="preserve">aportará a la </w:t>
      </w:r>
      <w:r w:rsidR="00AC6720">
        <w:rPr>
          <w:rFonts w:ascii="Arial" w:hAnsi="Arial" w:cs="Arial"/>
          <w:sz w:val="22"/>
          <w:szCs w:val="22"/>
          <w:lang w:val="es-MX"/>
        </w:rPr>
        <w:t>A</w:t>
      </w:r>
      <w:r w:rsidR="00BE0F30">
        <w:rPr>
          <w:rFonts w:ascii="Arial" w:hAnsi="Arial" w:cs="Arial"/>
          <w:sz w:val="22"/>
          <w:szCs w:val="22"/>
          <w:lang w:val="es-MX"/>
        </w:rPr>
        <w:t xml:space="preserve">utoridad </w:t>
      </w:r>
      <w:r w:rsidR="00AC6720">
        <w:rPr>
          <w:rFonts w:ascii="Arial" w:hAnsi="Arial" w:cs="Arial"/>
          <w:sz w:val="22"/>
          <w:szCs w:val="22"/>
          <w:lang w:val="es-MX"/>
        </w:rPr>
        <w:t>M</w:t>
      </w:r>
      <w:r w:rsidR="00BE0F30">
        <w:rPr>
          <w:rFonts w:ascii="Arial" w:hAnsi="Arial" w:cs="Arial"/>
          <w:sz w:val="22"/>
          <w:szCs w:val="22"/>
          <w:lang w:val="es-MX"/>
        </w:rPr>
        <w:t>inera</w:t>
      </w:r>
      <w:r w:rsidR="00AC6720">
        <w:rPr>
          <w:rFonts w:ascii="Arial" w:hAnsi="Arial" w:cs="Arial"/>
          <w:sz w:val="22"/>
          <w:szCs w:val="22"/>
          <w:lang w:val="es-MX"/>
        </w:rPr>
        <w:t xml:space="preserve"> Nacional</w:t>
      </w:r>
      <w:r w:rsidR="00BE0F30">
        <w:rPr>
          <w:rFonts w:ascii="Arial" w:hAnsi="Arial" w:cs="Arial"/>
          <w:sz w:val="22"/>
          <w:szCs w:val="22"/>
          <w:lang w:val="es-MX"/>
        </w:rPr>
        <w:t xml:space="preserve">, como constancia, el </w:t>
      </w:r>
      <w:r w:rsidR="00BE0F30" w:rsidRPr="003A4F1C">
        <w:rPr>
          <w:rFonts w:ascii="Arial" w:hAnsi="Arial" w:cs="Arial"/>
          <w:sz w:val="22"/>
          <w:szCs w:val="22"/>
          <w:lang w:val="es-MX"/>
        </w:rPr>
        <w:t>auto de inicio de trámite de licencia ambiental de conformidad con lo regulado por el Decreto 1076 de 2015 o las normas que lo mod</w:t>
      </w:r>
      <w:r w:rsidR="00BE0F30">
        <w:rPr>
          <w:rFonts w:ascii="Arial" w:hAnsi="Arial" w:cs="Arial"/>
          <w:sz w:val="22"/>
          <w:szCs w:val="22"/>
          <w:lang w:val="es-MX"/>
        </w:rPr>
        <w:t>ifiquen, adicionen o sustituyan.</w:t>
      </w:r>
    </w:p>
    <w:p w14:paraId="7394E49F" w14:textId="77777777" w:rsidR="00106F80" w:rsidRDefault="00106F80">
      <w:pPr>
        <w:jc w:val="both"/>
        <w:rPr>
          <w:rFonts w:ascii="Arial" w:hAnsi="Arial" w:cs="Arial"/>
          <w:sz w:val="22"/>
          <w:szCs w:val="22"/>
        </w:rPr>
      </w:pPr>
    </w:p>
    <w:p w14:paraId="7B49C394" w14:textId="144D66F9" w:rsidR="0036733F" w:rsidRDefault="0036733F" w:rsidP="0036733F">
      <w:pPr>
        <w:jc w:val="both"/>
        <w:rPr>
          <w:rFonts w:ascii="Arial" w:hAnsi="Arial" w:cs="Arial"/>
          <w:sz w:val="22"/>
          <w:szCs w:val="22"/>
        </w:rPr>
      </w:pPr>
      <w:r w:rsidRPr="003A4F1C">
        <w:rPr>
          <w:rFonts w:ascii="Arial" w:hAnsi="Arial" w:cs="Arial"/>
          <w:b/>
          <w:sz w:val="22"/>
          <w:szCs w:val="22"/>
        </w:rPr>
        <w:t xml:space="preserve">Artículo </w:t>
      </w:r>
      <w:r w:rsidR="003F4C41">
        <w:rPr>
          <w:rFonts w:ascii="Arial" w:hAnsi="Arial" w:cs="Arial"/>
          <w:b/>
          <w:sz w:val="22"/>
          <w:szCs w:val="22"/>
        </w:rPr>
        <w:t>2.2.5.4.2.3</w:t>
      </w:r>
      <w:r w:rsidR="009173A2">
        <w:rPr>
          <w:rFonts w:ascii="Arial" w:hAnsi="Arial" w:cs="Arial"/>
          <w:b/>
          <w:sz w:val="22"/>
          <w:szCs w:val="22"/>
        </w:rPr>
        <w:t>3</w:t>
      </w:r>
      <w:r w:rsidR="003F4C41">
        <w:rPr>
          <w:rFonts w:ascii="Arial" w:hAnsi="Arial" w:cs="Arial"/>
          <w:b/>
          <w:sz w:val="22"/>
          <w:szCs w:val="22"/>
        </w:rPr>
        <w:t>.</w:t>
      </w:r>
      <w:r w:rsidRPr="003A4F1C">
        <w:rPr>
          <w:rFonts w:ascii="Arial" w:hAnsi="Arial" w:cs="Arial"/>
          <w:b/>
          <w:sz w:val="22"/>
          <w:szCs w:val="22"/>
        </w:rPr>
        <w:t xml:space="preserve"> Medidas de restauración ambiental.</w:t>
      </w:r>
      <w:r w:rsidRPr="003A4F1C">
        <w:rPr>
          <w:rFonts w:ascii="Arial" w:hAnsi="Arial" w:cs="Arial"/>
          <w:sz w:val="22"/>
          <w:szCs w:val="22"/>
        </w:rPr>
        <w:t xml:space="preserve">  De no existir viabilidad ambiental para el proyecto, corresponderá a las autoridades </w:t>
      </w:r>
      <w:r>
        <w:rPr>
          <w:rFonts w:ascii="Arial" w:hAnsi="Arial" w:cs="Arial"/>
          <w:sz w:val="22"/>
          <w:szCs w:val="22"/>
        </w:rPr>
        <w:t>a</w:t>
      </w:r>
      <w:r w:rsidRPr="003A4F1C">
        <w:rPr>
          <w:rFonts w:ascii="Arial" w:hAnsi="Arial" w:cs="Arial"/>
          <w:sz w:val="22"/>
          <w:szCs w:val="22"/>
        </w:rPr>
        <w:t>mbientales competentes imponer con cargo al</w:t>
      </w:r>
      <w:r>
        <w:rPr>
          <w:rFonts w:ascii="Arial" w:hAnsi="Arial" w:cs="Arial"/>
          <w:sz w:val="22"/>
          <w:szCs w:val="22"/>
        </w:rPr>
        <w:t xml:space="preserve"> pequeño</w:t>
      </w:r>
      <w:r w:rsidRPr="003A4F1C">
        <w:rPr>
          <w:rFonts w:ascii="Arial" w:hAnsi="Arial" w:cs="Arial"/>
          <w:sz w:val="22"/>
          <w:szCs w:val="22"/>
        </w:rPr>
        <w:t xml:space="preserve"> minero, medidas de restauración, recuperación y rehabilitación de las áreas afectadas por la actividad minera, tendientes a efectuar un cierre adecuado de la explotación. </w:t>
      </w:r>
    </w:p>
    <w:p w14:paraId="2EC1352E" w14:textId="77777777" w:rsidR="00EA7396" w:rsidRDefault="00EA7396" w:rsidP="0036733F">
      <w:pPr>
        <w:jc w:val="both"/>
        <w:rPr>
          <w:rFonts w:ascii="Arial" w:hAnsi="Arial" w:cs="Arial"/>
          <w:sz w:val="22"/>
          <w:szCs w:val="22"/>
        </w:rPr>
      </w:pPr>
    </w:p>
    <w:p w14:paraId="4521FE20" w14:textId="77777777" w:rsidR="00EA7396" w:rsidRPr="003A4F1C" w:rsidRDefault="00EA7396" w:rsidP="0036733F">
      <w:pPr>
        <w:jc w:val="both"/>
        <w:rPr>
          <w:rFonts w:ascii="Arial" w:hAnsi="Arial" w:cs="Arial"/>
          <w:sz w:val="22"/>
          <w:szCs w:val="22"/>
        </w:rPr>
      </w:pPr>
      <w:bookmarkStart w:id="0" w:name="_GoBack"/>
      <w:bookmarkEnd w:id="0"/>
    </w:p>
    <w:p w14:paraId="137FE2C2" w14:textId="77777777" w:rsidR="00907221" w:rsidRDefault="00907221" w:rsidP="00907221">
      <w:pPr>
        <w:jc w:val="center"/>
        <w:rPr>
          <w:rFonts w:ascii="Arial" w:hAnsi="Arial" w:cs="Arial"/>
          <w:b/>
          <w:sz w:val="22"/>
          <w:szCs w:val="22"/>
          <w:lang w:val="es-MX"/>
        </w:rPr>
      </w:pPr>
    </w:p>
    <w:p w14:paraId="2C2AE846" w14:textId="18FCD4B8" w:rsidR="00907221" w:rsidRDefault="003F4C41" w:rsidP="00907221">
      <w:pPr>
        <w:jc w:val="center"/>
        <w:rPr>
          <w:rFonts w:ascii="Arial" w:hAnsi="Arial" w:cs="Arial"/>
          <w:b/>
          <w:sz w:val="22"/>
          <w:szCs w:val="22"/>
          <w:lang w:val="es-MX"/>
        </w:rPr>
      </w:pPr>
      <w:r>
        <w:rPr>
          <w:rFonts w:ascii="Arial" w:hAnsi="Arial" w:cs="Arial"/>
          <w:b/>
          <w:sz w:val="22"/>
          <w:szCs w:val="22"/>
          <w:lang w:val="es-MX"/>
        </w:rPr>
        <w:lastRenderedPageBreak/>
        <w:t xml:space="preserve">SUBSECCION 3.2. </w:t>
      </w:r>
    </w:p>
    <w:p w14:paraId="62B9DC2C" w14:textId="77777777" w:rsidR="00C15ED8" w:rsidRDefault="00C15ED8" w:rsidP="00907221">
      <w:pPr>
        <w:jc w:val="center"/>
        <w:rPr>
          <w:rFonts w:ascii="Arial" w:hAnsi="Arial" w:cs="Arial"/>
          <w:b/>
          <w:sz w:val="22"/>
          <w:szCs w:val="22"/>
          <w:lang w:val="es-MX"/>
        </w:rPr>
      </w:pPr>
    </w:p>
    <w:p w14:paraId="051D8276" w14:textId="656FE59B" w:rsidR="00907221" w:rsidRPr="003A4F1C" w:rsidRDefault="003F4C41" w:rsidP="00907221">
      <w:pPr>
        <w:jc w:val="center"/>
        <w:rPr>
          <w:rFonts w:ascii="Arial" w:hAnsi="Arial" w:cs="Arial"/>
          <w:b/>
          <w:sz w:val="22"/>
          <w:szCs w:val="22"/>
          <w:lang w:val="es-MX"/>
        </w:rPr>
      </w:pPr>
      <w:r>
        <w:rPr>
          <w:rFonts w:ascii="Arial" w:hAnsi="Arial" w:cs="Arial"/>
          <w:b/>
          <w:sz w:val="22"/>
          <w:szCs w:val="22"/>
          <w:lang w:val="es-MX"/>
        </w:rPr>
        <w:t xml:space="preserve">AREAS DEVUELTAS PARA </w:t>
      </w:r>
      <w:r w:rsidR="00907221">
        <w:rPr>
          <w:rFonts w:ascii="Arial" w:hAnsi="Arial" w:cs="Arial"/>
          <w:b/>
          <w:sz w:val="22"/>
          <w:szCs w:val="22"/>
          <w:lang w:val="es-MX"/>
        </w:rPr>
        <w:t xml:space="preserve">REUBICACION </w:t>
      </w:r>
      <w:r w:rsidR="00454D23">
        <w:rPr>
          <w:rFonts w:ascii="Arial" w:hAnsi="Arial" w:cs="Arial"/>
          <w:b/>
          <w:sz w:val="22"/>
          <w:szCs w:val="22"/>
          <w:lang w:val="es-MX"/>
        </w:rPr>
        <w:t>DE PEQUEÑOS</w:t>
      </w:r>
      <w:r w:rsidR="00907221">
        <w:rPr>
          <w:rFonts w:ascii="Arial" w:hAnsi="Arial" w:cs="Arial"/>
          <w:b/>
          <w:sz w:val="22"/>
          <w:szCs w:val="22"/>
          <w:lang w:val="es-MX"/>
        </w:rPr>
        <w:t xml:space="preserve"> MINEROS</w:t>
      </w:r>
    </w:p>
    <w:p w14:paraId="5822AD77" w14:textId="77777777" w:rsidR="00907221" w:rsidRDefault="00907221" w:rsidP="00907221">
      <w:pPr>
        <w:jc w:val="both"/>
        <w:rPr>
          <w:rFonts w:ascii="Arial" w:hAnsi="Arial" w:cs="Arial"/>
          <w:sz w:val="22"/>
          <w:szCs w:val="22"/>
        </w:rPr>
      </w:pPr>
    </w:p>
    <w:p w14:paraId="47260F96" w14:textId="1E1CC4F9" w:rsidR="00907221" w:rsidRDefault="00906789" w:rsidP="00907221">
      <w:pPr>
        <w:jc w:val="both"/>
        <w:rPr>
          <w:rFonts w:ascii="Arial" w:hAnsi="Arial" w:cs="Arial"/>
          <w:bCs/>
          <w:sz w:val="22"/>
          <w:szCs w:val="22"/>
          <w:lang w:val="es-ES"/>
        </w:rPr>
      </w:pPr>
      <w:r>
        <w:rPr>
          <w:rFonts w:ascii="Arial" w:hAnsi="Arial" w:cs="Arial"/>
          <w:b/>
          <w:bCs/>
          <w:sz w:val="22"/>
          <w:szCs w:val="22"/>
          <w:lang w:val="es-ES"/>
        </w:rPr>
        <w:t>Artículo</w:t>
      </w:r>
      <w:r w:rsidR="00907221">
        <w:rPr>
          <w:rFonts w:ascii="Arial" w:hAnsi="Arial" w:cs="Arial"/>
          <w:b/>
          <w:bCs/>
          <w:sz w:val="22"/>
          <w:szCs w:val="22"/>
          <w:lang w:val="es-ES"/>
        </w:rPr>
        <w:t xml:space="preserve"> </w:t>
      </w:r>
      <w:r w:rsidR="00454D23">
        <w:rPr>
          <w:rFonts w:ascii="Arial" w:hAnsi="Arial" w:cs="Arial"/>
          <w:b/>
          <w:bCs/>
          <w:sz w:val="22"/>
          <w:szCs w:val="22"/>
          <w:lang w:val="es-ES"/>
        </w:rPr>
        <w:t>2.2.5.4.2.3</w:t>
      </w:r>
      <w:r w:rsidR="009173A2">
        <w:rPr>
          <w:rFonts w:ascii="Arial" w:hAnsi="Arial" w:cs="Arial"/>
          <w:b/>
          <w:bCs/>
          <w:sz w:val="22"/>
          <w:szCs w:val="22"/>
          <w:lang w:val="es-ES"/>
        </w:rPr>
        <w:t>4</w:t>
      </w:r>
      <w:r w:rsidR="00C35B12">
        <w:rPr>
          <w:rFonts w:ascii="Arial" w:hAnsi="Arial" w:cs="Arial"/>
          <w:b/>
          <w:bCs/>
          <w:sz w:val="22"/>
          <w:szCs w:val="22"/>
          <w:lang w:val="es-ES"/>
        </w:rPr>
        <w:t>.</w:t>
      </w:r>
      <w:r w:rsidR="00907221">
        <w:rPr>
          <w:rFonts w:ascii="Arial" w:hAnsi="Arial" w:cs="Arial"/>
          <w:b/>
          <w:bCs/>
          <w:sz w:val="22"/>
          <w:szCs w:val="22"/>
          <w:lang w:val="es-ES"/>
        </w:rPr>
        <w:t xml:space="preserve"> </w:t>
      </w:r>
      <w:r w:rsidR="00454D23">
        <w:rPr>
          <w:rFonts w:ascii="Arial" w:hAnsi="Arial" w:cs="Arial"/>
          <w:b/>
          <w:bCs/>
          <w:sz w:val="22"/>
          <w:szCs w:val="22"/>
          <w:lang w:val="es-ES"/>
        </w:rPr>
        <w:t>R</w:t>
      </w:r>
      <w:r w:rsidR="003C3BD6">
        <w:rPr>
          <w:rFonts w:ascii="Arial" w:hAnsi="Arial" w:cs="Arial"/>
          <w:b/>
          <w:bCs/>
          <w:sz w:val="22"/>
          <w:szCs w:val="22"/>
          <w:lang w:val="es-ES"/>
        </w:rPr>
        <w:t xml:space="preserve">eubicación </w:t>
      </w:r>
      <w:r w:rsidR="00454D23">
        <w:rPr>
          <w:rFonts w:ascii="Arial" w:hAnsi="Arial" w:cs="Arial"/>
          <w:b/>
          <w:bCs/>
          <w:sz w:val="22"/>
          <w:szCs w:val="22"/>
          <w:lang w:val="es-ES"/>
        </w:rPr>
        <w:t xml:space="preserve"> de</w:t>
      </w:r>
      <w:r w:rsidR="003C3BD6">
        <w:rPr>
          <w:rFonts w:ascii="Arial" w:hAnsi="Arial" w:cs="Arial"/>
          <w:b/>
          <w:bCs/>
          <w:sz w:val="22"/>
          <w:szCs w:val="22"/>
          <w:lang w:val="es-ES"/>
        </w:rPr>
        <w:t xml:space="preserve"> pequeños mineros. </w:t>
      </w:r>
      <w:r w:rsidR="00454D23">
        <w:rPr>
          <w:rFonts w:ascii="Arial" w:hAnsi="Arial" w:cs="Arial"/>
          <w:bCs/>
          <w:sz w:val="22"/>
          <w:szCs w:val="22"/>
          <w:lang w:val="es-ES"/>
        </w:rPr>
        <w:t xml:space="preserve">La reubicación de pequeños mineros en áreas devueltas, se realizará por el Ministerio de Minas </w:t>
      </w:r>
      <w:r w:rsidR="00454D23" w:rsidRPr="00873B3E">
        <w:rPr>
          <w:rFonts w:ascii="Arial" w:hAnsi="Arial" w:cs="Arial"/>
          <w:bCs/>
          <w:sz w:val="22"/>
          <w:szCs w:val="22"/>
          <w:lang w:val="es-ES"/>
        </w:rPr>
        <w:t xml:space="preserve">y </w:t>
      </w:r>
      <w:r w:rsidR="00F01649" w:rsidRPr="00873B3E">
        <w:rPr>
          <w:rFonts w:ascii="Arial" w:hAnsi="Arial" w:cs="Arial"/>
          <w:bCs/>
          <w:sz w:val="22"/>
          <w:szCs w:val="22"/>
          <w:lang w:val="es-ES"/>
        </w:rPr>
        <w:t>Energía</w:t>
      </w:r>
      <w:r w:rsidR="00454D23" w:rsidRPr="00873B3E">
        <w:rPr>
          <w:rFonts w:ascii="Arial" w:hAnsi="Arial" w:cs="Arial"/>
          <w:bCs/>
          <w:sz w:val="22"/>
          <w:szCs w:val="22"/>
          <w:lang w:val="es-ES"/>
        </w:rPr>
        <w:t>,</w:t>
      </w:r>
      <w:r w:rsidR="00454D23">
        <w:rPr>
          <w:rFonts w:ascii="Arial" w:hAnsi="Arial" w:cs="Arial"/>
          <w:bCs/>
          <w:sz w:val="22"/>
          <w:szCs w:val="22"/>
          <w:lang w:val="es-ES"/>
        </w:rPr>
        <w:t xml:space="preserve"> </w:t>
      </w:r>
      <w:r w:rsidR="00727958">
        <w:rPr>
          <w:rFonts w:ascii="Arial" w:hAnsi="Arial" w:cs="Arial"/>
          <w:bCs/>
          <w:sz w:val="22"/>
          <w:szCs w:val="22"/>
          <w:lang w:val="es-ES"/>
        </w:rPr>
        <w:t xml:space="preserve"> </w:t>
      </w:r>
      <w:r w:rsidR="00454D23">
        <w:rPr>
          <w:rFonts w:ascii="Arial" w:hAnsi="Arial" w:cs="Arial"/>
          <w:bCs/>
          <w:sz w:val="22"/>
          <w:szCs w:val="22"/>
          <w:lang w:val="es-ES"/>
        </w:rPr>
        <w:t xml:space="preserve">teniendo en cuenta </w:t>
      </w:r>
      <w:r w:rsidR="00727958">
        <w:rPr>
          <w:rFonts w:ascii="Arial" w:hAnsi="Arial" w:cs="Arial"/>
          <w:bCs/>
          <w:sz w:val="22"/>
          <w:szCs w:val="22"/>
          <w:lang w:val="es-ES"/>
        </w:rPr>
        <w:t>los listados de pequeños mineros que hayan solicitado procesos de formalización</w:t>
      </w:r>
      <w:r w:rsidR="00454D23">
        <w:rPr>
          <w:rFonts w:ascii="Arial" w:hAnsi="Arial" w:cs="Arial"/>
          <w:bCs/>
          <w:sz w:val="22"/>
          <w:szCs w:val="22"/>
          <w:lang w:val="es-ES"/>
        </w:rPr>
        <w:t xml:space="preserve"> minera.</w:t>
      </w:r>
      <w:r w:rsidR="005F3858">
        <w:rPr>
          <w:rFonts w:ascii="Arial" w:hAnsi="Arial" w:cs="Arial"/>
          <w:bCs/>
          <w:sz w:val="22"/>
          <w:szCs w:val="22"/>
          <w:lang w:val="es-ES"/>
        </w:rPr>
        <w:t xml:space="preserve"> </w:t>
      </w:r>
      <w:r w:rsidR="003C3BD6">
        <w:rPr>
          <w:rFonts w:ascii="Arial" w:hAnsi="Arial" w:cs="Arial"/>
          <w:bCs/>
          <w:sz w:val="22"/>
          <w:szCs w:val="22"/>
          <w:lang w:val="es-ES"/>
        </w:rPr>
        <w:t xml:space="preserve">  </w:t>
      </w:r>
      <w:r w:rsidR="00454D23">
        <w:rPr>
          <w:rFonts w:ascii="Arial" w:hAnsi="Arial" w:cs="Arial"/>
          <w:bCs/>
          <w:sz w:val="22"/>
          <w:szCs w:val="22"/>
          <w:lang w:val="es-ES"/>
        </w:rPr>
        <w:t xml:space="preserve">Los mineros a reubicar </w:t>
      </w:r>
      <w:r w:rsidR="003C3BD6">
        <w:rPr>
          <w:rFonts w:ascii="Arial" w:hAnsi="Arial" w:cs="Arial"/>
          <w:bCs/>
          <w:sz w:val="22"/>
          <w:szCs w:val="22"/>
          <w:lang w:val="es-ES"/>
        </w:rPr>
        <w:t xml:space="preserve">deberán iniciar el trámite ordinario de concesión, </w:t>
      </w:r>
      <w:r w:rsidR="00454D23">
        <w:rPr>
          <w:rFonts w:ascii="Arial" w:hAnsi="Arial" w:cs="Arial"/>
          <w:bCs/>
          <w:sz w:val="22"/>
          <w:szCs w:val="22"/>
          <w:lang w:val="es-ES"/>
        </w:rPr>
        <w:t>para lo cual  deberán cumplir</w:t>
      </w:r>
      <w:r w:rsidR="003C3BD6">
        <w:rPr>
          <w:rFonts w:ascii="Arial" w:hAnsi="Arial" w:cs="Arial"/>
          <w:bCs/>
          <w:sz w:val="22"/>
          <w:szCs w:val="22"/>
          <w:lang w:val="es-ES"/>
        </w:rPr>
        <w:t xml:space="preserve"> </w:t>
      </w:r>
      <w:r w:rsidR="00454D23">
        <w:rPr>
          <w:rFonts w:ascii="Arial" w:hAnsi="Arial" w:cs="Arial"/>
          <w:bCs/>
          <w:sz w:val="22"/>
          <w:szCs w:val="22"/>
          <w:lang w:val="es-ES"/>
        </w:rPr>
        <w:t xml:space="preserve"> con los requisitos dispuestos </w:t>
      </w:r>
      <w:r w:rsidR="003C3BD6">
        <w:rPr>
          <w:rFonts w:ascii="Arial" w:hAnsi="Arial" w:cs="Arial"/>
          <w:bCs/>
          <w:sz w:val="22"/>
          <w:szCs w:val="22"/>
          <w:lang w:val="es-ES"/>
        </w:rPr>
        <w:t xml:space="preserve"> en el artículo 271 de la Ley 685 de 2001 y demás normas concordantes.  </w:t>
      </w:r>
    </w:p>
    <w:p w14:paraId="534263FC" w14:textId="77777777" w:rsidR="005601CD" w:rsidRDefault="005601CD" w:rsidP="00907221">
      <w:pPr>
        <w:jc w:val="both"/>
        <w:rPr>
          <w:rFonts w:ascii="Arial" w:hAnsi="Arial" w:cs="Arial"/>
          <w:bCs/>
          <w:sz w:val="22"/>
          <w:szCs w:val="22"/>
          <w:lang w:val="es-ES"/>
        </w:rPr>
      </w:pPr>
    </w:p>
    <w:p w14:paraId="0DE1244E" w14:textId="096D8123" w:rsidR="00106F80" w:rsidRPr="003A4F1C" w:rsidRDefault="00B614DF">
      <w:pPr>
        <w:jc w:val="both"/>
        <w:rPr>
          <w:rFonts w:ascii="Arial" w:hAnsi="Arial" w:cs="Arial"/>
          <w:sz w:val="22"/>
          <w:szCs w:val="22"/>
          <w:lang w:val="es-MX"/>
        </w:rPr>
      </w:pPr>
      <w:r w:rsidRPr="003A4F1C">
        <w:rPr>
          <w:rFonts w:ascii="Arial" w:hAnsi="Arial" w:cs="Arial"/>
          <w:b/>
          <w:sz w:val="22"/>
          <w:szCs w:val="22"/>
        </w:rPr>
        <w:t xml:space="preserve">Artículo </w:t>
      </w:r>
      <w:r w:rsidR="009173A2">
        <w:rPr>
          <w:rFonts w:ascii="Arial" w:hAnsi="Arial" w:cs="Arial"/>
          <w:b/>
          <w:sz w:val="22"/>
          <w:szCs w:val="22"/>
        </w:rPr>
        <w:t xml:space="preserve"> 2 </w:t>
      </w:r>
      <w:r w:rsidR="00BE2968" w:rsidRPr="003A4F1C">
        <w:rPr>
          <w:rFonts w:ascii="Arial" w:hAnsi="Arial" w:cs="Arial"/>
          <w:b/>
          <w:sz w:val="22"/>
          <w:szCs w:val="22"/>
        </w:rPr>
        <w:t>Vigencia.</w:t>
      </w:r>
      <w:r w:rsidR="00BE2968" w:rsidRPr="003A4F1C">
        <w:rPr>
          <w:rFonts w:ascii="Arial" w:hAnsi="Arial" w:cs="Arial"/>
          <w:sz w:val="22"/>
          <w:szCs w:val="22"/>
        </w:rPr>
        <w:t xml:space="preserve"> El presente Decreto rige a partir de la fecha de su publicación y deroga las disposiciones que le sean contrarias</w:t>
      </w:r>
      <w:r w:rsidR="008E3117" w:rsidRPr="003A4F1C">
        <w:rPr>
          <w:rFonts w:ascii="Arial" w:hAnsi="Arial" w:cs="Arial"/>
          <w:sz w:val="22"/>
          <w:szCs w:val="22"/>
        </w:rPr>
        <w:t>.</w:t>
      </w:r>
    </w:p>
    <w:p w14:paraId="113A8BD3" w14:textId="77777777" w:rsidR="00106F80" w:rsidRPr="003A4F1C" w:rsidRDefault="00106F80">
      <w:pPr>
        <w:jc w:val="both"/>
        <w:rPr>
          <w:rFonts w:ascii="Arial" w:hAnsi="Arial" w:cs="Arial"/>
          <w:sz w:val="22"/>
          <w:szCs w:val="22"/>
          <w:lang w:val="es-MX"/>
        </w:rPr>
      </w:pPr>
    </w:p>
    <w:p w14:paraId="7563C5DC" w14:textId="77777777" w:rsidR="00106F80" w:rsidRPr="003A4F1C" w:rsidRDefault="00106F80">
      <w:pPr>
        <w:jc w:val="center"/>
        <w:rPr>
          <w:rFonts w:ascii="Arial" w:eastAsia="Times New Roman" w:hAnsi="Arial" w:cs="Arial"/>
          <w:b/>
          <w:bCs/>
          <w:sz w:val="22"/>
          <w:szCs w:val="22"/>
        </w:rPr>
      </w:pPr>
    </w:p>
    <w:p w14:paraId="0FAA7D70" w14:textId="77777777" w:rsidR="00106F80" w:rsidRPr="003A4F1C" w:rsidRDefault="00BE2968">
      <w:pPr>
        <w:jc w:val="center"/>
        <w:rPr>
          <w:rFonts w:ascii="Arial" w:eastAsia="Times New Roman" w:hAnsi="Arial" w:cs="Arial"/>
          <w:b/>
          <w:bCs/>
          <w:sz w:val="22"/>
          <w:szCs w:val="22"/>
        </w:rPr>
      </w:pPr>
      <w:r w:rsidRPr="003A4F1C">
        <w:rPr>
          <w:rFonts w:ascii="Arial" w:eastAsia="Times New Roman" w:hAnsi="Arial" w:cs="Arial"/>
          <w:b/>
          <w:bCs/>
          <w:sz w:val="22"/>
          <w:szCs w:val="22"/>
        </w:rPr>
        <w:t>PUBLÍQUESE Y CÚMPLASE</w:t>
      </w:r>
    </w:p>
    <w:p w14:paraId="50C8737C" w14:textId="77777777" w:rsidR="00106F80" w:rsidRPr="003A4F1C" w:rsidRDefault="00106F80">
      <w:pPr>
        <w:jc w:val="center"/>
        <w:rPr>
          <w:rFonts w:ascii="Arial" w:eastAsia="Times New Roman" w:hAnsi="Arial" w:cs="Arial"/>
          <w:sz w:val="22"/>
          <w:szCs w:val="22"/>
        </w:rPr>
      </w:pPr>
    </w:p>
    <w:p w14:paraId="35033477" w14:textId="77777777" w:rsidR="00106F80" w:rsidRPr="003A4F1C" w:rsidRDefault="00BE2968">
      <w:pPr>
        <w:rPr>
          <w:rFonts w:ascii="Arial" w:eastAsia="Times New Roman" w:hAnsi="Arial" w:cs="Arial"/>
          <w:sz w:val="22"/>
          <w:szCs w:val="22"/>
        </w:rPr>
      </w:pPr>
      <w:r w:rsidRPr="003A4F1C">
        <w:rPr>
          <w:rFonts w:ascii="Arial" w:eastAsia="Times New Roman" w:hAnsi="Arial" w:cs="Arial"/>
          <w:sz w:val="22"/>
          <w:szCs w:val="22"/>
        </w:rPr>
        <w:t xml:space="preserve">Dada en Bogotá D.C., a los, </w:t>
      </w:r>
    </w:p>
    <w:p w14:paraId="57007998" w14:textId="77777777" w:rsidR="00106F80" w:rsidRPr="003A4F1C" w:rsidRDefault="00106F80">
      <w:pPr>
        <w:rPr>
          <w:rFonts w:ascii="Arial" w:eastAsia="Times New Roman" w:hAnsi="Arial" w:cs="Arial"/>
          <w:sz w:val="22"/>
          <w:szCs w:val="22"/>
        </w:rPr>
      </w:pPr>
    </w:p>
    <w:p w14:paraId="4845972E" w14:textId="77777777" w:rsidR="00106F80" w:rsidRPr="003A4F1C" w:rsidRDefault="00106F80">
      <w:pPr>
        <w:jc w:val="center"/>
        <w:rPr>
          <w:rFonts w:ascii="Arial" w:eastAsia="Times New Roman" w:hAnsi="Arial" w:cs="Arial"/>
          <w:sz w:val="22"/>
          <w:szCs w:val="22"/>
        </w:rPr>
      </w:pPr>
    </w:p>
    <w:p w14:paraId="30C5AD2F" w14:textId="77777777" w:rsidR="00106F80" w:rsidRPr="003A4F1C" w:rsidRDefault="00106F80">
      <w:pPr>
        <w:jc w:val="center"/>
        <w:rPr>
          <w:rFonts w:ascii="Arial" w:eastAsia="Times New Roman" w:hAnsi="Arial" w:cs="Arial"/>
          <w:sz w:val="22"/>
          <w:szCs w:val="22"/>
        </w:rPr>
      </w:pPr>
    </w:p>
    <w:p w14:paraId="2A91A603" w14:textId="77777777" w:rsidR="00106F80" w:rsidRPr="003A4F1C" w:rsidRDefault="00106F80">
      <w:pPr>
        <w:jc w:val="center"/>
        <w:rPr>
          <w:rFonts w:ascii="Arial" w:eastAsia="Times New Roman" w:hAnsi="Arial" w:cs="Arial"/>
          <w:sz w:val="22"/>
          <w:szCs w:val="22"/>
        </w:rPr>
      </w:pPr>
    </w:p>
    <w:p w14:paraId="22A3F76B" w14:textId="77777777" w:rsidR="00B12237" w:rsidRPr="003A4F1C" w:rsidRDefault="00B12237" w:rsidP="00864FCD">
      <w:pPr>
        <w:rPr>
          <w:rFonts w:ascii="Arial" w:eastAsia="Times New Roman" w:hAnsi="Arial" w:cs="Arial"/>
          <w:sz w:val="22"/>
          <w:szCs w:val="22"/>
        </w:rPr>
      </w:pPr>
    </w:p>
    <w:p w14:paraId="5A2E9BF2" w14:textId="77777777" w:rsidR="006B4BBA" w:rsidRPr="003A4F1C" w:rsidRDefault="006B4BBA" w:rsidP="00864FCD">
      <w:pPr>
        <w:rPr>
          <w:rFonts w:ascii="Arial" w:eastAsia="Times New Roman" w:hAnsi="Arial" w:cs="Arial"/>
          <w:sz w:val="22"/>
          <w:szCs w:val="22"/>
        </w:rPr>
      </w:pPr>
    </w:p>
    <w:p w14:paraId="49217BE3" w14:textId="77777777" w:rsidR="006B4BBA" w:rsidRPr="003A4F1C" w:rsidRDefault="006B4BBA" w:rsidP="00864FCD">
      <w:pPr>
        <w:rPr>
          <w:rFonts w:ascii="Arial" w:eastAsia="Times New Roman" w:hAnsi="Arial" w:cs="Arial"/>
          <w:sz w:val="22"/>
          <w:szCs w:val="22"/>
        </w:rPr>
      </w:pPr>
    </w:p>
    <w:p w14:paraId="47E040AC" w14:textId="77777777" w:rsidR="008F1E0F" w:rsidRPr="003A4F1C" w:rsidRDefault="008F1E0F" w:rsidP="00864FCD">
      <w:pPr>
        <w:rPr>
          <w:rFonts w:ascii="Arial" w:eastAsia="Times New Roman" w:hAnsi="Arial" w:cs="Arial"/>
          <w:sz w:val="22"/>
          <w:szCs w:val="22"/>
        </w:rPr>
      </w:pPr>
    </w:p>
    <w:p w14:paraId="07578164" w14:textId="77777777" w:rsidR="00B12237" w:rsidRPr="003A4F1C" w:rsidRDefault="00B12237">
      <w:pPr>
        <w:jc w:val="center"/>
        <w:rPr>
          <w:rFonts w:ascii="Arial" w:eastAsia="Times New Roman" w:hAnsi="Arial" w:cs="Arial"/>
          <w:sz w:val="22"/>
          <w:szCs w:val="22"/>
        </w:rPr>
      </w:pPr>
    </w:p>
    <w:p w14:paraId="309A94F0" w14:textId="318BC9F6" w:rsidR="00106F80" w:rsidRPr="003A4F1C" w:rsidRDefault="00FE0D78">
      <w:pPr>
        <w:jc w:val="center"/>
        <w:rPr>
          <w:rFonts w:ascii="Arial" w:eastAsia="Times New Roman" w:hAnsi="Arial" w:cs="Arial"/>
          <w:b/>
          <w:sz w:val="22"/>
          <w:szCs w:val="22"/>
        </w:rPr>
      </w:pPr>
      <w:r w:rsidRPr="003A4F1C">
        <w:rPr>
          <w:rFonts w:ascii="Arial" w:eastAsia="Times New Roman" w:hAnsi="Arial" w:cs="Arial"/>
          <w:b/>
          <w:sz w:val="22"/>
          <w:szCs w:val="22"/>
        </w:rPr>
        <w:t>GERMAN ARCE ZAPATA</w:t>
      </w:r>
    </w:p>
    <w:p w14:paraId="3550787B" w14:textId="77777777" w:rsidR="00106F80" w:rsidRPr="003A4F1C" w:rsidRDefault="00BE2968">
      <w:pPr>
        <w:tabs>
          <w:tab w:val="left" w:pos="5358"/>
        </w:tabs>
        <w:jc w:val="center"/>
        <w:rPr>
          <w:rFonts w:ascii="Arial" w:eastAsia="Times New Roman" w:hAnsi="Arial" w:cs="Arial"/>
          <w:sz w:val="22"/>
          <w:szCs w:val="22"/>
        </w:rPr>
      </w:pPr>
      <w:r w:rsidRPr="003A4F1C">
        <w:rPr>
          <w:rFonts w:ascii="Arial" w:eastAsia="Times New Roman" w:hAnsi="Arial" w:cs="Arial"/>
          <w:sz w:val="22"/>
          <w:szCs w:val="22"/>
        </w:rPr>
        <w:t>Ministro de Minas y Energía</w:t>
      </w:r>
    </w:p>
    <w:p w14:paraId="6B2AD07C" w14:textId="77777777" w:rsidR="00106F80" w:rsidRPr="003A4F1C" w:rsidRDefault="00106F80">
      <w:pPr>
        <w:tabs>
          <w:tab w:val="left" w:pos="5358"/>
        </w:tabs>
        <w:jc w:val="center"/>
        <w:rPr>
          <w:rFonts w:ascii="Arial" w:eastAsia="Times New Roman" w:hAnsi="Arial" w:cs="Arial"/>
          <w:sz w:val="22"/>
          <w:szCs w:val="22"/>
          <w:highlight w:val="yellow"/>
        </w:rPr>
      </w:pPr>
    </w:p>
    <w:p w14:paraId="648D2206" w14:textId="77777777" w:rsidR="00106F80" w:rsidRPr="003A4F1C" w:rsidRDefault="00106F80">
      <w:pPr>
        <w:tabs>
          <w:tab w:val="left" w:pos="5358"/>
        </w:tabs>
        <w:jc w:val="center"/>
        <w:rPr>
          <w:rFonts w:ascii="Arial" w:eastAsia="Times New Roman" w:hAnsi="Arial" w:cs="Arial"/>
          <w:sz w:val="22"/>
          <w:szCs w:val="22"/>
          <w:highlight w:val="yellow"/>
        </w:rPr>
      </w:pPr>
    </w:p>
    <w:p w14:paraId="155F3F7C" w14:textId="77777777" w:rsidR="00106F80" w:rsidRPr="003A4F1C" w:rsidRDefault="00106F80">
      <w:pPr>
        <w:tabs>
          <w:tab w:val="left" w:pos="5358"/>
        </w:tabs>
        <w:jc w:val="center"/>
        <w:rPr>
          <w:rFonts w:ascii="Arial" w:eastAsia="Times New Roman" w:hAnsi="Arial" w:cs="Arial"/>
          <w:sz w:val="22"/>
          <w:szCs w:val="22"/>
          <w:highlight w:val="yellow"/>
        </w:rPr>
      </w:pPr>
    </w:p>
    <w:p w14:paraId="021342D4" w14:textId="77777777" w:rsidR="00106F80" w:rsidRPr="003A4F1C" w:rsidRDefault="00106F80">
      <w:pPr>
        <w:tabs>
          <w:tab w:val="left" w:pos="5358"/>
        </w:tabs>
        <w:jc w:val="center"/>
        <w:rPr>
          <w:rFonts w:ascii="Arial" w:eastAsia="Times New Roman" w:hAnsi="Arial" w:cs="Arial"/>
          <w:sz w:val="22"/>
          <w:szCs w:val="22"/>
          <w:highlight w:val="yellow"/>
        </w:rPr>
      </w:pPr>
    </w:p>
    <w:p w14:paraId="2C884B16" w14:textId="77777777" w:rsidR="00106F80" w:rsidRPr="003A4F1C" w:rsidRDefault="00106F80" w:rsidP="00864FCD">
      <w:pPr>
        <w:tabs>
          <w:tab w:val="left" w:pos="5358"/>
        </w:tabs>
        <w:rPr>
          <w:rFonts w:ascii="Arial" w:eastAsia="Times New Roman" w:hAnsi="Arial" w:cs="Arial"/>
          <w:sz w:val="22"/>
          <w:szCs w:val="22"/>
          <w:highlight w:val="yellow"/>
        </w:rPr>
      </w:pPr>
    </w:p>
    <w:p w14:paraId="03B54B49" w14:textId="77777777" w:rsidR="00106F80" w:rsidRPr="003A4F1C" w:rsidRDefault="00106F80">
      <w:pPr>
        <w:tabs>
          <w:tab w:val="left" w:pos="5358"/>
        </w:tabs>
        <w:jc w:val="center"/>
        <w:rPr>
          <w:rFonts w:ascii="Arial" w:eastAsia="Times New Roman" w:hAnsi="Arial" w:cs="Arial"/>
          <w:sz w:val="22"/>
          <w:szCs w:val="22"/>
        </w:rPr>
      </w:pPr>
    </w:p>
    <w:p w14:paraId="5D15DD26" w14:textId="5ACFB204" w:rsidR="00106F80" w:rsidRPr="003A4F1C" w:rsidRDefault="00FE0D78">
      <w:pPr>
        <w:jc w:val="center"/>
        <w:rPr>
          <w:rFonts w:ascii="Arial" w:eastAsia="Times New Roman" w:hAnsi="Arial" w:cs="Arial"/>
          <w:b/>
          <w:sz w:val="22"/>
          <w:szCs w:val="22"/>
        </w:rPr>
      </w:pPr>
      <w:r w:rsidRPr="003A4F1C">
        <w:rPr>
          <w:rFonts w:ascii="Arial" w:eastAsia="Times New Roman" w:hAnsi="Arial" w:cs="Arial"/>
          <w:b/>
          <w:sz w:val="22"/>
          <w:szCs w:val="22"/>
        </w:rPr>
        <w:t>LUIS GILBERTO MURILLO URRUTIA</w:t>
      </w:r>
    </w:p>
    <w:p w14:paraId="2AD1EC66" w14:textId="77777777" w:rsidR="00106F80" w:rsidRPr="003A4F1C" w:rsidRDefault="00BE2968">
      <w:pPr>
        <w:tabs>
          <w:tab w:val="left" w:pos="5358"/>
        </w:tabs>
        <w:jc w:val="center"/>
        <w:rPr>
          <w:rFonts w:ascii="Arial" w:eastAsia="Times New Roman" w:hAnsi="Arial" w:cs="Arial"/>
          <w:sz w:val="22"/>
          <w:szCs w:val="22"/>
        </w:rPr>
      </w:pPr>
      <w:r w:rsidRPr="003A4F1C">
        <w:rPr>
          <w:rFonts w:ascii="Arial" w:eastAsia="Times New Roman" w:hAnsi="Arial" w:cs="Arial"/>
          <w:sz w:val="22"/>
          <w:szCs w:val="22"/>
        </w:rPr>
        <w:t>Ministro de Ambiente y Desarrollo Sostenible</w:t>
      </w:r>
    </w:p>
    <w:p w14:paraId="1C2BCE95" w14:textId="77777777" w:rsidR="005E687D" w:rsidRPr="003A4F1C" w:rsidRDefault="005E687D">
      <w:pPr>
        <w:tabs>
          <w:tab w:val="left" w:pos="5358"/>
        </w:tabs>
        <w:jc w:val="center"/>
        <w:rPr>
          <w:rFonts w:ascii="Arial" w:eastAsia="Times New Roman" w:hAnsi="Arial" w:cs="Arial"/>
          <w:sz w:val="22"/>
          <w:szCs w:val="22"/>
        </w:rPr>
      </w:pPr>
    </w:p>
    <w:p w14:paraId="57A0F68E" w14:textId="77777777" w:rsidR="005E687D" w:rsidRDefault="005E687D">
      <w:pPr>
        <w:tabs>
          <w:tab w:val="left" w:pos="5358"/>
        </w:tabs>
        <w:jc w:val="center"/>
        <w:rPr>
          <w:rFonts w:ascii="Arial" w:eastAsia="Times New Roman" w:hAnsi="Arial" w:cs="Arial"/>
        </w:rPr>
      </w:pPr>
    </w:p>
    <w:p w14:paraId="4BDE72C4" w14:textId="77777777" w:rsidR="00106F80" w:rsidRDefault="00106F80" w:rsidP="004E5EFD">
      <w:pPr>
        <w:spacing w:before="100" w:beforeAutospacing="1" w:after="100" w:afterAutospacing="1"/>
        <w:jc w:val="both"/>
        <w:rPr>
          <w:rFonts w:ascii="Arial" w:eastAsia="Times New Roman" w:hAnsi="Arial" w:cs="Arial"/>
        </w:rPr>
      </w:pPr>
    </w:p>
    <w:sectPr w:rsidR="00106F80">
      <w:headerReference w:type="even" r:id="rId8"/>
      <w:headerReference w:type="default" r:id="rId9"/>
      <w:footerReference w:type="default" r:id="rId10"/>
      <w:headerReference w:type="first" r:id="rId11"/>
      <w:pgSz w:w="12240" w:h="18720" w:code="14"/>
      <w:pgMar w:top="2665" w:right="1418" w:bottom="1871" w:left="2211" w:header="1247"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7533" w14:textId="77777777" w:rsidR="00C277C3" w:rsidRDefault="00C277C3">
      <w:r>
        <w:separator/>
      </w:r>
    </w:p>
  </w:endnote>
  <w:endnote w:type="continuationSeparator" w:id="0">
    <w:p w14:paraId="6D7CBB72" w14:textId="77777777" w:rsidR="00C277C3" w:rsidRDefault="00C2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egrita">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1E0A" w14:textId="77777777" w:rsidR="003F4C41" w:rsidRDefault="003F4C41">
    <w:pPr>
      <w:pStyle w:val="Piedepgina"/>
    </w:pPr>
  </w:p>
  <w:p w14:paraId="64A5459D" w14:textId="77777777" w:rsidR="003F4C41" w:rsidRDefault="003F4C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921B6" w14:textId="77777777" w:rsidR="00C277C3" w:rsidRDefault="00C277C3">
      <w:r>
        <w:separator/>
      </w:r>
    </w:p>
  </w:footnote>
  <w:footnote w:type="continuationSeparator" w:id="0">
    <w:p w14:paraId="36A23429" w14:textId="77777777" w:rsidR="00C277C3" w:rsidRDefault="00C2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A615" w14:textId="77777777" w:rsidR="003F4C41" w:rsidRDefault="003F4C4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8C2383" w14:textId="77777777" w:rsidR="003F4C41" w:rsidRDefault="003F4C4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5553" w14:textId="3C6A7180" w:rsidR="003F4C41" w:rsidRDefault="003F4C41">
    <w:pPr>
      <w:pStyle w:val="Encabezado"/>
      <w:framePr w:wrap="around" w:vAnchor="text" w:hAnchor="margin" w:xAlign="right" w:y="1"/>
      <w:rPr>
        <w:rStyle w:val="Nmerodepgina"/>
        <w:sz w:val="18"/>
        <w:szCs w:val="18"/>
      </w:rPr>
    </w:pPr>
    <w:r>
      <w:rPr>
        <w:rStyle w:val="Nmerodepgina"/>
        <w:sz w:val="18"/>
        <w:szCs w:val="18"/>
      </w:rPr>
      <w:fldChar w:fldCharType="begin"/>
    </w:r>
    <w:r>
      <w:rPr>
        <w:rStyle w:val="Nmerodepgina"/>
        <w:sz w:val="18"/>
        <w:szCs w:val="18"/>
      </w:rPr>
      <w:instrText xml:space="preserve">PAGE  </w:instrText>
    </w:r>
    <w:r>
      <w:rPr>
        <w:rStyle w:val="Nmerodepgina"/>
        <w:sz w:val="18"/>
        <w:szCs w:val="18"/>
      </w:rPr>
      <w:fldChar w:fldCharType="separate"/>
    </w:r>
    <w:r w:rsidR="00EA7396">
      <w:rPr>
        <w:rStyle w:val="Nmerodepgina"/>
        <w:noProof/>
        <w:sz w:val="18"/>
        <w:szCs w:val="18"/>
      </w:rPr>
      <w:t>12</w:t>
    </w:r>
    <w:r>
      <w:rPr>
        <w:rStyle w:val="Nmerodepgina"/>
        <w:sz w:val="18"/>
        <w:szCs w:val="18"/>
      </w:rPr>
      <w:fldChar w:fldCharType="end"/>
    </w:r>
  </w:p>
  <w:p w14:paraId="6A690D64" w14:textId="77777777" w:rsidR="003F4C41" w:rsidRDefault="003F4C41">
    <w:pPr>
      <w:pStyle w:val="Encabezado"/>
      <w:ind w:right="360"/>
      <w:rPr>
        <w:rStyle w:val="Nmerodepgina"/>
        <w:sz w:val="20"/>
      </w:rPr>
    </w:pPr>
    <w:r>
      <w:rPr>
        <w:b/>
        <w:sz w:val="20"/>
        <w:lang w:val="es-ES_tradnl"/>
      </w:rPr>
      <w:t>Decreto No</w:t>
    </w:r>
    <w:r>
      <w:rPr>
        <w:sz w:val="20"/>
        <w:lang w:val="es-ES_tradnl"/>
      </w:rPr>
      <w:t xml:space="preserve">.                                            </w:t>
    </w:r>
    <w:r>
      <w:rPr>
        <w:b/>
        <w:sz w:val="20"/>
        <w:lang w:val="es-ES_tradnl"/>
      </w:rPr>
      <w:t>DE</w:t>
    </w:r>
    <w:r>
      <w:rPr>
        <w:sz w:val="20"/>
        <w:lang w:val="es-ES_tradnl"/>
      </w:rPr>
      <w:t xml:space="preserve">                                                                              Hoja No      </w:t>
    </w:r>
  </w:p>
  <w:p w14:paraId="5B33B707" w14:textId="77777777" w:rsidR="003F4C41" w:rsidRDefault="00C277C3">
    <w:pPr>
      <w:pStyle w:val="Encabezado"/>
      <w:jc w:val="center"/>
      <w:rPr>
        <w:rStyle w:val="Nmerodepgina"/>
        <w:sz w:val="20"/>
      </w:rPr>
    </w:pPr>
    <w:r>
      <w:rPr>
        <w:b/>
        <w:noProof/>
        <w:lang w:val="es-ES"/>
      </w:rPr>
      <w:pict w14:anchorId="72F4026D">
        <v:group id="4097" o:spid="_x0000_s2059" style="position:absolute;left:0;text-align:left;margin-left:-18.25pt;margin-top:2.55pt;width:468pt;height:795.05pt;z-index:2;mso-wrap-distance-left:0;mso-wrap-distance-right:0" coordorigin="1906,2794" coordsize="9515,14637" o:allowincell="f">
          <v:line id="4098" o:spid="_x0000_s2063" style="position:absolute;visibility:visible;mso-position-horizontal-relative:text;mso-position-vertical-relative:text;mso-width-relative:page;mso-height-relative:page" from="11401,2794" to="11401,17421" strokeweight="1.5pt"/>
          <v:shape id="4099" o:spid="_x0000_s2062" style="position:absolute;left:1906;top:2809;width:9515;height:255;visibility:visible;mso-position-horizontal-relative:text;mso-position-vertical-relative:text;mso-width-relative:page;mso-height-relative:page" coordsize="2760,1" path="m,l2760,e" strokeweight="1.5pt">
            <v:path arrowok="t" o:connecttype="custom" o:connectlocs="0,0;9515,0" o:connectangles="0,0"/>
          </v:shape>
          <v:line id="4100" o:spid="_x0000_s2061" style="position:absolute;visibility:visible;mso-position-horizontal-relative:text;mso-position-vertical-relative:text;mso-width-relative:page;mso-height-relative:page" from="1911,2804" to="1911,17431" strokeweight="1.5pt"/>
          <v:line id="4101" o:spid="_x0000_s2060" style="position:absolute;visibility:visible;mso-position-horizontal-relative:text;mso-position-vertical-relative:text;mso-width-relative:page;mso-height-relative:page" from="1911,17428" to="11407,17428" strokeweight="1.5pt"/>
        </v:group>
      </w:pict>
    </w:r>
  </w:p>
  <w:p w14:paraId="372EBE3B" w14:textId="77777777" w:rsidR="003F4C41" w:rsidRPr="00864FCD" w:rsidRDefault="003F4C41" w:rsidP="00864FCD">
    <w:pPr>
      <w:pStyle w:val="Puesto"/>
      <w:rPr>
        <w:b w:val="0"/>
        <w:i/>
        <w:sz w:val="18"/>
        <w:lang w:val="es-ES"/>
      </w:rPr>
    </w:pPr>
  </w:p>
  <w:p w14:paraId="45104B50" w14:textId="30E2D438" w:rsidR="003F4C41" w:rsidRDefault="003F4C41" w:rsidP="00864FCD">
    <w:pPr>
      <w:pStyle w:val="Puesto"/>
      <w:rPr>
        <w:b w:val="0"/>
        <w:i/>
        <w:sz w:val="18"/>
        <w:lang w:val="es-ES"/>
      </w:rPr>
    </w:pPr>
    <w:r w:rsidRPr="00864FCD">
      <w:rPr>
        <w:b w:val="0"/>
        <w:i/>
        <w:sz w:val="18"/>
        <w:lang w:val="es-ES"/>
      </w:rPr>
      <w:t>“Por el cual se modifica y adiciona el Decreto Único Reglamentario No 1073 d</w:t>
    </w:r>
    <w:r>
      <w:rPr>
        <w:b w:val="0"/>
        <w:i/>
        <w:sz w:val="18"/>
        <w:lang w:val="es-ES"/>
      </w:rPr>
      <w:t>e 2015, en cuanto se reglamentan</w:t>
    </w:r>
    <w:r w:rsidRPr="00864FCD">
      <w:rPr>
        <w:b w:val="0"/>
        <w:i/>
        <w:sz w:val="18"/>
        <w:lang w:val="es-ES"/>
      </w:rPr>
      <w:t xml:space="preserve"> los mecanismos para el trabajo bajo el amparo de un título en la pequeña minería y se toman otras determinaciones”</w:t>
    </w:r>
  </w:p>
  <w:p w14:paraId="2F106FAC" w14:textId="77777777" w:rsidR="00F01649" w:rsidRDefault="00F01649" w:rsidP="00864FCD">
    <w:pPr>
      <w:pStyle w:val="Puesto"/>
      <w:rPr>
        <w:b w:val="0"/>
        <w:i/>
        <w:sz w:val="18"/>
        <w:lang w:val="es-ES"/>
      </w:rPr>
    </w:pPr>
  </w:p>
  <w:p w14:paraId="49BAA70D" w14:textId="77777777" w:rsidR="003F4C41" w:rsidRDefault="003F4C41" w:rsidP="00864FCD">
    <w:pPr>
      <w:pStyle w:val="Puesto"/>
      <w:rPr>
        <w:b w:val="0"/>
        <w:i/>
        <w:sz w:val="18"/>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A2E9" w14:textId="77777777" w:rsidR="003F4C41" w:rsidRDefault="00C277C3">
    <w:pPr>
      <w:pStyle w:val="Encabezado"/>
      <w:ind w:right="-1180"/>
    </w:pPr>
    <w:r>
      <w:rPr>
        <w:noProof/>
        <w:lang w:val="es-ES"/>
      </w:rPr>
      <w:pict w14:anchorId="160DF7AD">
        <v:group id="4102" o:spid="_x0000_s2049" style="position:absolute;margin-left:-25.45pt;margin-top:-7.6pt;width:468pt;height:802.15pt;z-index:3;mso-wrap-distance-left:0;mso-wrap-distance-right:0" coordorigin="2042,1215" coordsize="9360,16043" o:allowincell="f">
          <v:group id="4103" o:spid="_x0000_s2054" style="position:absolute;left:2042;top:2095;width:9360;height:15163" coordorigin="1906,2794" coordsize="9515,14637">
            <v:line id="4104" o:spid="_x0000_s2058" style="position:absolute;visibility:visible;mso-position-horizontal-relative:text;mso-position-vertical-relative:text;mso-width-relative:page;mso-height-relative:page" from="11401,2794" to="11401,17421" strokeweight="1.5pt"/>
            <v:shape id="4105" o:spid="_x0000_s2057" style="position:absolute;left:1906;top:2809;width:9515;height:255;visibility:visible;mso-position-horizontal-relative:text;mso-position-vertical-relative:text;mso-width-relative:page;mso-height-relative:page" coordsize="2760,1" path="m,l2760,e" strokeweight="1.5pt">
              <v:path arrowok="t" o:connecttype="custom" o:connectlocs="0,0;32803,0" o:connectangles="0,0"/>
            </v:shape>
            <v:line id="4106" o:spid="_x0000_s2056" style="position:absolute;visibility:visible;mso-position-horizontal-relative:text;mso-position-vertical-relative:text;mso-width-relative:page;mso-height-relative:page" from="1911,2804" to="1911,17431" strokeweight="1.5pt"/>
            <v:line id="4107" o:spid="_x0000_s2055" style="position:absolute;visibility:visible;mso-position-horizontal-relative:text;mso-position-vertical-relative:text;mso-width-relative:page;mso-height-relative:page" from="1911,17428" to="11407,17428" strokeweight="1.5pt"/>
          </v:group>
          <v:group id="4108" o:spid="_x0000_s2050" style="position:absolute;left:4642;top:1215;width:4140;height:2220" coordorigin="4582,1215" coordsize="4140,2220">
            <v:shape id="4109" o:spid="_x0000_s2053" alt="escudo linea papeleria" style="position:absolute;left:6162;top:1598;width:1020;height:1245;visibility:visible;mso-position-horizontal-relative:text;mso-position-vertical-relative:text;mso-width-relative:page;mso-height-relative:page" coordsize="21600,21600" o:spt="100" adj="0,,0" path="" filled="f" stroked="f">
              <v:stroke joinstyle="miter"/>
              <v:imagedata r:id="rId1" o:title="escudo linea papeleria" embosscolor="whit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shapetype id="_x0000_t202" coordsize="21600,21600" o:spt="202" path="m,l,21600r21600,l21600,xe">
              <v:stroke joinstyle="miter"/>
              <v:path gradientshapeok="t" o:connecttype="rect"/>
            </v:shapetype>
            <v:shape id="4111" o:spid="_x0000_s2052" type="#_x0000_t202" style="position:absolute;left:4582;top:2895;width:4140;height:540;visibility:visible;mso-position-horizontal-relative:text;mso-position-vertical-relative:text;mso-width-relative:page;mso-height-relative:page" filled="f" stroked="f">
              <v:textbox>
                <w:txbxContent>
                  <w:p w14:paraId="30E366DD" w14:textId="77777777" w:rsidR="003F4C41" w:rsidRDefault="003F4C41"/>
                </w:txbxContent>
              </v:textbox>
            </v:shape>
            <v:shape id="4112" o:spid="_x0000_s2051" type="#_x0000_t202" style="position:absolute;left:5302;top:1215;width:2700;height:540;visibility:visible;mso-position-horizontal-relative:text;mso-position-vertical-relative:text;mso-width-relative:page;mso-height-relative:page" filled="f" stroked="f">
              <v:textbox>
                <w:txbxContent>
                  <w:p w14:paraId="2B0C3B35" w14:textId="77777777" w:rsidR="003F4C41" w:rsidRDefault="003F4C41">
                    <w:pPr>
                      <w:jc w:val="center"/>
                      <w:rPr>
                        <w:sz w:val="20"/>
                        <w:lang w:val="es-ES_tradnl"/>
                      </w:rPr>
                    </w:pPr>
                    <w:r>
                      <w:rPr>
                        <w:b/>
                        <w:sz w:val="20"/>
                        <w:lang w:val="es-ES_tradnl"/>
                      </w:rPr>
                      <w:t>República de Colombia</w:t>
                    </w:r>
                  </w:p>
                </w:txbxContent>
              </v:textbox>
            </v:shape>
          </v:group>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AE64C2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00000002"/>
    <w:multiLevelType w:val="hybridMultilevel"/>
    <w:tmpl w:val="517212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000003"/>
    <w:multiLevelType w:val="hybridMultilevel"/>
    <w:tmpl w:val="78C0BD06"/>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0000004"/>
    <w:multiLevelType w:val="hybridMultilevel"/>
    <w:tmpl w:val="275C4F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0000005"/>
    <w:multiLevelType w:val="hybridMultilevel"/>
    <w:tmpl w:val="6A3AD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0000006"/>
    <w:multiLevelType w:val="hybridMultilevel"/>
    <w:tmpl w:val="D0202D6F"/>
    <w:lvl w:ilvl="0" w:tplc="BF5000B8">
      <w:start w:val="1"/>
      <w:numFmt w:val="decimal"/>
      <w:lvlText w:val="%1."/>
      <w:lvlJc w:val="left"/>
    </w:lvl>
    <w:lvl w:ilvl="1" w:tplc="01AECBA0">
      <w:start w:val="1"/>
      <w:numFmt w:val="decimal"/>
      <w:lvlText w:val=""/>
      <w:lvlJc w:val="left"/>
    </w:lvl>
    <w:lvl w:ilvl="2" w:tplc="4CDAC6E0">
      <w:start w:val="1"/>
      <w:numFmt w:val="decimal"/>
      <w:lvlText w:val=""/>
      <w:lvlJc w:val="left"/>
    </w:lvl>
    <w:lvl w:ilvl="3" w:tplc="295C3788">
      <w:start w:val="1"/>
      <w:numFmt w:val="decimal"/>
      <w:lvlText w:val=""/>
      <w:lvlJc w:val="left"/>
    </w:lvl>
    <w:lvl w:ilvl="4" w:tplc="ED2E89F4">
      <w:start w:val="1"/>
      <w:numFmt w:val="decimal"/>
      <w:lvlText w:val=""/>
      <w:lvlJc w:val="left"/>
    </w:lvl>
    <w:lvl w:ilvl="5" w:tplc="BD7AA786">
      <w:start w:val="1"/>
      <w:numFmt w:val="decimal"/>
      <w:lvlText w:val=""/>
      <w:lvlJc w:val="left"/>
    </w:lvl>
    <w:lvl w:ilvl="6" w:tplc="6C4C1CCA">
      <w:start w:val="1"/>
      <w:numFmt w:val="decimal"/>
      <w:lvlText w:val=""/>
      <w:lvlJc w:val="left"/>
    </w:lvl>
    <w:lvl w:ilvl="7" w:tplc="EDAA533A">
      <w:start w:val="1"/>
      <w:numFmt w:val="decimal"/>
      <w:lvlText w:val=""/>
      <w:lvlJc w:val="left"/>
    </w:lvl>
    <w:lvl w:ilvl="8" w:tplc="52027B92">
      <w:start w:val="1"/>
      <w:numFmt w:val="decimal"/>
      <w:lvlText w:val=""/>
      <w:lvlJc w:val="left"/>
    </w:lvl>
  </w:abstractNum>
  <w:abstractNum w:abstractNumId="6" w15:restartNumberingAfterBreak="0">
    <w:nsid w:val="00000007"/>
    <w:multiLevelType w:val="singleLevel"/>
    <w:tmpl w:val="0C0A000F"/>
    <w:lvl w:ilvl="0">
      <w:start w:val="1"/>
      <w:numFmt w:val="decimal"/>
      <w:lvlText w:val="%1."/>
      <w:lvlJc w:val="left"/>
      <w:pPr>
        <w:tabs>
          <w:tab w:val="left" w:pos="360"/>
        </w:tabs>
        <w:ind w:left="360" w:hanging="360"/>
      </w:pPr>
    </w:lvl>
  </w:abstractNum>
  <w:abstractNum w:abstractNumId="7" w15:restartNumberingAfterBreak="0">
    <w:nsid w:val="00000008"/>
    <w:multiLevelType w:val="hybridMultilevel"/>
    <w:tmpl w:val="99A28912"/>
    <w:lvl w:ilvl="0" w:tplc="FA2ADAD0">
      <w:start w:val="1"/>
      <w:numFmt w:val="lowerLetter"/>
      <w:lvlText w:val="%1)"/>
      <w:lvlJc w:val="left"/>
      <w:pPr>
        <w:ind w:left="371" w:hanging="360"/>
      </w:pPr>
      <w:rPr>
        <w:rFonts w:ascii="Arial" w:eastAsia="MS Mincho" w:hAnsi="Arial" w:cs="Arial"/>
      </w:rPr>
    </w:lvl>
    <w:lvl w:ilvl="1" w:tplc="240A0019">
      <w:start w:val="1"/>
      <w:numFmt w:val="lowerLetter"/>
      <w:lvlText w:val="%2."/>
      <w:lvlJc w:val="left"/>
      <w:pPr>
        <w:ind w:left="1091" w:hanging="360"/>
      </w:pPr>
    </w:lvl>
    <w:lvl w:ilvl="2" w:tplc="240A001B" w:tentative="1">
      <w:start w:val="1"/>
      <w:numFmt w:val="lowerRoman"/>
      <w:lvlText w:val="%3."/>
      <w:lvlJc w:val="right"/>
      <w:pPr>
        <w:ind w:left="1811" w:hanging="180"/>
      </w:pPr>
    </w:lvl>
    <w:lvl w:ilvl="3" w:tplc="240A000F" w:tentative="1">
      <w:start w:val="1"/>
      <w:numFmt w:val="decimal"/>
      <w:lvlText w:val="%4."/>
      <w:lvlJc w:val="left"/>
      <w:pPr>
        <w:ind w:left="2531" w:hanging="360"/>
      </w:pPr>
    </w:lvl>
    <w:lvl w:ilvl="4" w:tplc="240A0019" w:tentative="1">
      <w:start w:val="1"/>
      <w:numFmt w:val="lowerLetter"/>
      <w:lvlText w:val="%5."/>
      <w:lvlJc w:val="left"/>
      <w:pPr>
        <w:ind w:left="3251" w:hanging="360"/>
      </w:pPr>
    </w:lvl>
    <w:lvl w:ilvl="5" w:tplc="240A001B" w:tentative="1">
      <w:start w:val="1"/>
      <w:numFmt w:val="lowerRoman"/>
      <w:lvlText w:val="%6."/>
      <w:lvlJc w:val="right"/>
      <w:pPr>
        <w:ind w:left="3971" w:hanging="180"/>
      </w:pPr>
    </w:lvl>
    <w:lvl w:ilvl="6" w:tplc="240A000F" w:tentative="1">
      <w:start w:val="1"/>
      <w:numFmt w:val="decimal"/>
      <w:lvlText w:val="%7."/>
      <w:lvlJc w:val="left"/>
      <w:pPr>
        <w:ind w:left="4691" w:hanging="360"/>
      </w:pPr>
    </w:lvl>
    <w:lvl w:ilvl="7" w:tplc="240A0019" w:tentative="1">
      <w:start w:val="1"/>
      <w:numFmt w:val="lowerLetter"/>
      <w:lvlText w:val="%8."/>
      <w:lvlJc w:val="left"/>
      <w:pPr>
        <w:ind w:left="5411" w:hanging="360"/>
      </w:pPr>
    </w:lvl>
    <w:lvl w:ilvl="8" w:tplc="240A001B" w:tentative="1">
      <w:start w:val="1"/>
      <w:numFmt w:val="lowerRoman"/>
      <w:lvlText w:val="%9."/>
      <w:lvlJc w:val="right"/>
      <w:pPr>
        <w:ind w:left="6131" w:hanging="180"/>
      </w:pPr>
    </w:lvl>
  </w:abstractNum>
  <w:abstractNum w:abstractNumId="8" w15:restartNumberingAfterBreak="0">
    <w:nsid w:val="00000009"/>
    <w:multiLevelType w:val="hybridMultilevel"/>
    <w:tmpl w:val="4984B4A6"/>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000000A"/>
    <w:multiLevelType w:val="hybridMultilevel"/>
    <w:tmpl w:val="15A820B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000000B"/>
    <w:multiLevelType w:val="multilevel"/>
    <w:tmpl w:val="0EE6E0C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0000000C"/>
    <w:multiLevelType w:val="hybridMultilevel"/>
    <w:tmpl w:val="775C7E5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000000D"/>
    <w:multiLevelType w:val="hybridMultilevel"/>
    <w:tmpl w:val="C81A0AB2"/>
    <w:lvl w:ilvl="0" w:tplc="CC3828D6">
      <w:start w:val="1"/>
      <w:numFmt w:val="decimal"/>
      <w:lvlText w:val="ARTÌCULO 2.2.5.9.1.%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000000E"/>
    <w:multiLevelType w:val="hybridMultilevel"/>
    <w:tmpl w:val="7A907982"/>
    <w:lvl w:ilvl="0" w:tplc="0CFA4758">
      <w:start w:val="1"/>
      <w:numFmt w:val="decimal"/>
      <w:lvlText w:val="%1."/>
      <w:lvlJc w:val="left"/>
      <w:pPr>
        <w:ind w:left="720" w:hanging="360"/>
      </w:pPr>
      <w:rPr>
        <w:rFonts w:hint="default"/>
        <w:color w:val="00000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000000F"/>
    <w:multiLevelType w:val="hybridMultilevel"/>
    <w:tmpl w:val="07F6D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singleLevel"/>
    <w:tmpl w:val="0C0A000F"/>
    <w:lvl w:ilvl="0">
      <w:start w:val="1"/>
      <w:numFmt w:val="decimal"/>
      <w:lvlText w:val="%1."/>
      <w:lvlJc w:val="left"/>
      <w:pPr>
        <w:tabs>
          <w:tab w:val="left" w:pos="360"/>
        </w:tabs>
        <w:ind w:left="360" w:hanging="360"/>
      </w:pPr>
    </w:lvl>
  </w:abstractNum>
  <w:abstractNum w:abstractNumId="16" w15:restartNumberingAfterBreak="0">
    <w:nsid w:val="00000011"/>
    <w:multiLevelType w:val="multilevel"/>
    <w:tmpl w:val="15DAA4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E60A8AB4"/>
    <w:styleLink w:val="Vieta"/>
    <w:lvl w:ilvl="0">
      <w:start w:val="1"/>
      <w:numFmt w:val="bullet"/>
      <w:lvlText w:val="-"/>
      <w:lvlJc w:val="left"/>
      <w:pPr>
        <w:tabs>
          <w:tab w:val="left" w:pos="340"/>
        </w:tabs>
        <w:ind w:left="340" w:hanging="340"/>
      </w:pPr>
      <w:rPr>
        <w:rFonts w:ascii="Arial Narrow" w:hAnsi="Arial Narrow"/>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C45819D8"/>
    <w:lvl w:ilvl="0" w:tplc="240A0019">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9" w15:restartNumberingAfterBreak="0">
    <w:nsid w:val="00000014"/>
    <w:multiLevelType w:val="hybridMultilevel"/>
    <w:tmpl w:val="42E257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00000015"/>
    <w:multiLevelType w:val="hybridMultilevel"/>
    <w:tmpl w:val="1FFEC1FC"/>
    <w:lvl w:ilvl="0" w:tplc="240A0017">
      <w:start w:val="1"/>
      <w:numFmt w:val="lowerLetter"/>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00000016"/>
    <w:multiLevelType w:val="hybridMultilevel"/>
    <w:tmpl w:val="45E48A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0000017"/>
    <w:multiLevelType w:val="singleLevel"/>
    <w:tmpl w:val="0C0A000F"/>
    <w:lvl w:ilvl="0">
      <w:start w:val="1"/>
      <w:numFmt w:val="decimal"/>
      <w:lvlText w:val="%1."/>
      <w:lvlJc w:val="left"/>
      <w:pPr>
        <w:tabs>
          <w:tab w:val="left" w:pos="360"/>
        </w:tabs>
        <w:ind w:left="360" w:hanging="360"/>
      </w:pPr>
    </w:lvl>
  </w:abstractNum>
  <w:abstractNum w:abstractNumId="23" w15:restartNumberingAfterBreak="0">
    <w:nsid w:val="00000018"/>
    <w:multiLevelType w:val="hybridMultilevel"/>
    <w:tmpl w:val="6C1CF330"/>
    <w:lvl w:ilvl="0" w:tplc="240A0017">
      <w:start w:val="1"/>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00000019"/>
    <w:multiLevelType w:val="hybridMultilevel"/>
    <w:tmpl w:val="0FC65B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0000001A"/>
    <w:multiLevelType w:val="hybridMultilevel"/>
    <w:tmpl w:val="128E5690"/>
    <w:lvl w:ilvl="0" w:tplc="7F1E2C0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0DAD59DD"/>
    <w:multiLevelType w:val="hybridMultilevel"/>
    <w:tmpl w:val="74DCA2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0A1076E"/>
    <w:multiLevelType w:val="hybridMultilevel"/>
    <w:tmpl w:val="6B529D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2D90DA2"/>
    <w:multiLevelType w:val="hybridMultilevel"/>
    <w:tmpl w:val="9AB0B9B0"/>
    <w:lvl w:ilvl="0" w:tplc="0C0A0017">
      <w:start w:val="1"/>
      <w:numFmt w:val="lowerLetter"/>
      <w:lvlText w:val="%1)"/>
      <w:lvlJc w:val="left"/>
    </w:lvl>
    <w:lvl w:ilvl="1" w:tplc="01AECBA0">
      <w:start w:val="1"/>
      <w:numFmt w:val="decimal"/>
      <w:lvlText w:val=""/>
      <w:lvlJc w:val="left"/>
    </w:lvl>
    <w:lvl w:ilvl="2" w:tplc="4CDAC6E0">
      <w:start w:val="1"/>
      <w:numFmt w:val="decimal"/>
      <w:lvlText w:val=""/>
      <w:lvlJc w:val="left"/>
    </w:lvl>
    <w:lvl w:ilvl="3" w:tplc="295C3788">
      <w:start w:val="1"/>
      <w:numFmt w:val="decimal"/>
      <w:lvlText w:val=""/>
      <w:lvlJc w:val="left"/>
    </w:lvl>
    <w:lvl w:ilvl="4" w:tplc="ED2E89F4">
      <w:start w:val="1"/>
      <w:numFmt w:val="decimal"/>
      <w:lvlText w:val=""/>
      <w:lvlJc w:val="left"/>
    </w:lvl>
    <w:lvl w:ilvl="5" w:tplc="BD7AA786">
      <w:start w:val="1"/>
      <w:numFmt w:val="decimal"/>
      <w:lvlText w:val=""/>
      <w:lvlJc w:val="left"/>
    </w:lvl>
    <w:lvl w:ilvl="6" w:tplc="6C4C1CCA">
      <w:start w:val="1"/>
      <w:numFmt w:val="decimal"/>
      <w:lvlText w:val=""/>
      <w:lvlJc w:val="left"/>
    </w:lvl>
    <w:lvl w:ilvl="7" w:tplc="EDAA533A">
      <w:start w:val="1"/>
      <w:numFmt w:val="decimal"/>
      <w:lvlText w:val=""/>
      <w:lvlJc w:val="left"/>
    </w:lvl>
    <w:lvl w:ilvl="8" w:tplc="52027B92">
      <w:start w:val="1"/>
      <w:numFmt w:val="decimal"/>
      <w:lvlText w:val=""/>
      <w:lvlJc w:val="left"/>
    </w:lvl>
  </w:abstractNum>
  <w:abstractNum w:abstractNumId="29" w15:restartNumberingAfterBreak="0">
    <w:nsid w:val="25043ECD"/>
    <w:multiLevelType w:val="hybridMultilevel"/>
    <w:tmpl w:val="C74C48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B161D7E"/>
    <w:multiLevelType w:val="hybridMultilevel"/>
    <w:tmpl w:val="59B86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EB93DA5"/>
    <w:multiLevelType w:val="hybridMultilevel"/>
    <w:tmpl w:val="83A84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531555C"/>
    <w:multiLevelType w:val="hybridMultilevel"/>
    <w:tmpl w:val="72967CEA"/>
    <w:lvl w:ilvl="0" w:tplc="0C0A0019">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3C0B4033"/>
    <w:multiLevelType w:val="hybridMultilevel"/>
    <w:tmpl w:val="006A45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3CD430E"/>
    <w:multiLevelType w:val="hybridMultilevel"/>
    <w:tmpl w:val="56045702"/>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D7C4917"/>
    <w:multiLevelType w:val="hybridMultilevel"/>
    <w:tmpl w:val="B6928932"/>
    <w:lvl w:ilvl="0" w:tplc="3BC8EAEA">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4242D8"/>
    <w:multiLevelType w:val="hybridMultilevel"/>
    <w:tmpl w:val="37CA9E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06770E"/>
    <w:multiLevelType w:val="hybridMultilevel"/>
    <w:tmpl w:val="FE385F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CE5DED"/>
    <w:multiLevelType w:val="hybridMultilevel"/>
    <w:tmpl w:val="1FFEC1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961B8B"/>
    <w:multiLevelType w:val="hybridMultilevel"/>
    <w:tmpl w:val="7F3E04DE"/>
    <w:lvl w:ilvl="0" w:tplc="FEB61B98">
      <w:start w:val="1"/>
      <w:numFmt w:val="decimal"/>
      <w:lvlText w:val="ARTÍCULO 2.2.5.9.%1."/>
      <w:lvlJc w:val="left"/>
      <w:pPr>
        <w:ind w:left="2345" w:hanging="360"/>
      </w:pPr>
      <w:rPr>
        <w:rFonts w:hint="default"/>
        <w:b/>
      </w:rPr>
    </w:lvl>
    <w:lvl w:ilvl="1" w:tplc="240A0019" w:tentative="1">
      <w:start w:val="1"/>
      <w:numFmt w:val="lowerLetter"/>
      <w:lvlText w:val="%2."/>
      <w:lvlJc w:val="left"/>
      <w:pPr>
        <w:ind w:left="2996" w:hanging="360"/>
      </w:pPr>
    </w:lvl>
    <w:lvl w:ilvl="2" w:tplc="240A001B" w:tentative="1">
      <w:start w:val="1"/>
      <w:numFmt w:val="lowerRoman"/>
      <w:lvlText w:val="%3."/>
      <w:lvlJc w:val="right"/>
      <w:pPr>
        <w:ind w:left="3716" w:hanging="180"/>
      </w:pPr>
    </w:lvl>
    <w:lvl w:ilvl="3" w:tplc="240A000F" w:tentative="1">
      <w:start w:val="1"/>
      <w:numFmt w:val="decimal"/>
      <w:lvlText w:val="%4."/>
      <w:lvlJc w:val="left"/>
      <w:pPr>
        <w:ind w:left="4436" w:hanging="360"/>
      </w:pPr>
    </w:lvl>
    <w:lvl w:ilvl="4" w:tplc="240A0019" w:tentative="1">
      <w:start w:val="1"/>
      <w:numFmt w:val="lowerLetter"/>
      <w:lvlText w:val="%5."/>
      <w:lvlJc w:val="left"/>
      <w:pPr>
        <w:ind w:left="5156" w:hanging="360"/>
      </w:pPr>
    </w:lvl>
    <w:lvl w:ilvl="5" w:tplc="240A001B" w:tentative="1">
      <w:start w:val="1"/>
      <w:numFmt w:val="lowerRoman"/>
      <w:lvlText w:val="%6."/>
      <w:lvlJc w:val="right"/>
      <w:pPr>
        <w:ind w:left="5876" w:hanging="180"/>
      </w:pPr>
    </w:lvl>
    <w:lvl w:ilvl="6" w:tplc="240A000F" w:tentative="1">
      <w:start w:val="1"/>
      <w:numFmt w:val="decimal"/>
      <w:lvlText w:val="%7."/>
      <w:lvlJc w:val="left"/>
      <w:pPr>
        <w:ind w:left="6596" w:hanging="360"/>
      </w:pPr>
    </w:lvl>
    <w:lvl w:ilvl="7" w:tplc="240A0019" w:tentative="1">
      <w:start w:val="1"/>
      <w:numFmt w:val="lowerLetter"/>
      <w:lvlText w:val="%8."/>
      <w:lvlJc w:val="left"/>
      <w:pPr>
        <w:ind w:left="7316" w:hanging="360"/>
      </w:pPr>
    </w:lvl>
    <w:lvl w:ilvl="8" w:tplc="240A001B" w:tentative="1">
      <w:start w:val="1"/>
      <w:numFmt w:val="lowerRoman"/>
      <w:lvlText w:val="%9."/>
      <w:lvlJc w:val="right"/>
      <w:pPr>
        <w:ind w:left="8036" w:hanging="180"/>
      </w:pPr>
    </w:lvl>
  </w:abstractNum>
  <w:abstractNum w:abstractNumId="40" w15:restartNumberingAfterBreak="0">
    <w:nsid w:val="7B9B4917"/>
    <w:multiLevelType w:val="hybridMultilevel"/>
    <w:tmpl w:val="85D0DC5A"/>
    <w:lvl w:ilvl="0" w:tplc="2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17"/>
  </w:num>
  <w:num w:numId="3">
    <w:abstractNumId w:val="11"/>
  </w:num>
  <w:num w:numId="4">
    <w:abstractNumId w:val="18"/>
  </w:num>
  <w:num w:numId="5">
    <w:abstractNumId w:val="19"/>
  </w:num>
  <w:num w:numId="6">
    <w:abstractNumId w:val="4"/>
  </w:num>
  <w:num w:numId="7">
    <w:abstractNumId w:val="5"/>
  </w:num>
  <w:num w:numId="8">
    <w:abstractNumId w:val="1"/>
  </w:num>
  <w:num w:numId="9">
    <w:abstractNumId w:val="7"/>
  </w:num>
  <w:num w:numId="10">
    <w:abstractNumId w:val="16"/>
  </w:num>
  <w:num w:numId="11">
    <w:abstractNumId w:val="10"/>
  </w:num>
  <w:num w:numId="12">
    <w:abstractNumId w:val="15"/>
  </w:num>
  <w:num w:numId="13">
    <w:abstractNumId w:val="0"/>
  </w:num>
  <w:num w:numId="14">
    <w:abstractNumId w:val="25"/>
  </w:num>
  <w:num w:numId="15">
    <w:abstractNumId w:val="13"/>
  </w:num>
  <w:num w:numId="16">
    <w:abstractNumId w:val="21"/>
  </w:num>
  <w:num w:numId="17">
    <w:abstractNumId w:val="22"/>
  </w:num>
  <w:num w:numId="18">
    <w:abstractNumId w:val="2"/>
  </w:num>
  <w:num w:numId="19">
    <w:abstractNumId w:val="3"/>
  </w:num>
  <w:num w:numId="20">
    <w:abstractNumId w:val="6"/>
  </w:num>
  <w:num w:numId="21">
    <w:abstractNumId w:val="20"/>
  </w:num>
  <w:num w:numId="22">
    <w:abstractNumId w:val="14"/>
  </w:num>
  <w:num w:numId="23">
    <w:abstractNumId w:val="12"/>
  </w:num>
  <w:num w:numId="24">
    <w:abstractNumId w:val="8"/>
  </w:num>
  <w:num w:numId="25">
    <w:abstractNumId w:val="9"/>
  </w:num>
  <w:num w:numId="26">
    <w:abstractNumId w:val="23"/>
  </w:num>
  <w:num w:numId="27">
    <w:abstractNumId w:val="24"/>
  </w:num>
  <w:num w:numId="28">
    <w:abstractNumId w:val="39"/>
  </w:num>
  <w:num w:numId="29">
    <w:abstractNumId w:val="38"/>
  </w:num>
  <w:num w:numId="30">
    <w:abstractNumId w:val="37"/>
  </w:num>
  <w:num w:numId="31">
    <w:abstractNumId w:val="28"/>
  </w:num>
  <w:num w:numId="32">
    <w:abstractNumId w:val="31"/>
  </w:num>
  <w:num w:numId="33">
    <w:abstractNumId w:val="32"/>
  </w:num>
  <w:num w:numId="34">
    <w:abstractNumId w:val="40"/>
  </w:num>
  <w:num w:numId="35">
    <w:abstractNumId w:val="27"/>
  </w:num>
  <w:num w:numId="36">
    <w:abstractNumId w:val="35"/>
  </w:num>
  <w:num w:numId="37">
    <w:abstractNumId w:val="26"/>
  </w:num>
  <w:num w:numId="38">
    <w:abstractNumId w:val="33"/>
  </w:num>
  <w:num w:numId="39">
    <w:abstractNumId w:val="29"/>
  </w:num>
  <w:num w:numId="40">
    <w:abstractNumId w:val="3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80"/>
    <w:rsid w:val="000075B1"/>
    <w:rsid w:val="000205B5"/>
    <w:rsid w:val="000221BD"/>
    <w:rsid w:val="000263CD"/>
    <w:rsid w:val="00045567"/>
    <w:rsid w:val="000526C7"/>
    <w:rsid w:val="00053D91"/>
    <w:rsid w:val="00057352"/>
    <w:rsid w:val="0007055B"/>
    <w:rsid w:val="00085622"/>
    <w:rsid w:val="0008600A"/>
    <w:rsid w:val="000870D7"/>
    <w:rsid w:val="00091F9E"/>
    <w:rsid w:val="000A174C"/>
    <w:rsid w:val="000A579A"/>
    <w:rsid w:val="000A672B"/>
    <w:rsid w:val="000B3704"/>
    <w:rsid w:val="000B5864"/>
    <w:rsid w:val="000B75FF"/>
    <w:rsid w:val="000C6A2B"/>
    <w:rsid w:val="000D25C9"/>
    <w:rsid w:val="000E04ED"/>
    <w:rsid w:val="000E4135"/>
    <w:rsid w:val="000E6E8D"/>
    <w:rsid w:val="000F585F"/>
    <w:rsid w:val="00106F80"/>
    <w:rsid w:val="00111E18"/>
    <w:rsid w:val="00115006"/>
    <w:rsid w:val="00117C78"/>
    <w:rsid w:val="00122E1A"/>
    <w:rsid w:val="001236CC"/>
    <w:rsid w:val="00125D76"/>
    <w:rsid w:val="001321E7"/>
    <w:rsid w:val="0013556B"/>
    <w:rsid w:val="00135B9C"/>
    <w:rsid w:val="00140107"/>
    <w:rsid w:val="001442FE"/>
    <w:rsid w:val="001465B6"/>
    <w:rsid w:val="0014790B"/>
    <w:rsid w:val="001563F7"/>
    <w:rsid w:val="001668AC"/>
    <w:rsid w:val="00166DB5"/>
    <w:rsid w:val="00170AB5"/>
    <w:rsid w:val="0017787F"/>
    <w:rsid w:val="0018012A"/>
    <w:rsid w:val="00180C5E"/>
    <w:rsid w:val="00180EA2"/>
    <w:rsid w:val="00187340"/>
    <w:rsid w:val="001A6075"/>
    <w:rsid w:val="001B2ADB"/>
    <w:rsid w:val="001B49A6"/>
    <w:rsid w:val="001B5B0E"/>
    <w:rsid w:val="001B6370"/>
    <w:rsid w:val="001C6D87"/>
    <w:rsid w:val="001C788B"/>
    <w:rsid w:val="001D04F5"/>
    <w:rsid w:val="001D15F9"/>
    <w:rsid w:val="001E02B8"/>
    <w:rsid w:val="001E13E3"/>
    <w:rsid w:val="001F3094"/>
    <w:rsid w:val="001F4BA8"/>
    <w:rsid w:val="001F6E7C"/>
    <w:rsid w:val="0020005E"/>
    <w:rsid w:val="00202502"/>
    <w:rsid w:val="00216D1A"/>
    <w:rsid w:val="00217FD4"/>
    <w:rsid w:val="00221733"/>
    <w:rsid w:val="00224952"/>
    <w:rsid w:val="00232928"/>
    <w:rsid w:val="002336BE"/>
    <w:rsid w:val="00240491"/>
    <w:rsid w:val="00247D37"/>
    <w:rsid w:val="002538F8"/>
    <w:rsid w:val="00254978"/>
    <w:rsid w:val="00257590"/>
    <w:rsid w:val="00264EC8"/>
    <w:rsid w:val="002678E4"/>
    <w:rsid w:val="0027423C"/>
    <w:rsid w:val="00292A9E"/>
    <w:rsid w:val="0029769B"/>
    <w:rsid w:val="002A2147"/>
    <w:rsid w:val="002A2AC1"/>
    <w:rsid w:val="002A7BEA"/>
    <w:rsid w:val="002B2595"/>
    <w:rsid w:val="002B5022"/>
    <w:rsid w:val="002C38D3"/>
    <w:rsid w:val="002D041D"/>
    <w:rsid w:val="002D07E7"/>
    <w:rsid w:val="002E1B57"/>
    <w:rsid w:val="002E43BF"/>
    <w:rsid w:val="002E4FD5"/>
    <w:rsid w:val="002E7034"/>
    <w:rsid w:val="002F471F"/>
    <w:rsid w:val="00301B97"/>
    <w:rsid w:val="00301CF7"/>
    <w:rsid w:val="00303D66"/>
    <w:rsid w:val="00310DDD"/>
    <w:rsid w:val="00321474"/>
    <w:rsid w:val="0032451B"/>
    <w:rsid w:val="00327325"/>
    <w:rsid w:val="00327D9E"/>
    <w:rsid w:val="003330D1"/>
    <w:rsid w:val="00336511"/>
    <w:rsid w:val="003505B8"/>
    <w:rsid w:val="00350718"/>
    <w:rsid w:val="0036046B"/>
    <w:rsid w:val="00362B04"/>
    <w:rsid w:val="00364837"/>
    <w:rsid w:val="00365458"/>
    <w:rsid w:val="00365682"/>
    <w:rsid w:val="00365D03"/>
    <w:rsid w:val="00366613"/>
    <w:rsid w:val="003666D8"/>
    <w:rsid w:val="0036733F"/>
    <w:rsid w:val="00372D8C"/>
    <w:rsid w:val="003730AF"/>
    <w:rsid w:val="00380FE4"/>
    <w:rsid w:val="003821D8"/>
    <w:rsid w:val="00386035"/>
    <w:rsid w:val="003922C8"/>
    <w:rsid w:val="003A4F1C"/>
    <w:rsid w:val="003A507F"/>
    <w:rsid w:val="003B0AFD"/>
    <w:rsid w:val="003C3BD6"/>
    <w:rsid w:val="003D1543"/>
    <w:rsid w:val="003D1D08"/>
    <w:rsid w:val="003D2F67"/>
    <w:rsid w:val="003D329A"/>
    <w:rsid w:val="003D7C83"/>
    <w:rsid w:val="003F494B"/>
    <w:rsid w:val="003F4C41"/>
    <w:rsid w:val="003F64D1"/>
    <w:rsid w:val="004008C1"/>
    <w:rsid w:val="00401662"/>
    <w:rsid w:val="00403790"/>
    <w:rsid w:val="00403A22"/>
    <w:rsid w:val="00410666"/>
    <w:rsid w:val="004131DC"/>
    <w:rsid w:val="00413A37"/>
    <w:rsid w:val="004200D5"/>
    <w:rsid w:val="004231A7"/>
    <w:rsid w:val="0042546C"/>
    <w:rsid w:val="00427EB8"/>
    <w:rsid w:val="0044148C"/>
    <w:rsid w:val="00442E8E"/>
    <w:rsid w:val="004432F1"/>
    <w:rsid w:val="0044334B"/>
    <w:rsid w:val="004463AE"/>
    <w:rsid w:val="00450740"/>
    <w:rsid w:val="0045393D"/>
    <w:rsid w:val="00454D23"/>
    <w:rsid w:val="004564A5"/>
    <w:rsid w:val="00467D53"/>
    <w:rsid w:val="00473F4B"/>
    <w:rsid w:val="004746C5"/>
    <w:rsid w:val="00476301"/>
    <w:rsid w:val="004808BB"/>
    <w:rsid w:val="00480EF5"/>
    <w:rsid w:val="00481BDE"/>
    <w:rsid w:val="00484FBA"/>
    <w:rsid w:val="00487D3D"/>
    <w:rsid w:val="004933B6"/>
    <w:rsid w:val="00497609"/>
    <w:rsid w:val="004B1099"/>
    <w:rsid w:val="004B2B33"/>
    <w:rsid w:val="004B368C"/>
    <w:rsid w:val="004B4382"/>
    <w:rsid w:val="004C4B54"/>
    <w:rsid w:val="004E08E8"/>
    <w:rsid w:val="004E5EFD"/>
    <w:rsid w:val="004F34AE"/>
    <w:rsid w:val="004F65EB"/>
    <w:rsid w:val="004F76D7"/>
    <w:rsid w:val="00500057"/>
    <w:rsid w:val="0051201E"/>
    <w:rsid w:val="005226FF"/>
    <w:rsid w:val="00522A58"/>
    <w:rsid w:val="005254BE"/>
    <w:rsid w:val="005269D1"/>
    <w:rsid w:val="00537170"/>
    <w:rsid w:val="005408A4"/>
    <w:rsid w:val="00544A14"/>
    <w:rsid w:val="005465C0"/>
    <w:rsid w:val="005601CD"/>
    <w:rsid w:val="00561735"/>
    <w:rsid w:val="0056656F"/>
    <w:rsid w:val="0056782C"/>
    <w:rsid w:val="00572090"/>
    <w:rsid w:val="005801D9"/>
    <w:rsid w:val="00580BAD"/>
    <w:rsid w:val="00580FCE"/>
    <w:rsid w:val="00581160"/>
    <w:rsid w:val="00584FE1"/>
    <w:rsid w:val="00586BC2"/>
    <w:rsid w:val="005875AC"/>
    <w:rsid w:val="005875FC"/>
    <w:rsid w:val="005A15BA"/>
    <w:rsid w:val="005B3A54"/>
    <w:rsid w:val="005C1716"/>
    <w:rsid w:val="005C227C"/>
    <w:rsid w:val="005C6DF4"/>
    <w:rsid w:val="005D2DBB"/>
    <w:rsid w:val="005D4E4F"/>
    <w:rsid w:val="005D4F16"/>
    <w:rsid w:val="005D5346"/>
    <w:rsid w:val="005D6AA0"/>
    <w:rsid w:val="005D7FA7"/>
    <w:rsid w:val="005E30D8"/>
    <w:rsid w:val="005E687D"/>
    <w:rsid w:val="005F032D"/>
    <w:rsid w:val="005F1A26"/>
    <w:rsid w:val="005F1EC9"/>
    <w:rsid w:val="005F28BF"/>
    <w:rsid w:val="005F3858"/>
    <w:rsid w:val="006030E2"/>
    <w:rsid w:val="00605E60"/>
    <w:rsid w:val="006141F7"/>
    <w:rsid w:val="0061672A"/>
    <w:rsid w:val="006226B4"/>
    <w:rsid w:val="00627BB9"/>
    <w:rsid w:val="00630987"/>
    <w:rsid w:val="00630B92"/>
    <w:rsid w:val="00635352"/>
    <w:rsid w:val="00641228"/>
    <w:rsid w:val="00646476"/>
    <w:rsid w:val="00650B53"/>
    <w:rsid w:val="0065757B"/>
    <w:rsid w:val="00657A93"/>
    <w:rsid w:val="00660254"/>
    <w:rsid w:val="00665DDB"/>
    <w:rsid w:val="00671896"/>
    <w:rsid w:val="00672774"/>
    <w:rsid w:val="00683672"/>
    <w:rsid w:val="00683B00"/>
    <w:rsid w:val="0069240F"/>
    <w:rsid w:val="0069260C"/>
    <w:rsid w:val="00692CE2"/>
    <w:rsid w:val="00693094"/>
    <w:rsid w:val="00693783"/>
    <w:rsid w:val="006A0A54"/>
    <w:rsid w:val="006A1C95"/>
    <w:rsid w:val="006B4BBA"/>
    <w:rsid w:val="006C2CBD"/>
    <w:rsid w:val="006C5F7E"/>
    <w:rsid w:val="006C7CBC"/>
    <w:rsid w:val="006D1E93"/>
    <w:rsid w:val="006E01C4"/>
    <w:rsid w:val="006E15AB"/>
    <w:rsid w:val="006F243C"/>
    <w:rsid w:val="006F5AA2"/>
    <w:rsid w:val="00704819"/>
    <w:rsid w:val="0070743A"/>
    <w:rsid w:val="00711F5D"/>
    <w:rsid w:val="00714A9F"/>
    <w:rsid w:val="00721718"/>
    <w:rsid w:val="00721726"/>
    <w:rsid w:val="00722DCF"/>
    <w:rsid w:val="00727958"/>
    <w:rsid w:val="0073483C"/>
    <w:rsid w:val="00735F04"/>
    <w:rsid w:val="00737826"/>
    <w:rsid w:val="007449D8"/>
    <w:rsid w:val="00747D7D"/>
    <w:rsid w:val="007549BB"/>
    <w:rsid w:val="007713D9"/>
    <w:rsid w:val="00771696"/>
    <w:rsid w:val="00774291"/>
    <w:rsid w:val="007745A3"/>
    <w:rsid w:val="00776D54"/>
    <w:rsid w:val="00782343"/>
    <w:rsid w:val="007835B2"/>
    <w:rsid w:val="00786EE6"/>
    <w:rsid w:val="007928D5"/>
    <w:rsid w:val="00794348"/>
    <w:rsid w:val="00796C8B"/>
    <w:rsid w:val="007A03A8"/>
    <w:rsid w:val="007A25DF"/>
    <w:rsid w:val="007A264E"/>
    <w:rsid w:val="007A373C"/>
    <w:rsid w:val="007A3E71"/>
    <w:rsid w:val="007A5B06"/>
    <w:rsid w:val="007A7B61"/>
    <w:rsid w:val="007B507F"/>
    <w:rsid w:val="007C08AB"/>
    <w:rsid w:val="007C13B4"/>
    <w:rsid w:val="007C3DEB"/>
    <w:rsid w:val="007D4451"/>
    <w:rsid w:val="007D5402"/>
    <w:rsid w:val="007D684A"/>
    <w:rsid w:val="007D79A0"/>
    <w:rsid w:val="007E316F"/>
    <w:rsid w:val="007E518E"/>
    <w:rsid w:val="007E6466"/>
    <w:rsid w:val="007F43DB"/>
    <w:rsid w:val="00803464"/>
    <w:rsid w:val="00806829"/>
    <w:rsid w:val="00810B0D"/>
    <w:rsid w:val="00820CBD"/>
    <w:rsid w:val="00826DF3"/>
    <w:rsid w:val="008314F4"/>
    <w:rsid w:val="00831837"/>
    <w:rsid w:val="0084549E"/>
    <w:rsid w:val="00853A43"/>
    <w:rsid w:val="00860FDD"/>
    <w:rsid w:val="00864FCD"/>
    <w:rsid w:val="00872B0A"/>
    <w:rsid w:val="00873B3E"/>
    <w:rsid w:val="0087407F"/>
    <w:rsid w:val="00876DB7"/>
    <w:rsid w:val="008779A5"/>
    <w:rsid w:val="00881062"/>
    <w:rsid w:val="008825F2"/>
    <w:rsid w:val="00891348"/>
    <w:rsid w:val="00892711"/>
    <w:rsid w:val="00897408"/>
    <w:rsid w:val="008A7AF7"/>
    <w:rsid w:val="008A7E82"/>
    <w:rsid w:val="008B2915"/>
    <w:rsid w:val="008B4AE2"/>
    <w:rsid w:val="008C3AF6"/>
    <w:rsid w:val="008E27B3"/>
    <w:rsid w:val="008E3117"/>
    <w:rsid w:val="008E4832"/>
    <w:rsid w:val="008F0249"/>
    <w:rsid w:val="008F0B26"/>
    <w:rsid w:val="008F1E0F"/>
    <w:rsid w:val="008F294D"/>
    <w:rsid w:val="008F47CD"/>
    <w:rsid w:val="008F64C3"/>
    <w:rsid w:val="00905EBB"/>
    <w:rsid w:val="00906789"/>
    <w:rsid w:val="00907221"/>
    <w:rsid w:val="009129EF"/>
    <w:rsid w:val="0091624C"/>
    <w:rsid w:val="009173A2"/>
    <w:rsid w:val="009404C1"/>
    <w:rsid w:val="00953650"/>
    <w:rsid w:val="009543A1"/>
    <w:rsid w:val="00960FC9"/>
    <w:rsid w:val="00971C07"/>
    <w:rsid w:val="00985731"/>
    <w:rsid w:val="00993368"/>
    <w:rsid w:val="00993BF8"/>
    <w:rsid w:val="009942BD"/>
    <w:rsid w:val="00995F17"/>
    <w:rsid w:val="009A1C89"/>
    <w:rsid w:val="009B0236"/>
    <w:rsid w:val="009B228B"/>
    <w:rsid w:val="009B389A"/>
    <w:rsid w:val="009C2CE8"/>
    <w:rsid w:val="009C7E40"/>
    <w:rsid w:val="009D3979"/>
    <w:rsid w:val="009D54B4"/>
    <w:rsid w:val="009D7D9A"/>
    <w:rsid w:val="009F57AF"/>
    <w:rsid w:val="00A0034F"/>
    <w:rsid w:val="00A059AB"/>
    <w:rsid w:val="00A11EA7"/>
    <w:rsid w:val="00A153F2"/>
    <w:rsid w:val="00A16EFA"/>
    <w:rsid w:val="00A17A46"/>
    <w:rsid w:val="00A2624C"/>
    <w:rsid w:val="00A26A65"/>
    <w:rsid w:val="00A3056C"/>
    <w:rsid w:val="00A4264E"/>
    <w:rsid w:val="00A42F4C"/>
    <w:rsid w:val="00A46DEA"/>
    <w:rsid w:val="00A61668"/>
    <w:rsid w:val="00A71949"/>
    <w:rsid w:val="00A71FE5"/>
    <w:rsid w:val="00A73301"/>
    <w:rsid w:val="00A73DC9"/>
    <w:rsid w:val="00A80667"/>
    <w:rsid w:val="00A81017"/>
    <w:rsid w:val="00A816F6"/>
    <w:rsid w:val="00A910DA"/>
    <w:rsid w:val="00A9484F"/>
    <w:rsid w:val="00A94BC9"/>
    <w:rsid w:val="00A95382"/>
    <w:rsid w:val="00A966FD"/>
    <w:rsid w:val="00AA0004"/>
    <w:rsid w:val="00AA12B9"/>
    <w:rsid w:val="00AA2252"/>
    <w:rsid w:val="00AA27A3"/>
    <w:rsid w:val="00AA5520"/>
    <w:rsid w:val="00AA76E4"/>
    <w:rsid w:val="00AB6132"/>
    <w:rsid w:val="00AB726A"/>
    <w:rsid w:val="00AB736C"/>
    <w:rsid w:val="00AC09EE"/>
    <w:rsid w:val="00AC6720"/>
    <w:rsid w:val="00AD0567"/>
    <w:rsid w:val="00AD6CCD"/>
    <w:rsid w:val="00AE23BF"/>
    <w:rsid w:val="00AF5656"/>
    <w:rsid w:val="00AF73F1"/>
    <w:rsid w:val="00B033CE"/>
    <w:rsid w:val="00B11BE5"/>
    <w:rsid w:val="00B12237"/>
    <w:rsid w:val="00B13116"/>
    <w:rsid w:val="00B16D3A"/>
    <w:rsid w:val="00B20F13"/>
    <w:rsid w:val="00B21832"/>
    <w:rsid w:val="00B23169"/>
    <w:rsid w:val="00B2558B"/>
    <w:rsid w:val="00B26556"/>
    <w:rsid w:val="00B26E6A"/>
    <w:rsid w:val="00B363AF"/>
    <w:rsid w:val="00B40F7C"/>
    <w:rsid w:val="00B43126"/>
    <w:rsid w:val="00B51DAF"/>
    <w:rsid w:val="00B5643F"/>
    <w:rsid w:val="00B57C6A"/>
    <w:rsid w:val="00B614DF"/>
    <w:rsid w:val="00B64C58"/>
    <w:rsid w:val="00B70116"/>
    <w:rsid w:val="00B740CA"/>
    <w:rsid w:val="00B74FAE"/>
    <w:rsid w:val="00B762F2"/>
    <w:rsid w:val="00B77207"/>
    <w:rsid w:val="00B91A35"/>
    <w:rsid w:val="00B97D5B"/>
    <w:rsid w:val="00BA6722"/>
    <w:rsid w:val="00BA6A7A"/>
    <w:rsid w:val="00BB0846"/>
    <w:rsid w:val="00BB0985"/>
    <w:rsid w:val="00BB15E8"/>
    <w:rsid w:val="00BB1DA6"/>
    <w:rsid w:val="00BB37A8"/>
    <w:rsid w:val="00BC21CD"/>
    <w:rsid w:val="00BD11C2"/>
    <w:rsid w:val="00BD161A"/>
    <w:rsid w:val="00BD1CD6"/>
    <w:rsid w:val="00BD2F93"/>
    <w:rsid w:val="00BD4DEB"/>
    <w:rsid w:val="00BD52D0"/>
    <w:rsid w:val="00BE0F30"/>
    <w:rsid w:val="00BE2968"/>
    <w:rsid w:val="00BE4DA0"/>
    <w:rsid w:val="00BF0600"/>
    <w:rsid w:val="00BF3692"/>
    <w:rsid w:val="00BF3D31"/>
    <w:rsid w:val="00BF5ECC"/>
    <w:rsid w:val="00BF6C2E"/>
    <w:rsid w:val="00C00458"/>
    <w:rsid w:val="00C00B38"/>
    <w:rsid w:val="00C01D39"/>
    <w:rsid w:val="00C0279E"/>
    <w:rsid w:val="00C133B8"/>
    <w:rsid w:val="00C159D0"/>
    <w:rsid w:val="00C15ED8"/>
    <w:rsid w:val="00C277C3"/>
    <w:rsid w:val="00C31B2A"/>
    <w:rsid w:val="00C35B12"/>
    <w:rsid w:val="00C36D13"/>
    <w:rsid w:val="00C45522"/>
    <w:rsid w:val="00C50D43"/>
    <w:rsid w:val="00C542F8"/>
    <w:rsid w:val="00C55456"/>
    <w:rsid w:val="00C5584C"/>
    <w:rsid w:val="00C614C3"/>
    <w:rsid w:val="00C7002A"/>
    <w:rsid w:val="00C716C7"/>
    <w:rsid w:val="00C735F9"/>
    <w:rsid w:val="00C77DCE"/>
    <w:rsid w:val="00C84782"/>
    <w:rsid w:val="00C86AF3"/>
    <w:rsid w:val="00C94847"/>
    <w:rsid w:val="00C94C25"/>
    <w:rsid w:val="00C96C73"/>
    <w:rsid w:val="00C96DB8"/>
    <w:rsid w:val="00CA13BA"/>
    <w:rsid w:val="00CA6EA4"/>
    <w:rsid w:val="00CB32A5"/>
    <w:rsid w:val="00CC5895"/>
    <w:rsid w:val="00CC5D93"/>
    <w:rsid w:val="00CC7477"/>
    <w:rsid w:val="00CD3FD9"/>
    <w:rsid w:val="00CD4408"/>
    <w:rsid w:val="00CE0BC9"/>
    <w:rsid w:val="00CE30DC"/>
    <w:rsid w:val="00CE7FA9"/>
    <w:rsid w:val="00CF10F6"/>
    <w:rsid w:val="00CF1761"/>
    <w:rsid w:val="00CF27D1"/>
    <w:rsid w:val="00CF5496"/>
    <w:rsid w:val="00D15A9F"/>
    <w:rsid w:val="00D172AA"/>
    <w:rsid w:val="00D203AF"/>
    <w:rsid w:val="00D20AE4"/>
    <w:rsid w:val="00D3342F"/>
    <w:rsid w:val="00D3356F"/>
    <w:rsid w:val="00D366E8"/>
    <w:rsid w:val="00D4663A"/>
    <w:rsid w:val="00D46A58"/>
    <w:rsid w:val="00D65BB2"/>
    <w:rsid w:val="00D668BD"/>
    <w:rsid w:val="00D73669"/>
    <w:rsid w:val="00D77117"/>
    <w:rsid w:val="00D818C0"/>
    <w:rsid w:val="00D912F2"/>
    <w:rsid w:val="00D93834"/>
    <w:rsid w:val="00D946A0"/>
    <w:rsid w:val="00DA4185"/>
    <w:rsid w:val="00DA52A7"/>
    <w:rsid w:val="00DA5FC5"/>
    <w:rsid w:val="00DA61D6"/>
    <w:rsid w:val="00DB73C4"/>
    <w:rsid w:val="00DB7B28"/>
    <w:rsid w:val="00DB7D09"/>
    <w:rsid w:val="00DD14C5"/>
    <w:rsid w:val="00DD2C08"/>
    <w:rsid w:val="00DD3211"/>
    <w:rsid w:val="00DE4466"/>
    <w:rsid w:val="00DF01C7"/>
    <w:rsid w:val="00DF0C58"/>
    <w:rsid w:val="00DF1871"/>
    <w:rsid w:val="00DF2BEC"/>
    <w:rsid w:val="00E017C2"/>
    <w:rsid w:val="00E039EB"/>
    <w:rsid w:val="00E12ABE"/>
    <w:rsid w:val="00E20BDD"/>
    <w:rsid w:val="00E210C5"/>
    <w:rsid w:val="00E22470"/>
    <w:rsid w:val="00E2311A"/>
    <w:rsid w:val="00E23BC9"/>
    <w:rsid w:val="00E277A3"/>
    <w:rsid w:val="00E330BA"/>
    <w:rsid w:val="00E33B6C"/>
    <w:rsid w:val="00E345DE"/>
    <w:rsid w:val="00E36809"/>
    <w:rsid w:val="00E42D28"/>
    <w:rsid w:val="00E42FE8"/>
    <w:rsid w:val="00E43CBC"/>
    <w:rsid w:val="00E5036A"/>
    <w:rsid w:val="00E54334"/>
    <w:rsid w:val="00E60B99"/>
    <w:rsid w:val="00E63217"/>
    <w:rsid w:val="00E649C5"/>
    <w:rsid w:val="00E678B2"/>
    <w:rsid w:val="00E73E5C"/>
    <w:rsid w:val="00E77BEC"/>
    <w:rsid w:val="00E810A1"/>
    <w:rsid w:val="00E84901"/>
    <w:rsid w:val="00E859FE"/>
    <w:rsid w:val="00E87996"/>
    <w:rsid w:val="00E92669"/>
    <w:rsid w:val="00EA02A4"/>
    <w:rsid w:val="00EA2BFF"/>
    <w:rsid w:val="00EA5763"/>
    <w:rsid w:val="00EA7396"/>
    <w:rsid w:val="00EB7972"/>
    <w:rsid w:val="00EC1329"/>
    <w:rsid w:val="00EC15E1"/>
    <w:rsid w:val="00EC7DCE"/>
    <w:rsid w:val="00ED17EC"/>
    <w:rsid w:val="00ED3136"/>
    <w:rsid w:val="00ED6387"/>
    <w:rsid w:val="00EE2EAA"/>
    <w:rsid w:val="00EE5AFF"/>
    <w:rsid w:val="00EF1E8F"/>
    <w:rsid w:val="00EF24EE"/>
    <w:rsid w:val="00EF444D"/>
    <w:rsid w:val="00EF57B4"/>
    <w:rsid w:val="00EF7301"/>
    <w:rsid w:val="00F00263"/>
    <w:rsid w:val="00F01649"/>
    <w:rsid w:val="00F05267"/>
    <w:rsid w:val="00F05B5A"/>
    <w:rsid w:val="00F100F6"/>
    <w:rsid w:val="00F17FC4"/>
    <w:rsid w:val="00F26CE3"/>
    <w:rsid w:val="00F27B13"/>
    <w:rsid w:val="00F34AD7"/>
    <w:rsid w:val="00F471CE"/>
    <w:rsid w:val="00F47200"/>
    <w:rsid w:val="00F55C2E"/>
    <w:rsid w:val="00F66313"/>
    <w:rsid w:val="00F70D6E"/>
    <w:rsid w:val="00F74842"/>
    <w:rsid w:val="00F757B3"/>
    <w:rsid w:val="00F77E46"/>
    <w:rsid w:val="00F80589"/>
    <w:rsid w:val="00F809D2"/>
    <w:rsid w:val="00F8377C"/>
    <w:rsid w:val="00F87D49"/>
    <w:rsid w:val="00F91F0D"/>
    <w:rsid w:val="00F93E14"/>
    <w:rsid w:val="00F969DF"/>
    <w:rsid w:val="00FA5FE5"/>
    <w:rsid w:val="00FA6139"/>
    <w:rsid w:val="00FA6AA9"/>
    <w:rsid w:val="00FB0534"/>
    <w:rsid w:val="00FB3DF4"/>
    <w:rsid w:val="00FC45EA"/>
    <w:rsid w:val="00FC4CC1"/>
    <w:rsid w:val="00FD04F4"/>
    <w:rsid w:val="00FD2299"/>
    <w:rsid w:val="00FD4AB4"/>
    <w:rsid w:val="00FD5818"/>
    <w:rsid w:val="00FE0D78"/>
    <w:rsid w:val="00FE1417"/>
    <w:rsid w:val="00FF6146"/>
    <w:rsid w:val="00FF6A3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4CD4FB23"/>
  <w15:docId w15:val="{3BDEFD91-531D-4863-B923-31F2D1E2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pPr>
      <w:keepNext/>
      <w:jc w:val="center"/>
      <w:outlineLvl w:val="1"/>
    </w:pPr>
    <w:rPr>
      <w:rFonts w:ascii="Univers" w:hAnsi="Univers"/>
      <w:b/>
      <w:sz w:val="22"/>
      <w:lang w:val="es-MX"/>
    </w:rPr>
  </w:style>
  <w:style w:type="paragraph" w:styleId="Ttulo3">
    <w:name w:val="heading 3"/>
    <w:basedOn w:val="Normal"/>
    <w:next w:val="Normal"/>
    <w:qFormat/>
    <w:pPr>
      <w:keepNext/>
      <w:ind w:right="51"/>
      <w:jc w:val="center"/>
      <w:outlineLvl w:val="2"/>
    </w:pPr>
    <w:rPr>
      <w:rFonts w:ascii="Arial" w:eastAsia="Times New Roman" w:hAnsi="Arial"/>
      <w:b/>
      <w:sz w:val="22"/>
      <w:lang w:val="es-ES_tradnl"/>
    </w:rPr>
  </w:style>
  <w:style w:type="paragraph" w:styleId="Ttulo4">
    <w:name w:val="heading 4"/>
    <w:basedOn w:val="Normal"/>
    <w:next w:val="Normal"/>
    <w:qFormat/>
    <w:pPr>
      <w:keepNext/>
      <w:ind w:right="51"/>
      <w:jc w:val="center"/>
      <w:outlineLvl w:val="3"/>
    </w:pPr>
    <w:rPr>
      <w:rFonts w:ascii="Arial" w:eastAsia="Times New Roman" w:hAnsi="Arial"/>
      <w:b/>
      <w:sz w:val="2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pPr>
      <w:keepNext/>
      <w:jc w:val="center"/>
      <w:outlineLvl w:val="5"/>
    </w:pPr>
    <w:rPr>
      <w:rFonts w:ascii="Arial" w:eastAsia="Times New Roman" w:hAnsi="Arial"/>
      <w:lang w:val="es-ES_tradnl"/>
    </w:rPr>
  </w:style>
  <w:style w:type="paragraph" w:styleId="Ttulo7">
    <w:name w:val="heading 7"/>
    <w:basedOn w:val="Normal"/>
    <w:next w:val="Normal"/>
    <w:qFormat/>
    <w:pPr>
      <w:keepNext/>
      <w:ind w:right="51"/>
      <w:jc w:val="center"/>
      <w:outlineLvl w:val="6"/>
    </w:pPr>
    <w:rPr>
      <w:rFonts w:ascii="Arial" w:eastAsia="Times New Roman" w:hAnsi="Arial"/>
      <w:b/>
      <w:lang w:val="es-ES_tradnl"/>
    </w:rPr>
  </w:style>
  <w:style w:type="paragraph" w:styleId="Ttulo8">
    <w:name w:val="heading 8"/>
    <w:basedOn w:val="Normal"/>
    <w:next w:val="Normal"/>
    <w:qFormat/>
    <w:pPr>
      <w:keepNext/>
      <w:ind w:right="51"/>
      <w:jc w:val="center"/>
      <w:outlineLvl w:val="7"/>
    </w:pPr>
    <w:rPr>
      <w:rFonts w:ascii="Arial" w:hAnsi="Arial"/>
      <w:b/>
      <w:sz w:val="21"/>
      <w:lang w:val="es-ES_tradnl"/>
    </w:rPr>
  </w:style>
  <w:style w:type="paragraph" w:styleId="Ttulo9">
    <w:name w:val="heading 9"/>
    <w:basedOn w:val="Normal"/>
    <w:next w:val="Normal"/>
    <w:qFormat/>
    <w:pPr>
      <w:keepNext/>
      <w:ind w:right="51"/>
      <w:jc w:val="center"/>
      <w:outlineLvl w:val="8"/>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jc w:val="both"/>
    </w:pPr>
    <w:rPr>
      <w:rFonts w:ascii="Univers" w:hAnsi="Univers"/>
      <w:sz w:val="22"/>
      <w:lang w:val="es-MX"/>
    </w:rPr>
  </w:style>
  <w:style w:type="character" w:styleId="Nmerodepgina">
    <w:name w:val="page number"/>
    <w:basedOn w:val="Fuentedeprrafopredeter"/>
  </w:style>
  <w:style w:type="paragraph" w:styleId="Textodeglobo">
    <w:name w:val="Balloon Text"/>
    <w:basedOn w:val="Normal"/>
    <w:rPr>
      <w:rFonts w:ascii="Tahoma" w:hAnsi="Tahoma" w:cs="Univers"/>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Puesto">
    <w:name w:val="Title"/>
    <w:basedOn w:val="Normal"/>
    <w:qFormat/>
    <w:pPr>
      <w:jc w:val="center"/>
    </w:pPr>
    <w:rPr>
      <w:rFonts w:ascii="Arial" w:eastAsia="Times New Roman" w:hAnsi="Arial"/>
      <w:b/>
      <w:lang w:val="es-ES_tradnl"/>
    </w:rPr>
  </w:style>
  <w:style w:type="character" w:styleId="Refdecomentario">
    <w:name w:val="annotation reference"/>
    <w:uiPriority w:val="99"/>
    <w:rPr>
      <w:sz w:val="16"/>
    </w:rPr>
  </w:style>
  <w:style w:type="paragraph" w:styleId="Textocomentario">
    <w:name w:val="annotation text"/>
    <w:basedOn w:val="Normal"/>
    <w:link w:val="TextocomentarioCar"/>
    <w:uiPriority w:val="99"/>
    <w:pPr>
      <w:jc w:val="both"/>
    </w:pPr>
    <w:rPr>
      <w:rFonts w:ascii="Arial" w:eastAsia="Times New Roman" w:hAnsi="Arial"/>
      <w:sz w:val="20"/>
    </w:rPr>
  </w:style>
  <w:style w:type="paragraph" w:styleId="Sangradetextonormal">
    <w:name w:val="Body Text Indent"/>
    <w:basedOn w:val="Normal"/>
    <w:pPr>
      <w:ind w:left="708"/>
    </w:pPr>
    <w:rPr>
      <w:rFonts w:ascii="Arial" w:eastAsia="Times New Roman" w:hAnsi="Arial"/>
      <w:i/>
    </w:rPr>
  </w:style>
  <w:style w:type="paragraph" w:styleId="Sangra2detindependiente">
    <w:name w:val="Body Text Indent 2"/>
    <w:basedOn w:val="Normal"/>
    <w:pPr>
      <w:tabs>
        <w:tab w:val="left" w:pos="360"/>
      </w:tabs>
      <w:ind w:left="708"/>
      <w:jc w:val="both"/>
    </w:pPr>
    <w:rPr>
      <w:rFonts w:ascii="Arial" w:eastAsia="Times New Roman" w:hAnsi="Arial"/>
      <w:i/>
    </w:rPr>
  </w:style>
  <w:style w:type="paragraph" w:styleId="Textodebloque">
    <w:name w:val="Block Text"/>
    <w:basedOn w:val="Normal"/>
    <w:pPr>
      <w:tabs>
        <w:tab w:val="left" w:pos="-720"/>
      </w:tabs>
      <w:suppressAutoHyphens/>
      <w:ind w:left="1134" w:right="902"/>
      <w:jc w:val="both"/>
    </w:pPr>
    <w:rPr>
      <w:rFonts w:ascii="Arial" w:eastAsia="Times New Roman" w:hAnsi="Arial"/>
      <w:spacing w:val="-3"/>
      <w:lang w:val="es-ES_tradnl"/>
    </w:rPr>
  </w:style>
  <w:style w:type="paragraph" w:styleId="Textosinformato">
    <w:name w:val="Plain Text"/>
    <w:basedOn w:val="Normal"/>
    <w:rPr>
      <w:rFonts w:ascii="Courier New" w:eastAsia="Times New Roman" w:hAnsi="Courier New"/>
      <w:sz w:val="20"/>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DC1">
    <w:name w:val="toc 1"/>
    <w:basedOn w:val="Normal"/>
    <w:pPr>
      <w:spacing w:before="120" w:after="120"/>
    </w:pPr>
    <w:rPr>
      <w:rFonts w:ascii="Arial" w:eastAsia="Times New Roman" w:hAnsi="Arial" w:cs="Arial"/>
      <w:caps/>
      <w:sz w:val="20"/>
      <w:szCs w:val="20"/>
    </w:rPr>
  </w:style>
  <w:style w:type="paragraph" w:styleId="TDC2">
    <w:name w:val="toc 2"/>
    <w:basedOn w:val="Normal"/>
    <w:pPr>
      <w:ind w:left="200"/>
    </w:pPr>
    <w:rPr>
      <w:rFonts w:ascii="Arial" w:eastAsia="Times New Roman" w:hAnsi="Arial" w:cs="Arial"/>
      <w:smallCaps/>
      <w:sz w:val="18"/>
      <w:szCs w:val="18"/>
    </w:rPr>
  </w:style>
  <w:style w:type="paragraph" w:styleId="TDC3">
    <w:name w:val="toc 3"/>
    <w:basedOn w:val="Normal"/>
    <w:pPr>
      <w:ind w:left="400"/>
    </w:pPr>
    <w:rPr>
      <w:rFonts w:ascii="Arial" w:eastAsia="Times New Roman" w:hAnsi="Arial" w:cs="Arial"/>
      <w:sz w:val="18"/>
      <w:szCs w:val="18"/>
    </w:rPr>
  </w:style>
  <w:style w:type="paragraph" w:styleId="TDC4">
    <w:name w:val="toc 4"/>
    <w:basedOn w:val="Normal"/>
    <w:pPr>
      <w:ind w:left="600"/>
    </w:pPr>
    <w:rPr>
      <w:rFonts w:ascii="Arial" w:eastAsia="Times New Roman" w:hAnsi="Arial" w:cs="Arial"/>
      <w:sz w:val="18"/>
      <w:szCs w:val="18"/>
    </w:rPr>
  </w:style>
  <w:style w:type="paragraph" w:styleId="TDC5">
    <w:name w:val="toc 5"/>
    <w:basedOn w:val="Normal"/>
    <w:pPr>
      <w:ind w:left="800"/>
    </w:pPr>
    <w:rPr>
      <w:rFonts w:ascii="Times New Roman" w:eastAsia="Times New Roman" w:hAnsi="Times New Roman"/>
      <w:sz w:val="18"/>
      <w:szCs w:val="18"/>
    </w:rPr>
  </w:style>
  <w:style w:type="paragraph" w:styleId="TDC6">
    <w:name w:val="toc 6"/>
    <w:basedOn w:val="Normal"/>
    <w:pPr>
      <w:ind w:left="1000"/>
    </w:pPr>
    <w:rPr>
      <w:rFonts w:ascii="Times New Roman" w:eastAsia="Times New Roman" w:hAnsi="Times New Roman"/>
      <w:sz w:val="18"/>
      <w:szCs w:val="18"/>
    </w:rPr>
  </w:style>
  <w:style w:type="paragraph" w:styleId="TDC7">
    <w:name w:val="toc 7"/>
    <w:basedOn w:val="Normal"/>
    <w:pPr>
      <w:ind w:left="1200"/>
    </w:pPr>
    <w:rPr>
      <w:rFonts w:ascii="Times New Roman" w:eastAsia="Times New Roman" w:hAnsi="Times New Roman"/>
      <w:sz w:val="18"/>
      <w:szCs w:val="18"/>
    </w:rPr>
  </w:style>
  <w:style w:type="paragraph" w:styleId="TDC8">
    <w:name w:val="toc 8"/>
    <w:basedOn w:val="Normal"/>
    <w:pPr>
      <w:ind w:left="1400"/>
    </w:pPr>
    <w:rPr>
      <w:rFonts w:ascii="Times New Roman" w:eastAsia="Times New Roman" w:hAnsi="Times New Roman"/>
      <w:sz w:val="18"/>
      <w:szCs w:val="18"/>
    </w:rPr>
  </w:style>
  <w:style w:type="paragraph" w:styleId="TDC9">
    <w:name w:val="toc 9"/>
    <w:basedOn w:val="Normal"/>
    <w:pPr>
      <w:ind w:left="1600"/>
    </w:pPr>
    <w:rPr>
      <w:rFonts w:ascii="Times New Roman" w:eastAsia="Times New Roman" w:hAnsi="Times New Roman"/>
      <w:sz w:val="18"/>
      <w:szCs w:val="18"/>
    </w:rPr>
  </w:style>
  <w:style w:type="paragraph" w:styleId="Descripcin">
    <w:name w:val="caption"/>
    <w:basedOn w:val="Normal"/>
    <w:qFormat/>
    <w:pPr>
      <w:spacing w:before="120" w:after="120"/>
      <w:jc w:val="both"/>
    </w:pPr>
    <w:rPr>
      <w:rFonts w:ascii="Arial Negrita" w:eastAsia="Times New Roman" w:hAnsi="Arial Negrita"/>
      <w:b/>
      <w:bCs/>
      <w:sz w:val="20"/>
      <w:szCs w:val="20"/>
    </w:rPr>
  </w:style>
  <w:style w:type="paragraph" w:styleId="Tabladeilustraciones">
    <w:name w:val="table of figures"/>
    <w:basedOn w:val="Normal"/>
    <w:pPr>
      <w:spacing w:before="180" w:after="140"/>
      <w:jc w:val="both"/>
    </w:pPr>
    <w:rPr>
      <w:rFonts w:ascii="Arial" w:eastAsia="Times New Roman" w:hAnsi="Arial" w:cs="Arial"/>
      <w:sz w:val="20"/>
      <w:szCs w:val="20"/>
    </w:rPr>
  </w:style>
  <w:style w:type="paragraph" w:styleId="Mapadeldocumento">
    <w:name w:val="Document Map"/>
    <w:basedOn w:val="Normal"/>
    <w:pPr>
      <w:shd w:val="clear" w:color="auto" w:fill="000080"/>
      <w:spacing w:before="180" w:after="140"/>
      <w:jc w:val="both"/>
    </w:pPr>
    <w:rPr>
      <w:rFonts w:ascii="Tahoma" w:eastAsia="Times New Roman" w:hAnsi="Tahoma" w:cs="Tahoma"/>
      <w:sz w:val="20"/>
      <w:szCs w:val="20"/>
    </w:rPr>
  </w:style>
  <w:style w:type="paragraph" w:customStyle="1" w:styleId="estilottulo5antes12ptodespus6pto">
    <w:name w:val="estilottulo5antes12ptodespus6pto"/>
    <w:basedOn w:val="Normal"/>
    <w:pPr>
      <w:keepNext/>
      <w:tabs>
        <w:tab w:val="left" w:pos="360"/>
      </w:tabs>
      <w:spacing w:before="240" w:after="240"/>
      <w:ind w:left="360" w:hanging="360"/>
      <w:jc w:val="both"/>
    </w:pPr>
    <w:rPr>
      <w:rFonts w:ascii="Arial" w:eastAsia="Times New Roman" w:hAnsi="Arial" w:cs="Arial"/>
      <w:i/>
      <w:iCs/>
      <w:sz w:val="20"/>
      <w:szCs w:val="20"/>
    </w:rPr>
  </w:style>
  <w:style w:type="paragraph" w:customStyle="1" w:styleId="estilottulo2">
    <w:name w:val="estilottulo2"/>
    <w:basedOn w:val="Normal"/>
    <w:pPr>
      <w:keepNext/>
      <w:autoSpaceDE w:val="0"/>
      <w:autoSpaceDN w:val="0"/>
      <w:spacing w:before="500" w:after="500"/>
      <w:ind w:left="578" w:hanging="578"/>
    </w:pPr>
    <w:rPr>
      <w:rFonts w:ascii="Arial" w:eastAsia="Times New Roman" w:hAnsi="Arial" w:cs="Arial"/>
      <w:b/>
      <w:bCs/>
      <w:caps/>
      <w:sz w:val="22"/>
      <w:szCs w:val="22"/>
    </w:rPr>
  </w:style>
  <w:style w:type="paragraph" w:customStyle="1" w:styleId="estilottulo3">
    <w:name w:val="estilottulo3"/>
    <w:basedOn w:val="Normal"/>
    <w:pPr>
      <w:keepNext/>
      <w:spacing w:before="400" w:after="300"/>
      <w:ind w:left="720" w:hanging="720"/>
    </w:pPr>
    <w:rPr>
      <w:rFonts w:ascii="Arial" w:eastAsia="Times New Roman" w:hAnsi="Arial" w:cs="Arial"/>
      <w:b/>
      <w:bCs/>
      <w:color w:val="000000"/>
      <w:sz w:val="22"/>
      <w:szCs w:val="22"/>
    </w:rPr>
  </w:style>
  <w:style w:type="paragraph" w:customStyle="1" w:styleId="titulo">
    <w:name w:val="titulo"/>
    <w:basedOn w:val="Normal"/>
    <w:pPr>
      <w:spacing w:before="360" w:after="440"/>
      <w:jc w:val="center"/>
    </w:pPr>
    <w:rPr>
      <w:rFonts w:ascii="Arial" w:eastAsia="Times New Roman" w:hAnsi="Arial" w:cs="Arial"/>
      <w:b/>
      <w:bCs/>
      <w:caps/>
      <w:sz w:val="22"/>
      <w:szCs w:val="22"/>
    </w:rPr>
  </w:style>
  <w:style w:type="paragraph" w:customStyle="1" w:styleId="vieta2">
    <w:name w:val="vieta2"/>
    <w:basedOn w:val="Normal"/>
    <w:pPr>
      <w:tabs>
        <w:tab w:val="left" w:pos="360"/>
      </w:tabs>
      <w:spacing w:before="180" w:after="140"/>
      <w:ind w:left="360" w:hanging="360"/>
      <w:jc w:val="both"/>
    </w:pPr>
    <w:rPr>
      <w:rFonts w:ascii="Arial" w:eastAsia="Times New Roman" w:hAnsi="Arial" w:cs="Arial"/>
      <w:sz w:val="20"/>
      <w:szCs w:val="20"/>
    </w:rPr>
  </w:style>
  <w:style w:type="paragraph" w:customStyle="1" w:styleId="general">
    <w:name w:val="general"/>
    <w:basedOn w:val="Normal"/>
    <w:pPr>
      <w:jc w:val="both"/>
    </w:pPr>
    <w:rPr>
      <w:rFonts w:ascii="Arial" w:eastAsia="Times New Roman" w:hAnsi="Arial" w:cs="Arial"/>
      <w:sz w:val="20"/>
      <w:szCs w:val="20"/>
    </w:rPr>
  </w:style>
  <w:style w:type="paragraph" w:customStyle="1" w:styleId="vieta1">
    <w:name w:val="vieta1"/>
    <w:basedOn w:val="Normal"/>
    <w:pPr>
      <w:tabs>
        <w:tab w:val="left" w:pos="360"/>
      </w:tabs>
      <w:spacing w:before="240" w:after="240"/>
      <w:ind w:left="360" w:hanging="360"/>
      <w:jc w:val="both"/>
    </w:pPr>
    <w:rPr>
      <w:rFonts w:ascii="Arial" w:eastAsia="Times New Roman" w:hAnsi="Arial" w:cs="Arial"/>
      <w:sz w:val="22"/>
      <w:szCs w:val="22"/>
    </w:rPr>
  </w:style>
  <w:style w:type="paragraph" w:customStyle="1" w:styleId="xl63">
    <w:name w:val="xl63"/>
    <w:basedOn w:val="Normal"/>
    <w:pPr>
      <w:spacing w:before="100" w:beforeAutospacing="1" w:after="100" w:afterAutospacing="1"/>
      <w:jc w:val="center"/>
    </w:pPr>
    <w:rPr>
      <w:rFonts w:ascii="Times New Roman" w:eastAsia="Times New Roman" w:hAnsi="Times New Roman"/>
      <w:b/>
      <w:bCs/>
      <w:sz w:val="16"/>
      <w:szCs w:val="16"/>
    </w:rPr>
  </w:style>
  <w:style w:type="paragraph" w:customStyle="1" w:styleId="xl64">
    <w:name w:val="xl64"/>
    <w:basedOn w:val="Normal"/>
    <w:pPr>
      <w:spacing w:before="100" w:beforeAutospacing="1" w:after="100" w:afterAutospacing="1"/>
      <w:jc w:val="center"/>
    </w:pPr>
    <w:rPr>
      <w:rFonts w:ascii="Times New Roman" w:eastAsia="Times New Roman" w:hAnsi="Times New Roman"/>
      <w:b/>
      <w:bCs/>
      <w:sz w:val="16"/>
      <w:szCs w:val="16"/>
    </w:rPr>
  </w:style>
  <w:style w:type="paragraph" w:customStyle="1" w:styleId="xl65">
    <w:name w:val="xl65"/>
    <w:basedOn w:val="Normal"/>
    <w:pPr>
      <w:spacing w:before="100" w:beforeAutospacing="1" w:after="100" w:afterAutospacing="1"/>
      <w:jc w:val="center"/>
    </w:pPr>
    <w:rPr>
      <w:rFonts w:ascii="Times New Roman" w:eastAsia="Times New Roman" w:hAnsi="Times New Roman"/>
      <w:b/>
      <w:bCs/>
      <w:sz w:val="16"/>
      <w:szCs w:val="16"/>
    </w:rPr>
  </w:style>
  <w:style w:type="paragraph" w:customStyle="1" w:styleId="xl66">
    <w:name w:val="xl66"/>
    <w:basedOn w:val="Normal"/>
    <w:pPr>
      <w:spacing w:before="100" w:beforeAutospacing="1" w:after="100" w:afterAutospacing="1"/>
    </w:pPr>
    <w:rPr>
      <w:rFonts w:ascii="Times New Roman" w:eastAsia="Times New Roman" w:hAnsi="Times New Roman"/>
      <w:sz w:val="16"/>
      <w:szCs w:val="16"/>
    </w:rPr>
  </w:style>
  <w:style w:type="paragraph" w:customStyle="1" w:styleId="xl67">
    <w:name w:val="xl67"/>
    <w:basedOn w:val="Normal"/>
    <w:pPr>
      <w:spacing w:before="100" w:beforeAutospacing="1" w:after="100" w:afterAutospacing="1"/>
    </w:pPr>
    <w:rPr>
      <w:rFonts w:ascii="Times New Roman" w:eastAsia="Times New Roman" w:hAnsi="Times New Roman"/>
      <w:sz w:val="16"/>
      <w:szCs w:val="16"/>
    </w:rPr>
  </w:style>
  <w:style w:type="paragraph" w:customStyle="1" w:styleId="xl68">
    <w:name w:val="xl68"/>
    <w:basedOn w:val="Normal"/>
    <w:pPr>
      <w:spacing w:before="100" w:beforeAutospacing="1" w:after="100" w:afterAutospacing="1"/>
    </w:pPr>
    <w:rPr>
      <w:rFonts w:ascii="Times New Roman" w:eastAsia="Times New Roman" w:hAnsi="Times New Roman"/>
      <w:sz w:val="16"/>
      <w:szCs w:val="16"/>
    </w:rPr>
  </w:style>
  <w:style w:type="paragraph" w:customStyle="1" w:styleId="xl69">
    <w:name w:val="xl69"/>
    <w:basedOn w:val="Normal"/>
    <w:pPr>
      <w:spacing w:before="100" w:beforeAutospacing="1" w:after="100" w:afterAutospacing="1"/>
    </w:pPr>
    <w:rPr>
      <w:rFonts w:ascii="Times New Roman" w:eastAsia="Times New Roman" w:hAnsi="Times New Roman"/>
      <w:sz w:val="16"/>
      <w:szCs w:val="16"/>
    </w:rPr>
  </w:style>
  <w:style w:type="paragraph" w:customStyle="1" w:styleId="xl70">
    <w:name w:val="xl70"/>
    <w:basedOn w:val="Normal"/>
    <w:pPr>
      <w:spacing w:before="100" w:beforeAutospacing="1" w:after="100" w:afterAutospacing="1"/>
    </w:pPr>
    <w:rPr>
      <w:rFonts w:ascii="Times New Roman" w:eastAsia="Times New Roman" w:hAnsi="Times New Roman"/>
      <w:sz w:val="16"/>
      <w:szCs w:val="16"/>
    </w:rPr>
  </w:style>
  <w:style w:type="paragraph" w:customStyle="1" w:styleId="xl71">
    <w:name w:val="xl71"/>
    <w:basedOn w:val="Normal"/>
    <w:pPr>
      <w:spacing w:before="100" w:beforeAutospacing="1" w:after="100" w:afterAutospacing="1"/>
    </w:pPr>
    <w:rPr>
      <w:rFonts w:ascii="Times New Roman" w:eastAsia="Times New Roman" w:hAnsi="Times New Roman"/>
      <w:sz w:val="16"/>
      <w:szCs w:val="16"/>
    </w:rPr>
  </w:style>
  <w:style w:type="paragraph" w:customStyle="1" w:styleId="xl72">
    <w:name w:val="xl72"/>
    <w:basedOn w:val="Normal"/>
    <w:pPr>
      <w:spacing w:before="100" w:beforeAutospacing="1" w:after="100" w:afterAutospacing="1"/>
    </w:pPr>
    <w:rPr>
      <w:rFonts w:ascii="Times New Roman" w:eastAsia="Times New Roman" w:hAnsi="Times New Roman"/>
      <w:sz w:val="16"/>
      <w:szCs w:val="16"/>
    </w:rPr>
  </w:style>
  <w:style w:type="paragraph" w:customStyle="1" w:styleId="xl73">
    <w:name w:val="xl73"/>
    <w:basedOn w:val="Normal"/>
    <w:pPr>
      <w:spacing w:before="100" w:beforeAutospacing="1" w:after="100" w:afterAutospacing="1"/>
    </w:pPr>
    <w:rPr>
      <w:rFonts w:ascii="Times New Roman" w:eastAsia="Times New Roman" w:hAnsi="Times New Roman"/>
      <w:sz w:val="16"/>
      <w:szCs w:val="16"/>
    </w:rPr>
  </w:style>
  <w:style w:type="paragraph" w:customStyle="1" w:styleId="xl74">
    <w:name w:val="xl74"/>
    <w:basedOn w:val="Normal"/>
    <w:pPr>
      <w:spacing w:before="100" w:beforeAutospacing="1" w:after="100" w:afterAutospacing="1"/>
    </w:pPr>
    <w:rPr>
      <w:rFonts w:ascii="Times New Roman" w:eastAsia="Times New Roman" w:hAnsi="Times New Roman"/>
      <w:sz w:val="16"/>
      <w:szCs w:val="16"/>
    </w:rPr>
  </w:style>
  <w:style w:type="paragraph" w:customStyle="1" w:styleId="xl75">
    <w:name w:val="xl75"/>
    <w:basedOn w:val="Normal"/>
    <w:pPr>
      <w:spacing w:before="100" w:beforeAutospacing="1" w:after="100" w:afterAutospacing="1"/>
    </w:pPr>
    <w:rPr>
      <w:rFonts w:ascii="Times New Roman" w:eastAsia="Times New Roman" w:hAnsi="Times New Roman"/>
      <w:sz w:val="16"/>
      <w:szCs w:val="16"/>
    </w:rPr>
  </w:style>
  <w:style w:type="paragraph" w:customStyle="1" w:styleId="xl76">
    <w:name w:val="xl76"/>
    <w:basedOn w:val="Normal"/>
    <w:pPr>
      <w:spacing w:before="100" w:beforeAutospacing="1" w:after="100" w:afterAutospacing="1"/>
    </w:pPr>
    <w:rPr>
      <w:rFonts w:ascii="Times New Roman" w:eastAsia="Times New Roman" w:hAnsi="Times New Roman"/>
      <w:sz w:val="16"/>
      <w:szCs w:val="16"/>
    </w:rPr>
  </w:style>
  <w:style w:type="paragraph" w:customStyle="1" w:styleId="xl77">
    <w:name w:val="xl77"/>
    <w:basedOn w:val="Normal"/>
    <w:pPr>
      <w:spacing w:before="100" w:beforeAutospacing="1" w:after="100" w:afterAutospacing="1"/>
    </w:pPr>
    <w:rPr>
      <w:rFonts w:ascii="Times New Roman" w:eastAsia="Times New Roman" w:hAnsi="Times New Roman"/>
      <w:sz w:val="16"/>
      <w:szCs w:val="16"/>
    </w:rPr>
  </w:style>
  <w:style w:type="paragraph" w:customStyle="1" w:styleId="xl78">
    <w:name w:val="xl78"/>
    <w:basedOn w:val="Normal"/>
    <w:pPr>
      <w:spacing w:before="100" w:beforeAutospacing="1" w:after="100" w:afterAutospacing="1"/>
    </w:pPr>
    <w:rPr>
      <w:rFonts w:ascii="Times New Roman" w:eastAsia="Times New Roman" w:hAnsi="Times New Roman"/>
      <w:sz w:val="16"/>
      <w:szCs w:val="16"/>
    </w:rPr>
  </w:style>
  <w:style w:type="paragraph" w:customStyle="1" w:styleId="xl79">
    <w:name w:val="xl79"/>
    <w:basedOn w:val="Normal"/>
    <w:pPr>
      <w:spacing w:before="100" w:beforeAutospacing="1" w:after="100" w:afterAutospacing="1"/>
    </w:pPr>
    <w:rPr>
      <w:rFonts w:ascii="Times New Roman" w:eastAsia="Times New Roman" w:hAnsi="Times New Roman"/>
      <w:sz w:val="16"/>
      <w:szCs w:val="16"/>
    </w:rPr>
  </w:style>
  <w:style w:type="paragraph" w:customStyle="1" w:styleId="xl80">
    <w:name w:val="xl80"/>
    <w:basedOn w:val="Normal"/>
    <w:pPr>
      <w:spacing w:before="100" w:beforeAutospacing="1" w:after="100" w:afterAutospacing="1"/>
    </w:pPr>
    <w:rPr>
      <w:rFonts w:ascii="Times New Roman" w:eastAsia="Times New Roman" w:hAnsi="Times New Roman"/>
      <w:sz w:val="16"/>
      <w:szCs w:val="16"/>
    </w:rPr>
  </w:style>
  <w:style w:type="paragraph" w:customStyle="1" w:styleId="xl22">
    <w:name w:val="xl22"/>
    <w:basedOn w:val="Normal"/>
    <w:pPr>
      <w:spacing w:before="100" w:beforeAutospacing="1" w:after="100" w:afterAutospacing="1"/>
      <w:jc w:val="center"/>
    </w:pPr>
    <w:rPr>
      <w:rFonts w:ascii="Calibri" w:eastAsia="Times New Roman" w:hAnsi="Calibri"/>
      <w:b/>
      <w:bCs/>
      <w:color w:val="000000"/>
      <w:sz w:val="16"/>
      <w:szCs w:val="16"/>
    </w:rPr>
  </w:style>
  <w:style w:type="paragraph" w:customStyle="1" w:styleId="xl23">
    <w:name w:val="xl23"/>
    <w:basedOn w:val="Normal"/>
    <w:pPr>
      <w:spacing w:before="100" w:beforeAutospacing="1" w:after="100" w:afterAutospacing="1"/>
      <w:jc w:val="center"/>
    </w:pPr>
    <w:rPr>
      <w:rFonts w:ascii="Calibri" w:eastAsia="Times New Roman" w:hAnsi="Calibri"/>
      <w:color w:val="000000"/>
      <w:sz w:val="16"/>
      <w:szCs w:val="16"/>
    </w:rPr>
  </w:style>
  <w:style w:type="paragraph" w:customStyle="1" w:styleId="xl24">
    <w:name w:val="xl24"/>
    <w:basedOn w:val="Normal"/>
    <w:pPr>
      <w:spacing w:before="100" w:beforeAutospacing="1" w:after="100" w:afterAutospacing="1"/>
      <w:jc w:val="center"/>
    </w:pPr>
    <w:rPr>
      <w:rFonts w:ascii="Calibri" w:eastAsia="Times New Roman" w:hAnsi="Calibri"/>
      <w:b/>
      <w:bCs/>
      <w:color w:val="000000"/>
      <w:sz w:val="16"/>
      <w:szCs w:val="16"/>
    </w:rPr>
  </w:style>
  <w:style w:type="paragraph" w:customStyle="1" w:styleId="xl25">
    <w:name w:val="xl25"/>
    <w:basedOn w:val="Normal"/>
    <w:pPr>
      <w:spacing w:before="100" w:beforeAutospacing="1" w:after="100" w:afterAutospacing="1"/>
      <w:jc w:val="center"/>
    </w:pPr>
    <w:rPr>
      <w:rFonts w:ascii="Calibri" w:eastAsia="Times New Roman" w:hAnsi="Calibri"/>
      <w:color w:val="000000"/>
      <w:sz w:val="16"/>
      <w:szCs w:val="16"/>
    </w:rPr>
  </w:style>
  <w:style w:type="paragraph" w:customStyle="1" w:styleId="xl26">
    <w:name w:val="xl26"/>
    <w:basedOn w:val="Normal"/>
    <w:pPr>
      <w:spacing w:before="100" w:beforeAutospacing="1" w:after="100" w:afterAutospacing="1"/>
      <w:jc w:val="center"/>
    </w:pPr>
    <w:rPr>
      <w:rFonts w:ascii="Calibri" w:eastAsia="Times New Roman" w:hAnsi="Calibri"/>
      <w:b/>
      <w:bCs/>
      <w:color w:val="000000"/>
      <w:sz w:val="16"/>
      <w:szCs w:val="16"/>
    </w:rPr>
  </w:style>
  <w:style w:type="paragraph" w:customStyle="1" w:styleId="xl27">
    <w:name w:val="xl27"/>
    <w:basedOn w:val="Normal"/>
    <w:pPr>
      <w:spacing w:before="100" w:beforeAutospacing="1" w:after="100" w:afterAutospacing="1"/>
      <w:jc w:val="center"/>
    </w:pPr>
    <w:rPr>
      <w:rFonts w:ascii="Calibri" w:eastAsia="Times New Roman" w:hAnsi="Calibri"/>
      <w:color w:val="000000"/>
      <w:sz w:val="16"/>
      <w:szCs w:val="16"/>
    </w:rPr>
  </w:style>
  <w:style w:type="numbering" w:customStyle="1" w:styleId="Vieta">
    <w:name w:val="Viñeta"/>
    <w:pPr>
      <w:numPr>
        <w:numId w:val="2"/>
      </w:numPr>
    </w:pPr>
  </w:style>
  <w:style w:type="paragraph" w:styleId="Asuntodelcomentario">
    <w:name w:val="annotation subject"/>
    <w:basedOn w:val="Textocomentario"/>
    <w:next w:val="Textocomentario"/>
    <w:pPr>
      <w:jc w:val="left"/>
    </w:pPr>
    <w:rPr>
      <w:rFonts w:ascii="Arial Narrow" w:eastAsia="MS Mincho" w:hAnsi="Arial Narrow"/>
      <w:b/>
      <w:bCs/>
      <w:szCs w:val="20"/>
    </w:rPr>
  </w:style>
  <w:style w:type="paragraph" w:customStyle="1" w:styleId="CM3">
    <w:name w:val="CM3"/>
    <w:basedOn w:val="Normal"/>
    <w:next w:val="Normal"/>
    <w:uiPriority w:val="99"/>
    <w:pPr>
      <w:autoSpaceDE w:val="0"/>
      <w:autoSpaceDN w:val="0"/>
      <w:adjustRightInd w:val="0"/>
      <w:spacing w:line="276" w:lineRule="atLeast"/>
    </w:pPr>
    <w:rPr>
      <w:rFonts w:ascii="Arial" w:eastAsia="Times New Roman" w:hAnsi="Arial" w:cs="Arial"/>
      <w:lang w:eastAsia="es-CO"/>
    </w:rPr>
  </w:style>
  <w:style w:type="paragraph" w:customStyle="1" w:styleId="CM10">
    <w:name w:val="CM10"/>
    <w:basedOn w:val="Normal"/>
    <w:next w:val="Normal"/>
    <w:uiPriority w:val="99"/>
    <w:pPr>
      <w:autoSpaceDE w:val="0"/>
      <w:autoSpaceDN w:val="0"/>
      <w:adjustRightInd w:val="0"/>
    </w:pPr>
    <w:rPr>
      <w:rFonts w:ascii="Arial" w:eastAsia="Times New Roman" w:hAnsi="Arial" w:cs="Arial"/>
      <w:lang w:eastAsia="es-CO"/>
    </w:rPr>
  </w:style>
  <w:style w:type="paragraph" w:styleId="Prrafodelista">
    <w:name w:val="List Paragraph"/>
    <w:basedOn w:val="Normal"/>
    <w:qFormat/>
    <w:pPr>
      <w:ind w:left="708"/>
    </w:pPr>
  </w:style>
  <w:style w:type="character" w:customStyle="1" w:styleId="gentext">
    <w:name w:val="gentext"/>
    <w:basedOn w:val="Fuentedeprrafopredeter"/>
  </w:style>
  <w:style w:type="table" w:styleId="Cuadrculamedia1-nfasis3">
    <w:name w:val="Medium Grid 1 Accent 3"/>
    <w:basedOn w:val="Tablanormal"/>
    <w:uiPriority w:val="67"/>
    <w:rPr>
      <w:rFonts w:asciiTheme="minorHAnsi" w:eastAsiaTheme="minorHAnsi" w:hAnsiTheme="minorHAnsi" w:cstheme="minorBid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Pr>
      <w:rFonts w:asciiTheme="minorHAnsi" w:eastAsiaTheme="minorHAnsi" w:hAnsiTheme="minorHAnsi" w:cstheme="minorBid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Pr>
      <w:rFonts w:asciiTheme="minorHAnsi" w:eastAsiaTheme="minorHAnsi" w:hAnsiTheme="minorHAnsi" w:cstheme="minorBid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1">
    <w:name w:val="Medium Grid 1 Accent 1"/>
    <w:basedOn w:val="Tablanormal"/>
    <w:uiPriority w:val="67"/>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TextocomentarioCar">
    <w:name w:val="Texto comentario Car"/>
    <w:basedOn w:val="Fuentedeprrafopredeter"/>
    <w:link w:val="Textocomentario"/>
    <w:uiPriority w:val="99"/>
    <w:rPr>
      <w:rFonts w:ascii="Arial" w:hAnsi="Arial"/>
      <w:szCs w:val="24"/>
      <w:lang w:val="es-ES" w:eastAsia="es-ES"/>
    </w:rPr>
  </w:style>
  <w:style w:type="paragraph" w:customStyle="1" w:styleId="Textbody">
    <w:name w:val="Text body"/>
    <w:basedOn w:val="Normal"/>
    <w:pPr>
      <w:widowControl w:val="0"/>
      <w:suppressAutoHyphens/>
      <w:autoSpaceDN w:val="0"/>
      <w:spacing w:after="120"/>
      <w:textAlignment w:val="baseline"/>
    </w:pPr>
    <w:rPr>
      <w:rFonts w:ascii="Arial" w:eastAsia="Times New Roman" w:hAnsi="Arial" w:cs="Arial"/>
      <w:kern w:val="3"/>
      <w:sz w:val="22"/>
      <w:szCs w:val="22"/>
    </w:rPr>
  </w:style>
  <w:style w:type="character" w:styleId="Textoennegrita">
    <w:name w:val="Strong"/>
    <w:basedOn w:val="Fuentedeprrafopredeter"/>
    <w:uiPriority w:val="22"/>
    <w:qFormat/>
    <w:rPr>
      <w:b/>
      <w:bCs/>
    </w:rPr>
  </w:style>
  <w:style w:type="character" w:customStyle="1" w:styleId="apple-converted-space">
    <w:name w:val="apple-converted-space"/>
    <w:basedOn w:val="Fuentedeprrafopredeter"/>
  </w:style>
  <w:style w:type="paragraph" w:customStyle="1" w:styleId="CM63">
    <w:name w:val="CM63"/>
    <w:basedOn w:val="Normal"/>
    <w:next w:val="Normal"/>
    <w:uiPriority w:val="99"/>
    <w:pPr>
      <w:autoSpaceDE w:val="0"/>
      <w:autoSpaceDN w:val="0"/>
      <w:adjustRightInd w:val="0"/>
    </w:pPr>
    <w:rPr>
      <w:rFonts w:ascii="Arial" w:eastAsia="Times New Roman" w:hAnsi="Arial" w:cs="Arial"/>
      <w:lang w:eastAsia="es-CO"/>
    </w:rPr>
  </w:style>
  <w:style w:type="paragraph" w:styleId="Revisin">
    <w:name w:val="Revision"/>
    <w:uiPriority w:val="99"/>
    <w:rPr>
      <w:rFonts w:ascii="Arial Narrow" w:eastAsia="MS Mincho" w:hAnsi="Arial Narrow"/>
      <w:sz w:val="24"/>
      <w:szCs w:val="24"/>
      <w:lang w:eastAsia="es-E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Pr>
      <w:sz w:val="20"/>
      <w:szCs w:val="20"/>
    </w:rPr>
  </w:style>
  <w:style w:type="character" w:customStyle="1" w:styleId="TextonotapieCar">
    <w:name w:val="Texto nota pie Car"/>
    <w:basedOn w:val="Fuentedeprrafopredeter"/>
    <w:link w:val="Textonotapie"/>
    <w:rPr>
      <w:rFonts w:ascii="Arial Narrow" w:eastAsia="MS Mincho" w:hAnsi="Arial Narrow"/>
      <w:lang w:eastAsia="es-ES"/>
    </w:rPr>
  </w:style>
  <w:style w:type="character" w:styleId="Refdenotaalpie">
    <w:name w:val="footnote reference"/>
    <w:basedOn w:val="Fuentedeprrafopredeter"/>
    <w:rPr>
      <w:vertAlign w:val="superscript"/>
    </w:rPr>
  </w:style>
  <w:style w:type="table" w:customStyle="1" w:styleId="Tablaconcuadrcula1">
    <w:name w:val="Tabla con cuadrícula1"/>
    <w:basedOn w:val="Tablanormal"/>
    <w:next w:val="Tablaconcuadrcul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550697">
      <w:bodyDiv w:val="1"/>
      <w:marLeft w:val="0"/>
      <w:marRight w:val="0"/>
      <w:marTop w:val="0"/>
      <w:marBottom w:val="0"/>
      <w:divBdr>
        <w:top w:val="none" w:sz="0" w:space="0" w:color="auto"/>
        <w:left w:val="none" w:sz="0" w:space="0" w:color="auto"/>
        <w:bottom w:val="none" w:sz="0" w:space="0" w:color="auto"/>
        <w:right w:val="none" w:sz="0" w:space="0" w:color="auto"/>
      </w:divBdr>
    </w:div>
    <w:div w:id="1055196900">
      <w:bodyDiv w:val="1"/>
      <w:marLeft w:val="0"/>
      <w:marRight w:val="0"/>
      <w:marTop w:val="0"/>
      <w:marBottom w:val="0"/>
      <w:divBdr>
        <w:top w:val="none" w:sz="0" w:space="0" w:color="auto"/>
        <w:left w:val="none" w:sz="0" w:space="0" w:color="auto"/>
        <w:bottom w:val="none" w:sz="0" w:space="0" w:color="auto"/>
        <w:right w:val="none" w:sz="0" w:space="0" w:color="auto"/>
      </w:divBdr>
    </w:div>
    <w:div w:id="1564831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3B3D-DA06-433D-9EA5-AC668CF9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12</Pages>
  <Words>5177</Words>
  <Characters>28476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33586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acastillo</dc:creator>
  <cp:lastModifiedBy>Diana Karina Daza Cuello</cp:lastModifiedBy>
  <cp:revision>25</cp:revision>
  <cp:lastPrinted>2017-06-27T21:44:00Z</cp:lastPrinted>
  <dcterms:created xsi:type="dcterms:W3CDTF">2017-08-03T19:04:00Z</dcterms:created>
  <dcterms:modified xsi:type="dcterms:W3CDTF">2017-08-24T16:43:00Z</dcterms:modified>
</cp:coreProperties>
</file>