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6901B" w14:textId="77777777" w:rsidR="00124FE3" w:rsidRPr="006716C6" w:rsidRDefault="00124FE3" w:rsidP="006716C6">
      <w:pPr>
        <w:jc w:val="center"/>
        <w:rPr>
          <w:rFonts w:ascii="Arial" w:hAnsi="Arial" w:cs="Arial"/>
          <w:sz w:val="24"/>
          <w:szCs w:val="24"/>
        </w:rPr>
      </w:pPr>
    </w:p>
    <w:p w14:paraId="3CB31EA5" w14:textId="77777777" w:rsidR="00FF0013" w:rsidRDefault="00FF0013" w:rsidP="006716C6">
      <w:pPr>
        <w:jc w:val="center"/>
        <w:rPr>
          <w:rFonts w:ascii="Arial" w:hAnsi="Arial" w:cs="Arial"/>
          <w:sz w:val="24"/>
          <w:szCs w:val="24"/>
        </w:rPr>
      </w:pPr>
    </w:p>
    <w:p w14:paraId="3EAB7AAE" w14:textId="77777777" w:rsidR="009C7A63" w:rsidRPr="006716C6" w:rsidRDefault="009C7A63" w:rsidP="006716C6">
      <w:pPr>
        <w:jc w:val="center"/>
        <w:rPr>
          <w:rFonts w:ascii="Arial" w:hAnsi="Arial" w:cs="Arial"/>
          <w:sz w:val="24"/>
          <w:szCs w:val="24"/>
        </w:rPr>
      </w:pPr>
      <w:r w:rsidRPr="006716C6">
        <w:rPr>
          <w:rFonts w:ascii="Arial" w:hAnsi="Arial" w:cs="Arial"/>
          <w:sz w:val="24"/>
          <w:szCs w:val="24"/>
        </w:rPr>
        <w:t>(                                  )</w:t>
      </w:r>
    </w:p>
    <w:p w14:paraId="538E3DC6" w14:textId="77777777" w:rsidR="009C7A63" w:rsidRPr="006716C6" w:rsidRDefault="009C7A63" w:rsidP="006716C6">
      <w:pPr>
        <w:jc w:val="center"/>
        <w:rPr>
          <w:rFonts w:ascii="Arial" w:hAnsi="Arial" w:cs="Arial"/>
          <w:sz w:val="24"/>
          <w:szCs w:val="24"/>
        </w:rPr>
      </w:pPr>
    </w:p>
    <w:p w14:paraId="12E4C999" w14:textId="77777777" w:rsidR="009C7A63" w:rsidRDefault="009C7A63">
      <w:pPr>
        <w:autoSpaceDE w:val="0"/>
        <w:autoSpaceDN w:val="0"/>
        <w:adjustRightInd w:val="0"/>
        <w:outlineLvl w:val="0"/>
        <w:rPr>
          <w:rFonts w:ascii="Arial" w:hAnsi="Arial" w:cs="Arial"/>
          <w:b/>
          <w:sz w:val="24"/>
          <w:szCs w:val="24"/>
          <w:lang w:val="es-ES"/>
        </w:rPr>
      </w:pPr>
    </w:p>
    <w:p w14:paraId="6E169EF0" w14:textId="69A1C83E" w:rsidR="007361D5" w:rsidRPr="000F47A5" w:rsidRDefault="007361D5" w:rsidP="007361D5">
      <w:pPr>
        <w:jc w:val="center"/>
        <w:rPr>
          <w:rFonts w:ascii="Arial" w:hAnsi="Arial" w:cs="Arial"/>
          <w:i/>
          <w:sz w:val="24"/>
          <w:szCs w:val="24"/>
        </w:rPr>
      </w:pPr>
      <w:r w:rsidRPr="000F47A5">
        <w:rPr>
          <w:rFonts w:ascii="Arial" w:hAnsi="Arial" w:cs="Arial"/>
          <w:i/>
          <w:sz w:val="24"/>
          <w:szCs w:val="24"/>
        </w:rPr>
        <w:t>Por el cual</w:t>
      </w:r>
      <w:r w:rsidR="000E6738" w:rsidRPr="000F47A5">
        <w:rPr>
          <w:rFonts w:ascii="Arial" w:hAnsi="Arial" w:cs="Arial"/>
          <w:i/>
          <w:sz w:val="24"/>
          <w:szCs w:val="24"/>
        </w:rPr>
        <w:t xml:space="preserve"> se adiciona un </w:t>
      </w:r>
      <w:r w:rsidR="00D85B29">
        <w:rPr>
          <w:rFonts w:ascii="Arial" w:hAnsi="Arial" w:cs="Arial"/>
          <w:i/>
          <w:sz w:val="24"/>
          <w:szCs w:val="24"/>
        </w:rPr>
        <w:t>C</w:t>
      </w:r>
      <w:r w:rsidR="000E6738" w:rsidRPr="000F47A5">
        <w:rPr>
          <w:rFonts w:ascii="Arial" w:hAnsi="Arial" w:cs="Arial"/>
          <w:i/>
          <w:sz w:val="24"/>
          <w:szCs w:val="24"/>
        </w:rPr>
        <w:t>apítulo al T</w:t>
      </w:r>
      <w:r w:rsidR="000934F9" w:rsidRPr="000F47A5">
        <w:rPr>
          <w:rFonts w:ascii="Arial" w:hAnsi="Arial" w:cs="Arial"/>
          <w:i/>
          <w:sz w:val="24"/>
          <w:szCs w:val="24"/>
        </w:rPr>
        <w:t>ítulo 10 del Decreto 1833 de 201</w:t>
      </w:r>
      <w:r w:rsidR="003454E4" w:rsidRPr="000F47A5">
        <w:rPr>
          <w:rFonts w:ascii="Arial" w:hAnsi="Arial" w:cs="Arial"/>
          <w:i/>
          <w:sz w:val="24"/>
          <w:szCs w:val="24"/>
        </w:rPr>
        <w:t>6</w:t>
      </w:r>
      <w:r w:rsidR="007B66B0" w:rsidRPr="000F47A5">
        <w:rPr>
          <w:rFonts w:ascii="Arial" w:hAnsi="Arial" w:cs="Arial"/>
          <w:i/>
          <w:sz w:val="24"/>
          <w:szCs w:val="24"/>
        </w:rPr>
        <w:t>, “Por medio del cual se compilan las normas del Sistema General de Pensiones</w:t>
      </w:r>
      <w:r w:rsidR="00F77D6A">
        <w:rPr>
          <w:rFonts w:ascii="Arial" w:hAnsi="Arial" w:cs="Arial"/>
          <w:i/>
          <w:sz w:val="24"/>
          <w:szCs w:val="24"/>
        </w:rPr>
        <w:t>”</w:t>
      </w:r>
      <w:r w:rsidR="000934F9" w:rsidRPr="000F47A5">
        <w:rPr>
          <w:rFonts w:ascii="Arial" w:hAnsi="Arial" w:cs="Arial"/>
          <w:i/>
          <w:sz w:val="24"/>
          <w:szCs w:val="24"/>
        </w:rPr>
        <w:t xml:space="preserve"> y </w:t>
      </w:r>
      <w:r w:rsidRPr="000F47A5">
        <w:rPr>
          <w:rFonts w:ascii="Arial" w:hAnsi="Arial" w:cs="Arial"/>
          <w:i/>
          <w:sz w:val="24"/>
          <w:szCs w:val="24"/>
        </w:rPr>
        <w:t>se asignan unas competencias al Ministerio de Minas y Energía y se dictan otras disposiciones.</w:t>
      </w:r>
    </w:p>
    <w:p w14:paraId="74DC4B67" w14:textId="77777777" w:rsidR="007361D5" w:rsidRPr="00655DDE" w:rsidRDefault="007361D5" w:rsidP="007361D5">
      <w:pPr>
        <w:rPr>
          <w:rFonts w:ascii="Arial" w:hAnsi="Arial" w:cs="Arial"/>
          <w:i/>
          <w:sz w:val="22"/>
          <w:szCs w:val="22"/>
        </w:rPr>
      </w:pPr>
    </w:p>
    <w:p w14:paraId="4245B61D" w14:textId="77777777" w:rsidR="007361D5" w:rsidRPr="00655DDE" w:rsidRDefault="007361D5" w:rsidP="007361D5">
      <w:pPr>
        <w:rPr>
          <w:rFonts w:ascii="Arial" w:hAnsi="Arial" w:cs="Arial"/>
          <w:i/>
          <w:sz w:val="22"/>
          <w:szCs w:val="22"/>
        </w:rPr>
      </w:pPr>
    </w:p>
    <w:p w14:paraId="07684E94" w14:textId="77777777" w:rsidR="007361D5" w:rsidRPr="00EE0665" w:rsidRDefault="007361D5" w:rsidP="00EE0665">
      <w:pPr>
        <w:jc w:val="center"/>
        <w:rPr>
          <w:rFonts w:ascii="Arial" w:hAnsi="Arial" w:cs="Arial"/>
          <w:b/>
          <w:sz w:val="22"/>
          <w:szCs w:val="22"/>
        </w:rPr>
      </w:pPr>
      <w:r w:rsidRPr="00655DDE">
        <w:rPr>
          <w:rFonts w:ascii="Arial" w:hAnsi="Arial" w:cs="Arial"/>
          <w:b/>
          <w:sz w:val="22"/>
          <w:szCs w:val="22"/>
        </w:rPr>
        <w:t>EL PRESIDENTE DE LA REPÚBLICA DE COLOMBIA</w:t>
      </w:r>
    </w:p>
    <w:p w14:paraId="479B47A7" w14:textId="77777777" w:rsidR="007361D5" w:rsidRPr="00655DDE" w:rsidRDefault="007361D5" w:rsidP="007361D5">
      <w:pPr>
        <w:rPr>
          <w:rFonts w:ascii="Arial" w:hAnsi="Arial" w:cs="Arial"/>
          <w:i/>
          <w:sz w:val="22"/>
          <w:szCs w:val="22"/>
        </w:rPr>
      </w:pPr>
    </w:p>
    <w:p w14:paraId="2B189AE0" w14:textId="77777777" w:rsidR="007361D5" w:rsidRPr="00655DDE" w:rsidRDefault="007361D5" w:rsidP="007361D5">
      <w:pPr>
        <w:jc w:val="center"/>
        <w:rPr>
          <w:rFonts w:ascii="Arial" w:eastAsia="Calibri" w:hAnsi="Arial" w:cs="Arial"/>
          <w:sz w:val="22"/>
          <w:szCs w:val="22"/>
        </w:rPr>
      </w:pPr>
    </w:p>
    <w:p w14:paraId="69FA489B" w14:textId="77777777" w:rsidR="007361D5" w:rsidRPr="00EE0665" w:rsidRDefault="007361D5" w:rsidP="00EE0665">
      <w:pPr>
        <w:tabs>
          <w:tab w:val="left" w:pos="3544"/>
        </w:tabs>
        <w:jc w:val="center"/>
        <w:rPr>
          <w:rFonts w:ascii="Arial" w:eastAsia="Calibri" w:hAnsi="Arial" w:cs="Arial"/>
          <w:sz w:val="24"/>
          <w:szCs w:val="24"/>
        </w:rPr>
      </w:pPr>
      <w:r w:rsidRPr="00EE0665">
        <w:rPr>
          <w:rFonts w:ascii="Arial" w:eastAsia="Calibri" w:hAnsi="Arial" w:cs="Arial"/>
          <w:sz w:val="24"/>
          <w:szCs w:val="24"/>
        </w:rPr>
        <w:t>En uso de sus atribuciones constitucionales y legales, en particular, las previstas en los numerales 15 y 17 del artículo </w:t>
      </w:r>
      <w:hyperlink r:id="rId8" w:anchor="189" w:history="1">
        <w:r w:rsidRPr="000F47A5">
          <w:rPr>
            <w:rFonts w:ascii="Arial" w:eastAsia="Calibri" w:hAnsi="Arial" w:cs="Arial"/>
            <w:sz w:val="24"/>
            <w:szCs w:val="24"/>
          </w:rPr>
          <w:t>189</w:t>
        </w:r>
      </w:hyperlink>
      <w:r w:rsidRPr="000F47A5">
        <w:rPr>
          <w:rFonts w:ascii="Arial" w:eastAsia="Calibri" w:hAnsi="Arial" w:cs="Arial"/>
          <w:sz w:val="24"/>
          <w:szCs w:val="24"/>
        </w:rPr>
        <w:t> de la Constitución Política, en el artículo </w:t>
      </w:r>
      <w:hyperlink r:id="rId9" w:anchor="52" w:history="1">
        <w:r w:rsidRPr="000F47A5">
          <w:rPr>
            <w:rFonts w:ascii="Arial" w:eastAsia="Calibri" w:hAnsi="Arial" w:cs="Arial"/>
            <w:sz w:val="24"/>
            <w:szCs w:val="24"/>
          </w:rPr>
          <w:t>52</w:t>
        </w:r>
      </w:hyperlink>
      <w:r w:rsidRPr="000F47A5">
        <w:rPr>
          <w:rFonts w:ascii="Arial" w:eastAsia="Calibri" w:hAnsi="Arial" w:cs="Arial"/>
          <w:sz w:val="24"/>
          <w:szCs w:val="24"/>
        </w:rPr>
        <w:t> de la Ley 489 de 1998, en el Decreto - Ley número </w:t>
      </w:r>
      <w:hyperlink r:id="rId10" w:anchor="Inicio" w:history="1">
        <w:r w:rsidRPr="000F47A5">
          <w:rPr>
            <w:rFonts w:ascii="Arial" w:eastAsia="Calibri" w:hAnsi="Arial" w:cs="Arial"/>
            <w:sz w:val="24"/>
            <w:szCs w:val="24"/>
          </w:rPr>
          <w:t>254</w:t>
        </w:r>
      </w:hyperlink>
      <w:r w:rsidRPr="000F47A5">
        <w:rPr>
          <w:rFonts w:ascii="Arial" w:eastAsia="Calibri" w:hAnsi="Arial" w:cs="Arial"/>
          <w:sz w:val="24"/>
          <w:szCs w:val="24"/>
        </w:rPr>
        <w:t> de 2000 modificado por la Ley </w:t>
      </w:r>
      <w:hyperlink r:id="rId11" w:anchor="Inicio" w:history="1">
        <w:r w:rsidRPr="000F47A5">
          <w:rPr>
            <w:rFonts w:ascii="Arial" w:eastAsia="Calibri" w:hAnsi="Arial" w:cs="Arial"/>
            <w:sz w:val="24"/>
            <w:szCs w:val="24"/>
          </w:rPr>
          <w:t>1105</w:t>
        </w:r>
      </w:hyperlink>
      <w:r w:rsidRPr="000F47A5">
        <w:rPr>
          <w:rFonts w:ascii="Arial" w:eastAsia="Calibri" w:hAnsi="Arial" w:cs="Arial"/>
          <w:sz w:val="24"/>
          <w:szCs w:val="24"/>
        </w:rPr>
        <w:t xml:space="preserve"> de 2006 y </w:t>
      </w:r>
    </w:p>
    <w:p w14:paraId="41C05C38" w14:textId="77777777" w:rsidR="007361D5" w:rsidRPr="00EE0665" w:rsidRDefault="007361D5" w:rsidP="00EE0665">
      <w:pPr>
        <w:jc w:val="center"/>
        <w:rPr>
          <w:rFonts w:ascii="Arial" w:hAnsi="Arial" w:cs="Arial"/>
          <w:sz w:val="24"/>
          <w:szCs w:val="24"/>
        </w:rPr>
      </w:pPr>
    </w:p>
    <w:p w14:paraId="0B9E9821" w14:textId="77777777" w:rsidR="007361D5" w:rsidRPr="00EE0665" w:rsidRDefault="007361D5" w:rsidP="00EE0665">
      <w:pPr>
        <w:jc w:val="center"/>
        <w:rPr>
          <w:rFonts w:ascii="Arial" w:hAnsi="Arial" w:cs="Arial"/>
          <w:sz w:val="24"/>
          <w:szCs w:val="24"/>
        </w:rPr>
      </w:pPr>
    </w:p>
    <w:p w14:paraId="5E3EDDE9" w14:textId="77777777" w:rsidR="007361D5" w:rsidRPr="000F47A5" w:rsidRDefault="007361D5" w:rsidP="007361D5">
      <w:pPr>
        <w:jc w:val="center"/>
        <w:rPr>
          <w:rFonts w:ascii="Arial" w:hAnsi="Arial" w:cs="Arial"/>
          <w:b/>
          <w:sz w:val="24"/>
          <w:szCs w:val="24"/>
        </w:rPr>
      </w:pPr>
      <w:r w:rsidRPr="000F47A5">
        <w:rPr>
          <w:rFonts w:ascii="Arial" w:hAnsi="Arial" w:cs="Arial"/>
          <w:b/>
          <w:sz w:val="24"/>
          <w:szCs w:val="24"/>
        </w:rPr>
        <w:t>CONSIDERANDO</w:t>
      </w:r>
    </w:p>
    <w:p w14:paraId="2CD42F21" w14:textId="77777777" w:rsidR="007361D5" w:rsidRPr="000F47A5" w:rsidRDefault="007361D5" w:rsidP="007361D5">
      <w:pPr>
        <w:jc w:val="center"/>
        <w:rPr>
          <w:rFonts w:ascii="Arial" w:hAnsi="Arial" w:cs="Arial"/>
          <w:b/>
          <w:sz w:val="24"/>
          <w:szCs w:val="24"/>
        </w:rPr>
      </w:pPr>
    </w:p>
    <w:p w14:paraId="6320C5A6" w14:textId="77777777" w:rsidR="007361D5" w:rsidRPr="000F47A5" w:rsidRDefault="007361D5" w:rsidP="007361D5">
      <w:pPr>
        <w:jc w:val="center"/>
        <w:rPr>
          <w:rFonts w:ascii="Arial" w:hAnsi="Arial" w:cs="Arial"/>
          <w:b/>
          <w:sz w:val="24"/>
          <w:szCs w:val="24"/>
        </w:rPr>
      </w:pPr>
    </w:p>
    <w:p w14:paraId="7B4B6823" w14:textId="77777777" w:rsidR="007361D5" w:rsidRPr="000F47A5" w:rsidRDefault="007361D5" w:rsidP="00EE0665">
      <w:pPr>
        <w:jc w:val="both"/>
        <w:rPr>
          <w:rFonts w:ascii="Arial" w:eastAsia="Calibri" w:hAnsi="Arial" w:cs="Arial"/>
          <w:sz w:val="24"/>
          <w:szCs w:val="24"/>
        </w:rPr>
      </w:pPr>
      <w:r w:rsidRPr="000F47A5">
        <w:rPr>
          <w:rFonts w:ascii="Arial" w:hAnsi="Arial" w:cs="Arial"/>
          <w:sz w:val="24"/>
          <w:szCs w:val="24"/>
        </w:rPr>
        <w:t xml:space="preserve">Que </w:t>
      </w:r>
      <w:r w:rsidRPr="000F47A5">
        <w:rPr>
          <w:rFonts w:ascii="Arial" w:eastAsia="Calibri" w:hAnsi="Arial" w:cs="Arial"/>
          <w:sz w:val="24"/>
          <w:szCs w:val="24"/>
        </w:rPr>
        <w:t xml:space="preserve">la Electrificadora del Tolima S.A. E.S.P. - ELECTROLIMA S.A. E.S.P., es </w:t>
      </w:r>
      <w:r w:rsidRPr="000F47A5">
        <w:rPr>
          <w:rFonts w:ascii="Arial" w:hAnsi="Arial" w:cs="Arial"/>
          <w:sz w:val="24"/>
          <w:szCs w:val="24"/>
        </w:rPr>
        <w:t>una sociedad de economía mixta con carácter de sociedad descentralizada indirecta, perteneciente al orden Nacional.</w:t>
      </w:r>
    </w:p>
    <w:p w14:paraId="16E70A11" w14:textId="77777777" w:rsidR="007361D5" w:rsidRPr="000F47A5" w:rsidRDefault="007361D5" w:rsidP="00EE0665">
      <w:pPr>
        <w:jc w:val="both"/>
        <w:rPr>
          <w:rFonts w:ascii="Arial" w:eastAsia="Calibri" w:hAnsi="Arial" w:cs="Arial"/>
          <w:sz w:val="24"/>
          <w:szCs w:val="24"/>
        </w:rPr>
      </w:pPr>
    </w:p>
    <w:p w14:paraId="3879F1B0" w14:textId="77777777" w:rsidR="007361D5" w:rsidRPr="000F47A5" w:rsidRDefault="007361D5" w:rsidP="00EE0665">
      <w:pPr>
        <w:pStyle w:val="Standard"/>
        <w:tabs>
          <w:tab w:val="left" w:pos="-30719"/>
          <w:tab w:val="left" w:pos="-30589"/>
          <w:tab w:val="left" w:pos="-29803"/>
          <w:tab w:val="left" w:pos="-28887"/>
          <w:tab w:val="left" w:pos="-27971"/>
          <w:tab w:val="left" w:pos="-27055"/>
          <w:tab w:val="left" w:pos="-26139"/>
          <w:tab w:val="left" w:pos="25657"/>
          <w:tab w:val="left" w:pos="26573"/>
          <w:tab w:val="left" w:pos="27489"/>
          <w:tab w:val="left" w:pos="28405"/>
          <w:tab w:val="left" w:pos="29321"/>
          <w:tab w:val="left" w:pos="30237"/>
          <w:tab w:val="left" w:pos="31153"/>
          <w:tab w:val="left" w:pos="31680"/>
          <w:tab w:val="left" w:pos="-31680"/>
          <w:tab w:val="left" w:pos="-31635"/>
        </w:tabs>
        <w:jc w:val="both"/>
        <w:rPr>
          <w:rFonts w:ascii="Arial" w:eastAsia="Calibri" w:hAnsi="Arial" w:cs="Arial"/>
        </w:rPr>
      </w:pPr>
      <w:r w:rsidRPr="000F47A5">
        <w:rPr>
          <w:rFonts w:ascii="Arial" w:eastAsia="Calibri" w:hAnsi="Arial" w:cs="Arial"/>
          <w:kern w:val="0"/>
          <w:lang w:val="es-ES_tradnl" w:eastAsia="es-ES" w:bidi="ar-SA"/>
        </w:rPr>
        <w:t xml:space="preserve">Que mediante la Resolución N° 1398 del 16 de enero de 2002, la Superintendencia de Servicios Públicos Domiciliarios, ordenó la toma de posesión de la </w:t>
      </w:r>
      <w:r w:rsidRPr="000F47A5">
        <w:rPr>
          <w:rFonts w:ascii="Arial" w:eastAsia="Calibri" w:hAnsi="Arial" w:cs="Arial"/>
        </w:rPr>
        <w:t>Electrificadora del Tolima S.A. E.S.P.</w:t>
      </w:r>
      <w:r w:rsidRPr="000F47A5">
        <w:rPr>
          <w:rFonts w:ascii="Arial" w:eastAsia="Calibri" w:hAnsi="Arial" w:cs="Arial"/>
          <w:kern w:val="0"/>
          <w:lang w:val="es-ES_tradnl" w:eastAsia="es-ES" w:bidi="ar-SA"/>
        </w:rPr>
        <w:t xml:space="preserve"> por encontrarse incursa en las causales previstas en los numerales 1° y 7° del artículo 59 de la Ley 142 de 1994.</w:t>
      </w:r>
    </w:p>
    <w:p w14:paraId="3939B9AA" w14:textId="77777777" w:rsidR="007361D5" w:rsidRPr="000F47A5" w:rsidRDefault="007361D5" w:rsidP="00EE0665">
      <w:pPr>
        <w:pStyle w:val="Standard"/>
        <w:tabs>
          <w:tab w:val="left" w:pos="-30719"/>
          <w:tab w:val="left" w:pos="-30589"/>
          <w:tab w:val="left" w:pos="-29803"/>
          <w:tab w:val="left" w:pos="-28887"/>
          <w:tab w:val="left" w:pos="-27971"/>
          <w:tab w:val="left" w:pos="-27055"/>
          <w:tab w:val="left" w:pos="-26139"/>
          <w:tab w:val="left" w:pos="25657"/>
          <w:tab w:val="left" w:pos="26573"/>
          <w:tab w:val="left" w:pos="27489"/>
          <w:tab w:val="left" w:pos="28405"/>
          <w:tab w:val="left" w:pos="29321"/>
          <w:tab w:val="left" w:pos="30237"/>
          <w:tab w:val="left" w:pos="31153"/>
          <w:tab w:val="left" w:pos="31680"/>
          <w:tab w:val="left" w:pos="-31680"/>
          <w:tab w:val="left" w:pos="-31635"/>
        </w:tabs>
        <w:jc w:val="both"/>
        <w:rPr>
          <w:rFonts w:ascii="Arial" w:eastAsia="Calibri" w:hAnsi="Arial" w:cs="Arial"/>
          <w:kern w:val="0"/>
          <w:lang w:eastAsia="es-ES" w:bidi="ar-SA"/>
        </w:rPr>
      </w:pPr>
    </w:p>
    <w:p w14:paraId="76948898" w14:textId="77777777" w:rsidR="007361D5" w:rsidRPr="000F47A5" w:rsidRDefault="007361D5" w:rsidP="00EE0665">
      <w:pPr>
        <w:pStyle w:val="Standard"/>
        <w:tabs>
          <w:tab w:val="left" w:pos="-30719"/>
          <w:tab w:val="left" w:pos="-30589"/>
          <w:tab w:val="left" w:pos="-29803"/>
          <w:tab w:val="left" w:pos="-28887"/>
          <w:tab w:val="left" w:pos="-27971"/>
          <w:tab w:val="left" w:pos="-27055"/>
          <w:tab w:val="left" w:pos="-26139"/>
          <w:tab w:val="left" w:pos="25657"/>
          <w:tab w:val="left" w:pos="26573"/>
          <w:tab w:val="left" w:pos="27489"/>
          <w:tab w:val="left" w:pos="28405"/>
          <w:tab w:val="left" w:pos="29321"/>
          <w:tab w:val="left" w:pos="30237"/>
          <w:tab w:val="left" w:pos="31153"/>
          <w:tab w:val="left" w:pos="31680"/>
          <w:tab w:val="left" w:pos="-31680"/>
          <w:tab w:val="left" w:pos="-31635"/>
        </w:tabs>
        <w:jc w:val="both"/>
        <w:rPr>
          <w:rFonts w:ascii="Arial" w:eastAsia="Calibri" w:hAnsi="Arial" w:cs="Arial"/>
        </w:rPr>
      </w:pPr>
      <w:r w:rsidRPr="000F47A5">
        <w:rPr>
          <w:rFonts w:ascii="Arial" w:eastAsia="Calibri" w:hAnsi="Arial" w:cs="Arial"/>
          <w:lang w:eastAsia="es-ES"/>
        </w:rPr>
        <w:t xml:space="preserve">Que a través de la Resolución N° 006462 del 15 de mayo de 2002, la Superintendencia de Servicios Públicos Domiciliarios determinó que el objeto de la toma de posesión de </w:t>
      </w:r>
      <w:r w:rsidRPr="000F47A5">
        <w:rPr>
          <w:rFonts w:ascii="Arial" w:eastAsia="Calibri" w:hAnsi="Arial" w:cs="Arial"/>
        </w:rPr>
        <w:t>Electrificadora del Tolima S.A. E.S.P.</w:t>
      </w:r>
      <w:r w:rsidRPr="000F47A5">
        <w:rPr>
          <w:rFonts w:ascii="Arial" w:eastAsia="Calibri" w:hAnsi="Arial" w:cs="Arial"/>
          <w:lang w:eastAsia="es-ES"/>
        </w:rPr>
        <w:t xml:space="preserve"> decretada mediante Resolución SSPD 001398 del 16 de enero de 2002 era con fines </w:t>
      </w:r>
      <w:proofErr w:type="spellStart"/>
      <w:r w:rsidRPr="000F47A5">
        <w:rPr>
          <w:rFonts w:ascii="Arial" w:eastAsia="Calibri" w:hAnsi="Arial" w:cs="Arial"/>
          <w:lang w:eastAsia="es-ES"/>
        </w:rPr>
        <w:t>liquidatorios</w:t>
      </w:r>
      <w:proofErr w:type="spellEnd"/>
      <w:r w:rsidRPr="000F47A5">
        <w:rPr>
          <w:rFonts w:ascii="Arial" w:eastAsia="Calibri" w:hAnsi="Arial" w:cs="Arial"/>
          <w:lang w:eastAsia="es-ES"/>
        </w:rPr>
        <w:t>.</w:t>
      </w:r>
    </w:p>
    <w:p w14:paraId="3B492741" w14:textId="77777777" w:rsidR="007361D5" w:rsidRPr="000F47A5" w:rsidRDefault="007361D5" w:rsidP="00EE0665">
      <w:pPr>
        <w:pStyle w:val="Standard"/>
        <w:tabs>
          <w:tab w:val="left" w:pos="-30719"/>
          <w:tab w:val="left" w:pos="-30589"/>
          <w:tab w:val="left" w:pos="-29803"/>
          <w:tab w:val="left" w:pos="-28887"/>
          <w:tab w:val="left" w:pos="-27971"/>
          <w:tab w:val="left" w:pos="-27055"/>
          <w:tab w:val="left" w:pos="-26139"/>
          <w:tab w:val="left" w:pos="25657"/>
          <w:tab w:val="left" w:pos="26573"/>
          <w:tab w:val="left" w:pos="27489"/>
          <w:tab w:val="left" w:pos="28405"/>
          <w:tab w:val="left" w:pos="29321"/>
          <w:tab w:val="left" w:pos="30237"/>
          <w:tab w:val="left" w:pos="31153"/>
          <w:tab w:val="left" w:pos="31680"/>
          <w:tab w:val="left" w:pos="-31680"/>
          <w:tab w:val="left" w:pos="-31635"/>
        </w:tabs>
        <w:jc w:val="both"/>
        <w:rPr>
          <w:rFonts w:ascii="Arial" w:eastAsia="Calibri" w:hAnsi="Arial" w:cs="Arial"/>
        </w:rPr>
      </w:pPr>
    </w:p>
    <w:p w14:paraId="0073C228" w14:textId="77777777" w:rsidR="007361D5" w:rsidRPr="000F47A5" w:rsidRDefault="007361D5" w:rsidP="007361D5">
      <w:pPr>
        <w:jc w:val="both"/>
        <w:rPr>
          <w:rFonts w:ascii="Arial" w:eastAsia="Calibri" w:hAnsi="Arial" w:cs="Arial"/>
          <w:sz w:val="24"/>
          <w:szCs w:val="24"/>
        </w:rPr>
      </w:pPr>
      <w:r w:rsidRPr="000F47A5">
        <w:rPr>
          <w:rFonts w:ascii="Arial" w:eastAsia="Calibri" w:hAnsi="Arial" w:cs="Arial"/>
          <w:sz w:val="24"/>
          <w:szCs w:val="24"/>
        </w:rPr>
        <w:t>Que la Resolución N° 003848 del 12 de agosto de 2003, expedida por la Superintendencia de Servicios Públicos Domiciliarios, ordenó la liquidación de la Electrificadora del Tolima S.A. E.S.P., iniciándose las acciones tendientes a la venta de sus activos para la atención de sus acreencias, conforme a las disposiciones que regulan la materia.</w:t>
      </w:r>
    </w:p>
    <w:p w14:paraId="73EC2E54" w14:textId="77777777" w:rsidR="006C27CD" w:rsidRPr="000F47A5" w:rsidRDefault="006C27CD" w:rsidP="00EE0665">
      <w:pPr>
        <w:pStyle w:val="Standard"/>
        <w:tabs>
          <w:tab w:val="left" w:pos="16585"/>
          <w:tab w:val="left" w:pos="17501"/>
          <w:tab w:val="left" w:pos="18417"/>
          <w:tab w:val="left" w:pos="19333"/>
          <w:tab w:val="left" w:pos="20249"/>
          <w:tab w:val="left" w:pos="21165"/>
          <w:tab w:val="left" w:pos="22081"/>
          <w:tab w:val="left" w:pos="22997"/>
          <w:tab w:val="left" w:pos="23934"/>
          <w:tab w:val="left" w:pos="24829"/>
          <w:tab w:val="left" w:pos="25745"/>
          <w:tab w:val="left" w:pos="25875"/>
          <w:tab w:val="left" w:pos="26661"/>
          <w:tab w:val="left" w:pos="27577"/>
          <w:tab w:val="left" w:pos="28493"/>
          <w:tab w:val="left" w:pos="29409"/>
          <w:tab w:val="left" w:pos="30325"/>
        </w:tabs>
        <w:jc w:val="both"/>
        <w:rPr>
          <w:rFonts w:ascii="Arial" w:eastAsia="Calibri" w:hAnsi="Arial" w:cs="Arial"/>
        </w:rPr>
      </w:pPr>
    </w:p>
    <w:p w14:paraId="46BA3664" w14:textId="77777777" w:rsidR="006C27CD" w:rsidRPr="000F47A5" w:rsidRDefault="006C27CD" w:rsidP="00EE0665">
      <w:pPr>
        <w:tabs>
          <w:tab w:val="left" w:pos="-30937"/>
          <w:tab w:val="left" w:pos="-30021"/>
          <w:tab w:val="left" w:pos="-29105"/>
          <w:tab w:val="left" w:pos="-28189"/>
          <w:tab w:val="left" w:pos="-27273"/>
          <w:tab w:val="left" w:pos="24523"/>
          <w:tab w:val="left" w:pos="25439"/>
          <w:tab w:val="left" w:pos="26355"/>
          <w:tab w:val="left" w:pos="27271"/>
          <w:tab w:val="left" w:pos="28187"/>
          <w:tab w:val="left" w:pos="29103"/>
          <w:tab w:val="left" w:pos="30019"/>
          <w:tab w:val="left" w:pos="30935"/>
          <w:tab w:val="left" w:pos="31680"/>
          <w:tab w:val="left" w:pos="31680"/>
          <w:tab w:val="left" w:pos="-31680"/>
          <w:tab w:val="left" w:pos="-31680"/>
        </w:tabs>
        <w:jc w:val="both"/>
        <w:rPr>
          <w:rFonts w:ascii="Arial" w:eastAsia="Calibri" w:hAnsi="Arial" w:cs="Arial"/>
          <w:sz w:val="24"/>
          <w:szCs w:val="24"/>
        </w:rPr>
      </w:pPr>
      <w:r w:rsidRPr="000F47A5">
        <w:rPr>
          <w:rFonts w:ascii="Arial" w:eastAsia="Calibri" w:hAnsi="Arial" w:cs="Arial"/>
          <w:sz w:val="24"/>
          <w:szCs w:val="24"/>
        </w:rPr>
        <w:t xml:space="preserve">Que el 22 de diciembre de 2006, con los recursos provenientes de la capitalización y los obtenidos como resultado de las gestiones de venta de inmuebles y otros activos, la empresa en Liquidación suscribió Contrato de Conmutación Pensional con la Compañía Suramericana de Seguros de Vida S.A., mediante la contratación de una póliza de renta vitalicia para las personas incluidas en el cálculo actuarial de la </w:t>
      </w:r>
      <w:r w:rsidRPr="000F47A5">
        <w:rPr>
          <w:rFonts w:ascii="Arial" w:eastAsia="Calibri" w:hAnsi="Arial" w:cs="Arial"/>
          <w:sz w:val="24"/>
          <w:szCs w:val="24"/>
        </w:rPr>
        <w:lastRenderedPageBreak/>
        <w:t>Electrificadora del Tolima S.A. E.S.P. en Liquidación, aprobado por la Superintendencia de Servicios Públicos con Oficio 20062200506251 del 12 de septiembre de 2006, por valor de $99.931.600.231,con corte a 31 de diciembre de 2005.</w:t>
      </w:r>
    </w:p>
    <w:p w14:paraId="70C572AA" w14:textId="77777777" w:rsidR="006C27CD" w:rsidRPr="000F47A5" w:rsidRDefault="006C27CD" w:rsidP="00EE0665">
      <w:pPr>
        <w:pStyle w:val="Standard"/>
        <w:tabs>
          <w:tab w:val="left" w:pos="16585"/>
          <w:tab w:val="left" w:pos="17501"/>
          <w:tab w:val="left" w:pos="18417"/>
          <w:tab w:val="left" w:pos="19333"/>
          <w:tab w:val="left" w:pos="20249"/>
          <w:tab w:val="left" w:pos="21165"/>
          <w:tab w:val="left" w:pos="22081"/>
          <w:tab w:val="left" w:pos="22997"/>
          <w:tab w:val="left" w:pos="23934"/>
          <w:tab w:val="left" w:pos="24829"/>
          <w:tab w:val="left" w:pos="25745"/>
          <w:tab w:val="left" w:pos="25875"/>
          <w:tab w:val="left" w:pos="26661"/>
          <w:tab w:val="left" w:pos="27577"/>
          <w:tab w:val="left" w:pos="28493"/>
          <w:tab w:val="left" w:pos="29409"/>
          <w:tab w:val="left" w:pos="30325"/>
        </w:tabs>
        <w:jc w:val="both"/>
        <w:rPr>
          <w:rFonts w:ascii="Arial" w:eastAsia="Calibri" w:hAnsi="Arial" w:cs="Arial"/>
        </w:rPr>
      </w:pPr>
    </w:p>
    <w:p w14:paraId="61CCE9E1" w14:textId="72A681F2" w:rsidR="00945BDE" w:rsidRDefault="00945BDE" w:rsidP="00EE0665">
      <w:pPr>
        <w:tabs>
          <w:tab w:val="left" w:pos="-30937"/>
          <w:tab w:val="left" w:pos="-30021"/>
          <w:tab w:val="left" w:pos="-29105"/>
          <w:tab w:val="left" w:pos="-28189"/>
          <w:tab w:val="left" w:pos="-27273"/>
          <w:tab w:val="left" w:pos="24523"/>
          <w:tab w:val="left" w:pos="25439"/>
          <w:tab w:val="left" w:pos="26355"/>
          <w:tab w:val="left" w:pos="27271"/>
          <w:tab w:val="left" w:pos="28187"/>
          <w:tab w:val="left" w:pos="29103"/>
          <w:tab w:val="left" w:pos="30019"/>
          <w:tab w:val="left" w:pos="30935"/>
          <w:tab w:val="left" w:pos="31680"/>
          <w:tab w:val="left" w:pos="31680"/>
          <w:tab w:val="left" w:pos="-31680"/>
          <w:tab w:val="left" w:pos="-31680"/>
        </w:tabs>
        <w:jc w:val="both"/>
        <w:rPr>
          <w:rFonts w:ascii="Arial" w:eastAsia="Calibri" w:hAnsi="Arial" w:cs="Arial"/>
          <w:sz w:val="24"/>
          <w:szCs w:val="24"/>
        </w:rPr>
      </w:pPr>
      <w:r w:rsidRPr="000F47A5">
        <w:rPr>
          <w:rFonts w:ascii="Arial" w:eastAsia="Calibri" w:hAnsi="Arial" w:cs="Arial"/>
          <w:sz w:val="24"/>
          <w:szCs w:val="24"/>
        </w:rPr>
        <w:t xml:space="preserve">Que con posterioridad al proceso de conmutación pensional, se materializaron sentencias judiciales </w:t>
      </w:r>
      <w:r w:rsidR="00906DCD">
        <w:rPr>
          <w:rFonts w:ascii="Arial" w:eastAsia="Calibri" w:hAnsi="Arial" w:cs="Arial"/>
          <w:sz w:val="24"/>
          <w:szCs w:val="24"/>
        </w:rPr>
        <w:t xml:space="preserve">de carácter pensional </w:t>
      </w:r>
      <w:r w:rsidRPr="000F47A5">
        <w:rPr>
          <w:rFonts w:ascii="Arial" w:eastAsia="Calibri" w:hAnsi="Arial" w:cs="Arial"/>
          <w:sz w:val="24"/>
          <w:szCs w:val="24"/>
        </w:rPr>
        <w:t xml:space="preserve">emitidas en contra de la Empresa </w:t>
      </w:r>
      <w:proofErr w:type="spellStart"/>
      <w:r w:rsidRPr="000F47A5">
        <w:rPr>
          <w:rFonts w:ascii="Arial" w:eastAsia="Calibri" w:hAnsi="Arial" w:cs="Arial"/>
          <w:sz w:val="24"/>
          <w:szCs w:val="24"/>
        </w:rPr>
        <w:t>Electrolima</w:t>
      </w:r>
      <w:proofErr w:type="spellEnd"/>
      <w:r w:rsidRPr="000F47A5">
        <w:rPr>
          <w:rFonts w:ascii="Arial" w:eastAsia="Calibri" w:hAnsi="Arial" w:cs="Arial"/>
          <w:sz w:val="24"/>
          <w:szCs w:val="24"/>
        </w:rPr>
        <w:t xml:space="preserve"> S.A. E.S.P. </w:t>
      </w:r>
      <w:r w:rsidR="00D31A53">
        <w:rPr>
          <w:rFonts w:ascii="Arial" w:eastAsia="Calibri" w:hAnsi="Arial" w:cs="Arial"/>
          <w:sz w:val="24"/>
          <w:szCs w:val="24"/>
        </w:rPr>
        <w:t>en Liquidación.</w:t>
      </w:r>
    </w:p>
    <w:p w14:paraId="0D353BFA" w14:textId="77777777" w:rsidR="000F47A5" w:rsidRPr="000F47A5" w:rsidRDefault="000F47A5" w:rsidP="00EE0665">
      <w:pPr>
        <w:tabs>
          <w:tab w:val="left" w:pos="-30937"/>
          <w:tab w:val="left" w:pos="-30021"/>
          <w:tab w:val="left" w:pos="-29105"/>
          <w:tab w:val="left" w:pos="-28189"/>
          <w:tab w:val="left" w:pos="-27273"/>
          <w:tab w:val="left" w:pos="24523"/>
          <w:tab w:val="left" w:pos="25439"/>
          <w:tab w:val="left" w:pos="26355"/>
          <w:tab w:val="left" w:pos="27271"/>
          <w:tab w:val="left" w:pos="28187"/>
          <w:tab w:val="left" w:pos="29103"/>
          <w:tab w:val="left" w:pos="30019"/>
          <w:tab w:val="left" w:pos="30935"/>
          <w:tab w:val="left" w:pos="31680"/>
          <w:tab w:val="left" w:pos="31680"/>
          <w:tab w:val="left" w:pos="-31680"/>
          <w:tab w:val="left" w:pos="-31680"/>
        </w:tabs>
        <w:jc w:val="both"/>
        <w:rPr>
          <w:rFonts w:ascii="Arial" w:eastAsia="Calibri" w:hAnsi="Arial" w:cs="Arial"/>
          <w:sz w:val="24"/>
          <w:szCs w:val="24"/>
        </w:rPr>
      </w:pPr>
    </w:p>
    <w:p w14:paraId="1E217335" w14:textId="1BE075EE" w:rsidR="007361D5" w:rsidRPr="000F47A5" w:rsidRDefault="007361D5" w:rsidP="00EE0665">
      <w:pPr>
        <w:pStyle w:val="Standard"/>
        <w:tabs>
          <w:tab w:val="left" w:pos="16585"/>
          <w:tab w:val="left" w:pos="17501"/>
          <w:tab w:val="left" w:pos="18417"/>
          <w:tab w:val="left" w:pos="19333"/>
          <w:tab w:val="left" w:pos="20249"/>
          <w:tab w:val="left" w:pos="21165"/>
          <w:tab w:val="left" w:pos="22081"/>
          <w:tab w:val="left" w:pos="22997"/>
          <w:tab w:val="left" w:pos="23934"/>
          <w:tab w:val="left" w:pos="24829"/>
          <w:tab w:val="left" w:pos="25745"/>
          <w:tab w:val="left" w:pos="25875"/>
          <w:tab w:val="left" w:pos="26661"/>
          <w:tab w:val="left" w:pos="27577"/>
          <w:tab w:val="left" w:pos="28493"/>
          <w:tab w:val="left" w:pos="29409"/>
          <w:tab w:val="left" w:pos="30325"/>
        </w:tabs>
        <w:jc w:val="both"/>
        <w:rPr>
          <w:rFonts w:ascii="Arial" w:eastAsia="Calibri" w:hAnsi="Arial" w:cs="Arial"/>
        </w:rPr>
      </w:pPr>
      <w:r w:rsidRPr="000F47A5">
        <w:rPr>
          <w:rFonts w:ascii="Arial" w:eastAsia="Calibri" w:hAnsi="Arial" w:cs="Arial"/>
          <w:kern w:val="0"/>
          <w:lang w:val="es-ES_tradnl" w:eastAsia="es-ES" w:bidi="ar-SA"/>
        </w:rPr>
        <w:t xml:space="preserve">Que la Superintendencia de Servicios Públicos aprobó el cálculo actuarial a diciembre de 2015, correspondiente a cuatrocientas sesenta y cuatro (464) personas, por valor de $9.993.826.425., según consta en el </w:t>
      </w:r>
      <w:proofErr w:type="gramStart"/>
      <w:r w:rsidRPr="000F47A5">
        <w:rPr>
          <w:rFonts w:ascii="Arial" w:eastAsia="Calibri" w:hAnsi="Arial" w:cs="Arial"/>
          <w:kern w:val="0"/>
          <w:lang w:val="es-ES_tradnl" w:eastAsia="es-ES" w:bidi="ar-SA"/>
        </w:rPr>
        <w:t>Oficio  20162000464061</w:t>
      </w:r>
      <w:proofErr w:type="gramEnd"/>
      <w:r w:rsidRPr="000F47A5">
        <w:rPr>
          <w:rFonts w:ascii="Arial" w:eastAsia="Calibri" w:hAnsi="Arial" w:cs="Arial"/>
          <w:kern w:val="0"/>
          <w:lang w:val="es-ES_tradnl" w:eastAsia="es-ES" w:bidi="ar-SA"/>
        </w:rPr>
        <w:t xml:space="preserve"> del 9 de agosto de 2016.</w:t>
      </w:r>
    </w:p>
    <w:p w14:paraId="044D7B18" w14:textId="77777777" w:rsidR="00945BDE" w:rsidRPr="000F47A5" w:rsidRDefault="00945BDE" w:rsidP="00EE0665">
      <w:pPr>
        <w:pStyle w:val="Standard"/>
        <w:tabs>
          <w:tab w:val="left" w:pos="16585"/>
          <w:tab w:val="left" w:pos="17501"/>
          <w:tab w:val="left" w:pos="18417"/>
          <w:tab w:val="left" w:pos="19333"/>
          <w:tab w:val="left" w:pos="20249"/>
          <w:tab w:val="left" w:pos="21165"/>
          <w:tab w:val="left" w:pos="22081"/>
          <w:tab w:val="left" w:pos="22997"/>
          <w:tab w:val="left" w:pos="23934"/>
          <w:tab w:val="left" w:pos="24829"/>
          <w:tab w:val="left" w:pos="25745"/>
          <w:tab w:val="left" w:pos="25875"/>
          <w:tab w:val="left" w:pos="26661"/>
          <w:tab w:val="left" w:pos="27577"/>
          <w:tab w:val="left" w:pos="28493"/>
          <w:tab w:val="left" w:pos="29409"/>
          <w:tab w:val="left" w:pos="30325"/>
        </w:tabs>
        <w:jc w:val="both"/>
        <w:rPr>
          <w:rFonts w:ascii="Arial" w:eastAsia="Calibri" w:hAnsi="Arial" w:cs="Arial"/>
        </w:rPr>
      </w:pPr>
    </w:p>
    <w:p w14:paraId="2B77FC18" w14:textId="77777777" w:rsidR="007361D5" w:rsidRPr="000F47A5" w:rsidRDefault="007361D5" w:rsidP="00EE0665">
      <w:pPr>
        <w:jc w:val="both"/>
        <w:rPr>
          <w:rFonts w:ascii="Arial" w:eastAsia="Calibri" w:hAnsi="Arial" w:cs="Arial"/>
          <w:sz w:val="24"/>
          <w:szCs w:val="24"/>
        </w:rPr>
      </w:pPr>
      <w:r w:rsidRPr="000F47A5">
        <w:rPr>
          <w:rFonts w:ascii="Arial" w:eastAsia="Calibri" w:hAnsi="Arial" w:cs="Arial"/>
          <w:sz w:val="24"/>
          <w:szCs w:val="24"/>
        </w:rPr>
        <w:t>Que el inciso final del artículo 35 del Decreto-Ley 254 del 2000 modificado por el artículo 19 de la Ley 1105 de 2006, señala:</w:t>
      </w:r>
    </w:p>
    <w:p w14:paraId="350EFD49" w14:textId="77777777" w:rsidR="007361D5" w:rsidRPr="000F47A5" w:rsidRDefault="007361D5" w:rsidP="00EE0665">
      <w:pPr>
        <w:jc w:val="both"/>
        <w:rPr>
          <w:rFonts w:ascii="Arial" w:eastAsia="Calibri" w:hAnsi="Arial" w:cs="Arial"/>
          <w:sz w:val="24"/>
          <w:szCs w:val="24"/>
        </w:rPr>
      </w:pPr>
    </w:p>
    <w:p w14:paraId="1B17A7D2" w14:textId="77777777" w:rsidR="007361D5" w:rsidRPr="000F47A5" w:rsidRDefault="007361D5" w:rsidP="00EE0665">
      <w:pPr>
        <w:ind w:left="284" w:right="333"/>
        <w:jc w:val="both"/>
        <w:rPr>
          <w:rFonts w:ascii="Arial" w:eastAsia="Calibri" w:hAnsi="Arial" w:cs="Arial"/>
          <w:i/>
          <w:sz w:val="24"/>
          <w:szCs w:val="24"/>
        </w:rPr>
      </w:pPr>
      <w:r w:rsidRPr="000F47A5">
        <w:rPr>
          <w:rFonts w:ascii="Arial" w:eastAsia="Calibri" w:hAnsi="Arial" w:cs="Arial"/>
          <w:i/>
          <w:sz w:val="24"/>
          <w:szCs w:val="24"/>
        </w:rPr>
        <w:t xml:space="preserve">“(…) </w:t>
      </w:r>
      <w:r w:rsidRPr="000F47A5">
        <w:rPr>
          <w:rFonts w:ascii="Arial" w:hAnsi="Arial" w:cs="Arial"/>
          <w:i/>
          <w:color w:val="000000"/>
          <w:sz w:val="24"/>
          <w:szCs w:val="24"/>
          <w:shd w:val="clear" w:color="auto" w:fill="FFFFFF"/>
        </w:rPr>
        <w:t>Si al terminar la liquidación existieren procesos pendientes contra la entidad, las contingencias respectivas se atenderán con cargo al patrimonio autónomo al que se refiere el presente artículo o a falta de este, el que se constituya para el efecto. Lo anterior sin perjuicio de los casos en que la Nación u otra entidad asuman dichos pasivos, de conformidad con la ley.</w:t>
      </w:r>
      <w:r w:rsidRPr="000F47A5">
        <w:rPr>
          <w:rFonts w:ascii="Arial" w:eastAsia="Calibri" w:hAnsi="Arial" w:cs="Arial"/>
          <w:i/>
          <w:sz w:val="24"/>
          <w:szCs w:val="24"/>
        </w:rPr>
        <w:t>”</w:t>
      </w:r>
    </w:p>
    <w:p w14:paraId="758DF602" w14:textId="77777777" w:rsidR="007361D5" w:rsidRPr="000F47A5" w:rsidRDefault="007361D5" w:rsidP="00EE0665">
      <w:pPr>
        <w:jc w:val="both"/>
        <w:rPr>
          <w:rFonts w:ascii="Arial" w:eastAsia="Calibri" w:hAnsi="Arial" w:cs="Arial"/>
          <w:sz w:val="24"/>
          <w:szCs w:val="24"/>
        </w:rPr>
      </w:pPr>
    </w:p>
    <w:p w14:paraId="049911DB" w14:textId="57EEB900" w:rsidR="007361D5" w:rsidRPr="00D86F61" w:rsidRDefault="007361D5" w:rsidP="00EE0665">
      <w:pPr>
        <w:jc w:val="both"/>
        <w:rPr>
          <w:rFonts w:ascii="Arial" w:eastAsia="Calibri" w:hAnsi="Arial" w:cs="Arial"/>
          <w:sz w:val="24"/>
          <w:szCs w:val="24"/>
        </w:rPr>
      </w:pPr>
      <w:r w:rsidRPr="000F47A5">
        <w:rPr>
          <w:rFonts w:ascii="Arial" w:eastAsia="Calibri" w:hAnsi="Arial" w:cs="Arial"/>
          <w:sz w:val="24"/>
          <w:szCs w:val="24"/>
        </w:rPr>
        <w:t xml:space="preserve">Que por lo anterior, es necesario </w:t>
      </w:r>
      <w:r w:rsidR="00906DCD">
        <w:rPr>
          <w:rFonts w:ascii="Arial" w:eastAsia="Calibri" w:hAnsi="Arial" w:cs="Arial"/>
          <w:sz w:val="24"/>
          <w:szCs w:val="24"/>
        </w:rPr>
        <w:t>asignar</w:t>
      </w:r>
      <w:r w:rsidR="003E14A0">
        <w:rPr>
          <w:rFonts w:ascii="Arial" w:eastAsia="Calibri" w:hAnsi="Arial" w:cs="Arial"/>
          <w:sz w:val="24"/>
          <w:szCs w:val="24"/>
        </w:rPr>
        <w:t xml:space="preserve"> y asumir</w:t>
      </w:r>
      <w:r w:rsidR="00906DCD">
        <w:rPr>
          <w:rFonts w:ascii="Arial" w:eastAsia="Calibri" w:hAnsi="Arial" w:cs="Arial"/>
          <w:sz w:val="24"/>
          <w:szCs w:val="24"/>
        </w:rPr>
        <w:t xml:space="preserve"> </w:t>
      </w:r>
      <w:r w:rsidRPr="000F47A5">
        <w:rPr>
          <w:rFonts w:ascii="Arial" w:eastAsia="Calibri" w:hAnsi="Arial" w:cs="Arial"/>
          <w:sz w:val="24"/>
          <w:szCs w:val="24"/>
        </w:rPr>
        <w:t>la</w:t>
      </w:r>
      <w:r w:rsidR="00EE2AB5">
        <w:rPr>
          <w:rFonts w:ascii="Arial" w:eastAsia="Calibri" w:hAnsi="Arial" w:cs="Arial"/>
          <w:sz w:val="24"/>
          <w:szCs w:val="24"/>
        </w:rPr>
        <w:t xml:space="preserve"> competencia de la</w:t>
      </w:r>
      <w:r w:rsidRPr="000F47A5">
        <w:rPr>
          <w:rFonts w:ascii="Arial" w:eastAsia="Calibri" w:hAnsi="Arial" w:cs="Arial"/>
          <w:sz w:val="24"/>
          <w:szCs w:val="24"/>
        </w:rPr>
        <w:t xml:space="preserve"> función pensional de la Electrificadora del Tolima S.A. E.S.P. - ELECTROLIMA S.A. E.S.P. </w:t>
      </w:r>
      <w:r w:rsidR="00EE2AB5">
        <w:rPr>
          <w:rFonts w:ascii="Arial" w:eastAsia="Calibri" w:hAnsi="Arial" w:cs="Arial"/>
          <w:sz w:val="24"/>
          <w:szCs w:val="24"/>
        </w:rPr>
        <w:t xml:space="preserve">en Liquidación, respecto a lo no conmutado </w:t>
      </w:r>
      <w:r w:rsidRPr="000F47A5">
        <w:rPr>
          <w:rFonts w:ascii="Arial" w:eastAsia="Calibri" w:hAnsi="Arial" w:cs="Arial"/>
          <w:sz w:val="24"/>
          <w:szCs w:val="24"/>
        </w:rPr>
        <w:t xml:space="preserve">y definir las reglas para la administración de </w:t>
      </w:r>
      <w:r w:rsidRPr="00D86F61">
        <w:rPr>
          <w:rFonts w:ascii="Arial" w:eastAsia="Calibri" w:hAnsi="Arial" w:cs="Arial"/>
          <w:sz w:val="24"/>
          <w:szCs w:val="24"/>
        </w:rPr>
        <w:t>la misma.</w:t>
      </w:r>
    </w:p>
    <w:p w14:paraId="7F4EBB79" w14:textId="77777777" w:rsidR="007361D5" w:rsidRPr="00D86F61" w:rsidRDefault="007361D5" w:rsidP="00EE0665">
      <w:pPr>
        <w:jc w:val="both"/>
        <w:rPr>
          <w:rFonts w:ascii="Arial" w:eastAsia="Calibri" w:hAnsi="Arial" w:cs="Arial"/>
          <w:sz w:val="24"/>
          <w:szCs w:val="24"/>
        </w:rPr>
      </w:pPr>
    </w:p>
    <w:p w14:paraId="0D9F3749" w14:textId="35DA1290" w:rsidR="00D86F61" w:rsidRPr="00D86F61" w:rsidRDefault="00D86F61" w:rsidP="00D86F61">
      <w:pPr>
        <w:jc w:val="both"/>
        <w:rPr>
          <w:rFonts w:ascii="Arial" w:hAnsi="Arial" w:cs="Arial"/>
          <w:sz w:val="24"/>
          <w:szCs w:val="24"/>
        </w:rPr>
      </w:pPr>
      <w:r w:rsidRPr="00D86F61">
        <w:rPr>
          <w:rFonts w:ascii="Arial" w:hAnsi="Arial" w:cs="Arial"/>
          <w:sz w:val="24"/>
          <w:szCs w:val="24"/>
        </w:rPr>
        <w:t>Que en aplicación de lo dispuesto por el artículo 2.1.2.1.23 del Decreto 1081 de 2015, adicionado por el artículo 5º del Decreto 270 de 2017, el presente proyecto de reglamentación fue publicado en la página web del Ministerio de Minas y Energía, por un término de quince (15) días ca</w:t>
      </w:r>
      <w:r>
        <w:rPr>
          <w:rFonts w:ascii="Arial" w:hAnsi="Arial" w:cs="Arial"/>
          <w:sz w:val="24"/>
          <w:szCs w:val="24"/>
        </w:rPr>
        <w:t>lendario contados a partir del 15</w:t>
      </w:r>
      <w:r w:rsidRPr="00D86F61">
        <w:rPr>
          <w:rFonts w:ascii="Arial" w:hAnsi="Arial" w:cs="Arial"/>
          <w:sz w:val="24"/>
          <w:szCs w:val="24"/>
        </w:rPr>
        <w:t xml:space="preserve"> del mes de </w:t>
      </w:r>
      <w:r>
        <w:rPr>
          <w:rFonts w:ascii="Arial" w:hAnsi="Arial" w:cs="Arial"/>
          <w:sz w:val="24"/>
          <w:szCs w:val="24"/>
        </w:rPr>
        <w:t>agosto de 2017 y hasta el 29</w:t>
      </w:r>
      <w:r w:rsidRPr="00D86F61">
        <w:rPr>
          <w:rFonts w:ascii="Arial" w:hAnsi="Arial" w:cs="Arial"/>
          <w:sz w:val="24"/>
          <w:szCs w:val="24"/>
        </w:rPr>
        <w:t xml:space="preserve"> del mes de </w:t>
      </w:r>
      <w:r>
        <w:rPr>
          <w:rFonts w:ascii="Arial" w:hAnsi="Arial" w:cs="Arial"/>
          <w:sz w:val="24"/>
          <w:szCs w:val="24"/>
        </w:rPr>
        <w:t>agosto</w:t>
      </w:r>
      <w:bookmarkStart w:id="0" w:name="_GoBack"/>
      <w:bookmarkEnd w:id="0"/>
      <w:r w:rsidRPr="00D86F61">
        <w:rPr>
          <w:rFonts w:ascii="Arial" w:hAnsi="Arial" w:cs="Arial"/>
          <w:sz w:val="24"/>
          <w:szCs w:val="24"/>
        </w:rPr>
        <w:t xml:space="preserve"> del mismo año, con lo cual, adicionalmente, se surte lo dispuesto por el numeral 8 del artículo 8° de la Ley 1437 de 2011.</w:t>
      </w:r>
    </w:p>
    <w:p w14:paraId="1C47E815" w14:textId="77777777" w:rsidR="00D86F61" w:rsidRPr="00D86F61" w:rsidRDefault="00D86F61" w:rsidP="00EE0665">
      <w:pPr>
        <w:jc w:val="both"/>
        <w:rPr>
          <w:rFonts w:ascii="Arial" w:eastAsia="Calibri" w:hAnsi="Arial" w:cs="Arial"/>
          <w:sz w:val="24"/>
          <w:szCs w:val="24"/>
        </w:rPr>
      </w:pPr>
    </w:p>
    <w:p w14:paraId="0A7B04A6" w14:textId="77777777" w:rsidR="007361D5" w:rsidRPr="00D86F61" w:rsidRDefault="007361D5" w:rsidP="00EE0665">
      <w:pPr>
        <w:jc w:val="both"/>
        <w:rPr>
          <w:rFonts w:ascii="Arial" w:eastAsia="Calibri" w:hAnsi="Arial" w:cs="Arial"/>
          <w:sz w:val="24"/>
          <w:szCs w:val="24"/>
        </w:rPr>
      </w:pPr>
      <w:r w:rsidRPr="00D86F61">
        <w:rPr>
          <w:rFonts w:ascii="Arial" w:eastAsia="Calibri" w:hAnsi="Arial" w:cs="Arial"/>
          <w:sz w:val="24"/>
          <w:szCs w:val="24"/>
        </w:rPr>
        <w:t xml:space="preserve">Por lo expuesto, </w:t>
      </w:r>
    </w:p>
    <w:p w14:paraId="2C6E192A" w14:textId="77777777" w:rsidR="007361D5" w:rsidRPr="000F47A5" w:rsidRDefault="007361D5" w:rsidP="007361D5">
      <w:pPr>
        <w:contextualSpacing/>
        <w:rPr>
          <w:rFonts w:ascii="Arial" w:eastAsia="Calibri" w:hAnsi="Arial" w:cs="Arial"/>
          <w:sz w:val="24"/>
          <w:szCs w:val="24"/>
        </w:rPr>
      </w:pPr>
    </w:p>
    <w:p w14:paraId="16C83754" w14:textId="77777777" w:rsidR="007361D5" w:rsidRPr="000F47A5" w:rsidRDefault="007361D5" w:rsidP="007361D5">
      <w:pPr>
        <w:contextualSpacing/>
        <w:rPr>
          <w:rFonts w:ascii="Arial" w:eastAsia="Calibri" w:hAnsi="Arial" w:cs="Arial"/>
          <w:sz w:val="24"/>
          <w:szCs w:val="24"/>
        </w:rPr>
      </w:pPr>
    </w:p>
    <w:p w14:paraId="19FF478B" w14:textId="77777777" w:rsidR="007361D5" w:rsidRDefault="007361D5" w:rsidP="007361D5">
      <w:pPr>
        <w:jc w:val="center"/>
        <w:rPr>
          <w:rFonts w:ascii="Arial" w:hAnsi="Arial" w:cs="Arial"/>
          <w:b/>
          <w:sz w:val="24"/>
          <w:szCs w:val="24"/>
        </w:rPr>
      </w:pPr>
      <w:r w:rsidRPr="000F47A5">
        <w:rPr>
          <w:rFonts w:ascii="Arial" w:hAnsi="Arial" w:cs="Arial"/>
          <w:b/>
          <w:sz w:val="24"/>
          <w:szCs w:val="24"/>
        </w:rPr>
        <w:t>DECRETA</w:t>
      </w:r>
    </w:p>
    <w:p w14:paraId="7168518C" w14:textId="77777777" w:rsidR="00E43F7F" w:rsidRPr="000F47A5" w:rsidRDefault="00E43F7F" w:rsidP="007361D5">
      <w:pPr>
        <w:jc w:val="center"/>
        <w:rPr>
          <w:rFonts w:ascii="Arial" w:hAnsi="Arial" w:cs="Arial"/>
          <w:b/>
          <w:sz w:val="24"/>
          <w:szCs w:val="24"/>
        </w:rPr>
      </w:pPr>
    </w:p>
    <w:p w14:paraId="4A0D4E96" w14:textId="77777777" w:rsidR="00CA43F7" w:rsidRPr="000F47A5" w:rsidRDefault="000303B5" w:rsidP="00F77D6A">
      <w:pPr>
        <w:jc w:val="both"/>
        <w:rPr>
          <w:sz w:val="24"/>
          <w:szCs w:val="24"/>
        </w:rPr>
      </w:pPr>
      <w:r w:rsidRPr="000F47A5">
        <w:rPr>
          <w:rFonts w:ascii="Arial" w:hAnsi="Arial" w:cs="Arial"/>
          <w:b/>
          <w:kern w:val="1"/>
          <w:sz w:val="24"/>
          <w:szCs w:val="24"/>
          <w:lang w:val="es-CO" w:eastAsia="ar-SA"/>
        </w:rPr>
        <w:t>Art</w:t>
      </w:r>
      <w:r w:rsidR="00CA43F7" w:rsidRPr="000F47A5">
        <w:rPr>
          <w:rFonts w:ascii="Arial" w:hAnsi="Arial" w:cs="Arial"/>
          <w:b/>
          <w:kern w:val="1"/>
          <w:sz w:val="24"/>
          <w:szCs w:val="24"/>
          <w:lang w:val="es-CO" w:eastAsia="ar-SA"/>
        </w:rPr>
        <w:t>ículo 1.</w:t>
      </w:r>
      <w:r w:rsidRPr="000F47A5">
        <w:rPr>
          <w:rFonts w:ascii="Arial" w:hAnsi="Arial" w:cs="Arial"/>
          <w:b/>
          <w:kern w:val="1"/>
          <w:sz w:val="24"/>
          <w:szCs w:val="24"/>
          <w:lang w:val="es-CO" w:eastAsia="ar-SA"/>
        </w:rPr>
        <w:t xml:space="preserve"> </w:t>
      </w:r>
      <w:r w:rsidR="00CA43F7" w:rsidRPr="000F47A5">
        <w:rPr>
          <w:rStyle w:val="FontStyle17"/>
          <w:kern w:val="1"/>
          <w:sz w:val="24"/>
          <w:szCs w:val="24"/>
          <w:lang w:eastAsia="ar-SA"/>
        </w:rPr>
        <w:t xml:space="preserve">Adiciónese </w:t>
      </w:r>
      <w:r w:rsidR="00115C3B" w:rsidRPr="00115C3B">
        <w:rPr>
          <w:rFonts w:ascii="Arial" w:hAnsi="Arial" w:cs="Arial"/>
          <w:sz w:val="24"/>
          <w:szCs w:val="24"/>
        </w:rPr>
        <w:t xml:space="preserve">un </w:t>
      </w:r>
      <w:r w:rsidR="00115C3B">
        <w:rPr>
          <w:rFonts w:ascii="Arial" w:hAnsi="Arial" w:cs="Arial"/>
          <w:sz w:val="24"/>
          <w:szCs w:val="24"/>
        </w:rPr>
        <w:t>C</w:t>
      </w:r>
      <w:r w:rsidR="00906DCD" w:rsidRPr="000F47A5">
        <w:rPr>
          <w:rFonts w:ascii="Arial" w:hAnsi="Arial" w:cs="Arial"/>
          <w:sz w:val="24"/>
          <w:szCs w:val="24"/>
        </w:rPr>
        <w:t xml:space="preserve">apítulo al Título 10 del Decreto 1833 de 2016, </w:t>
      </w:r>
      <w:r w:rsidR="00573923">
        <w:rPr>
          <w:rFonts w:ascii="Arial" w:hAnsi="Arial" w:cs="Arial"/>
          <w:sz w:val="24"/>
          <w:szCs w:val="24"/>
        </w:rPr>
        <w:t>p</w:t>
      </w:r>
      <w:r w:rsidR="00906DCD" w:rsidRPr="000F47A5">
        <w:rPr>
          <w:rFonts w:ascii="Arial" w:hAnsi="Arial" w:cs="Arial"/>
          <w:sz w:val="24"/>
          <w:szCs w:val="24"/>
        </w:rPr>
        <w:t xml:space="preserve">or medio del cual se compilan las normas del </w:t>
      </w:r>
      <w:r w:rsidR="00906DCD" w:rsidRPr="00573923">
        <w:rPr>
          <w:rFonts w:ascii="Arial" w:hAnsi="Arial" w:cs="Arial"/>
          <w:sz w:val="24"/>
          <w:szCs w:val="24"/>
        </w:rPr>
        <w:t>Sistema General de Pensiones</w:t>
      </w:r>
      <w:r w:rsidR="000F47A5">
        <w:rPr>
          <w:rFonts w:ascii="Arial" w:hAnsi="Arial" w:cs="Arial"/>
          <w:sz w:val="24"/>
          <w:szCs w:val="24"/>
        </w:rPr>
        <w:t>,</w:t>
      </w:r>
      <w:r w:rsidR="00F77D6A">
        <w:rPr>
          <w:rStyle w:val="FontStyle17"/>
          <w:kern w:val="1"/>
          <w:sz w:val="24"/>
          <w:szCs w:val="24"/>
          <w:lang w:eastAsia="ar-SA"/>
        </w:rPr>
        <w:t xml:space="preserve"> e</w:t>
      </w:r>
      <w:r w:rsidR="00CA43F7" w:rsidRPr="000F47A5">
        <w:rPr>
          <w:rStyle w:val="FontStyle17"/>
          <w:kern w:val="1"/>
          <w:sz w:val="24"/>
          <w:szCs w:val="24"/>
          <w:lang w:eastAsia="ar-SA"/>
        </w:rPr>
        <w:t>l cual quedará así:</w:t>
      </w:r>
    </w:p>
    <w:p w14:paraId="7B8CAB87" w14:textId="77777777" w:rsidR="007361D5" w:rsidRPr="000F47A5" w:rsidRDefault="007361D5" w:rsidP="007361D5">
      <w:pPr>
        <w:rPr>
          <w:rFonts w:ascii="Arial" w:hAnsi="Arial" w:cs="Arial"/>
          <w:sz w:val="24"/>
          <w:szCs w:val="24"/>
          <w:lang w:val="es-CO"/>
        </w:rPr>
      </w:pPr>
    </w:p>
    <w:p w14:paraId="5E9D4E7B" w14:textId="77777777" w:rsidR="00CA43F7" w:rsidRPr="000F47A5" w:rsidRDefault="00E84FCA" w:rsidP="00CA43F7">
      <w:pPr>
        <w:pStyle w:val="Style9"/>
        <w:spacing w:before="19" w:line="264" w:lineRule="exact"/>
        <w:ind w:right="10"/>
        <w:jc w:val="center"/>
        <w:rPr>
          <w:rStyle w:val="FontStyle13"/>
          <w:sz w:val="24"/>
          <w:szCs w:val="24"/>
          <w:lang w:val="es-ES_tradnl"/>
        </w:rPr>
      </w:pPr>
      <w:r w:rsidRPr="000F47A5">
        <w:rPr>
          <w:rStyle w:val="FontStyle13"/>
          <w:sz w:val="24"/>
          <w:szCs w:val="24"/>
          <w:lang w:val="es-ES_tradnl"/>
        </w:rPr>
        <w:t>"CAPÍTULO 43</w:t>
      </w:r>
    </w:p>
    <w:p w14:paraId="53D8A903" w14:textId="03C6A896" w:rsidR="00CA43F7" w:rsidRPr="000F47A5" w:rsidRDefault="0042351D" w:rsidP="00CA43F7">
      <w:pPr>
        <w:pStyle w:val="Style9"/>
        <w:spacing w:line="264" w:lineRule="exact"/>
        <w:jc w:val="center"/>
        <w:rPr>
          <w:b/>
          <w:i/>
        </w:rPr>
      </w:pPr>
      <w:r>
        <w:rPr>
          <w:rStyle w:val="FontStyle13"/>
          <w:sz w:val="24"/>
          <w:szCs w:val="24"/>
          <w:lang w:val="es-ES_tradnl"/>
        </w:rPr>
        <w:t>ASIGNACIÓN</w:t>
      </w:r>
      <w:r w:rsidRPr="000F47A5">
        <w:rPr>
          <w:rStyle w:val="FontStyle13"/>
          <w:sz w:val="24"/>
          <w:szCs w:val="24"/>
          <w:lang w:val="es-ES_tradnl"/>
        </w:rPr>
        <w:t xml:space="preserve"> </w:t>
      </w:r>
      <w:r w:rsidR="00CA43F7" w:rsidRPr="000F47A5">
        <w:rPr>
          <w:rStyle w:val="FontStyle13"/>
          <w:sz w:val="24"/>
          <w:szCs w:val="24"/>
          <w:lang w:val="es-ES_tradnl"/>
        </w:rPr>
        <w:t xml:space="preserve">DE LA FUNCIÓN PENSIONAL DE </w:t>
      </w:r>
      <w:r w:rsidR="00CA43F7" w:rsidRPr="000F47A5">
        <w:rPr>
          <w:rFonts w:eastAsia="Calibri"/>
          <w:b/>
          <w:i/>
        </w:rPr>
        <w:t>LA ELECTRIFICADORA DEL TOLIMA S.A. E.S.P. - ELECTROLIMA S.A. E.S.P.</w:t>
      </w:r>
      <w:r>
        <w:rPr>
          <w:rFonts w:eastAsia="Calibri"/>
          <w:b/>
          <w:i/>
        </w:rPr>
        <w:t xml:space="preserve"> EN LIQUIDACION.</w:t>
      </w:r>
    </w:p>
    <w:p w14:paraId="39D8BA3F" w14:textId="77777777" w:rsidR="007361D5" w:rsidRPr="000F47A5" w:rsidRDefault="007361D5" w:rsidP="007361D5">
      <w:pPr>
        <w:rPr>
          <w:rFonts w:ascii="Arial" w:hAnsi="Arial" w:cs="Arial"/>
          <w:b/>
          <w:i/>
          <w:sz w:val="24"/>
          <w:szCs w:val="24"/>
        </w:rPr>
      </w:pPr>
    </w:p>
    <w:p w14:paraId="4A6DDAC7" w14:textId="2A108C9A" w:rsidR="007361D5" w:rsidRPr="000F47A5" w:rsidRDefault="007361D5" w:rsidP="007361D5">
      <w:pPr>
        <w:jc w:val="both"/>
        <w:rPr>
          <w:rFonts w:ascii="Arial" w:hAnsi="Arial" w:cs="Arial"/>
          <w:sz w:val="24"/>
          <w:szCs w:val="24"/>
        </w:rPr>
      </w:pPr>
      <w:r w:rsidRPr="000F47A5">
        <w:rPr>
          <w:rFonts w:ascii="Arial" w:hAnsi="Arial" w:cs="Arial"/>
          <w:b/>
          <w:sz w:val="24"/>
          <w:szCs w:val="24"/>
        </w:rPr>
        <w:t>Artículo</w:t>
      </w:r>
      <w:r w:rsidR="00CA43F7" w:rsidRPr="000F47A5">
        <w:rPr>
          <w:rFonts w:ascii="Arial" w:hAnsi="Arial" w:cs="Arial"/>
          <w:b/>
          <w:sz w:val="24"/>
          <w:szCs w:val="24"/>
        </w:rPr>
        <w:t xml:space="preserve"> 2.2.10.43.1</w:t>
      </w:r>
      <w:r w:rsidRPr="000F47A5">
        <w:rPr>
          <w:rFonts w:ascii="Arial" w:hAnsi="Arial" w:cs="Arial"/>
          <w:b/>
          <w:sz w:val="24"/>
          <w:szCs w:val="24"/>
        </w:rPr>
        <w:t xml:space="preserve">. </w:t>
      </w:r>
      <w:r w:rsidRPr="000F47A5">
        <w:rPr>
          <w:rFonts w:ascii="Arial" w:hAnsi="Arial" w:cs="Arial"/>
          <w:b/>
          <w:i/>
          <w:sz w:val="24"/>
          <w:szCs w:val="24"/>
        </w:rPr>
        <w:t>Asignación de Competencias</w:t>
      </w:r>
      <w:r w:rsidRPr="000F47A5">
        <w:rPr>
          <w:rFonts w:ascii="Arial" w:hAnsi="Arial" w:cs="Arial"/>
          <w:b/>
          <w:sz w:val="24"/>
          <w:szCs w:val="24"/>
        </w:rPr>
        <w:t>.</w:t>
      </w:r>
      <w:r w:rsidRPr="000F47A5">
        <w:rPr>
          <w:rFonts w:ascii="Arial" w:hAnsi="Arial" w:cs="Arial"/>
          <w:sz w:val="24"/>
          <w:szCs w:val="24"/>
        </w:rPr>
        <w:t xml:space="preserve"> A partir del </w:t>
      </w:r>
      <w:r w:rsidR="00E84FCA" w:rsidRPr="000F47A5">
        <w:rPr>
          <w:rFonts w:ascii="Arial" w:hAnsi="Arial" w:cs="Arial"/>
          <w:sz w:val="24"/>
          <w:szCs w:val="24"/>
        </w:rPr>
        <w:t xml:space="preserve">1 </w:t>
      </w:r>
      <w:r w:rsidRPr="000F47A5">
        <w:rPr>
          <w:rFonts w:ascii="Arial" w:hAnsi="Arial" w:cs="Arial"/>
          <w:sz w:val="24"/>
          <w:szCs w:val="24"/>
        </w:rPr>
        <w:t>de</w:t>
      </w:r>
      <w:r w:rsidR="00E84FCA" w:rsidRPr="000F47A5">
        <w:rPr>
          <w:rFonts w:ascii="Arial" w:hAnsi="Arial" w:cs="Arial"/>
          <w:sz w:val="24"/>
          <w:szCs w:val="24"/>
        </w:rPr>
        <w:t xml:space="preserve"> </w:t>
      </w:r>
      <w:r w:rsidR="00EE0D46">
        <w:rPr>
          <w:rFonts w:ascii="Arial" w:hAnsi="Arial" w:cs="Arial"/>
          <w:sz w:val="24"/>
          <w:szCs w:val="24"/>
        </w:rPr>
        <w:t>septiembre</w:t>
      </w:r>
      <w:r w:rsidRPr="000F47A5">
        <w:rPr>
          <w:rFonts w:ascii="Arial" w:hAnsi="Arial" w:cs="Arial"/>
          <w:sz w:val="24"/>
          <w:szCs w:val="24"/>
        </w:rPr>
        <w:t xml:space="preserve"> de 201</w:t>
      </w:r>
      <w:r w:rsidR="002D291D" w:rsidRPr="000F47A5">
        <w:rPr>
          <w:rFonts w:ascii="Arial" w:hAnsi="Arial" w:cs="Arial"/>
          <w:sz w:val="24"/>
          <w:szCs w:val="24"/>
        </w:rPr>
        <w:t xml:space="preserve">7 </w:t>
      </w:r>
      <w:r w:rsidRPr="000F47A5">
        <w:rPr>
          <w:rFonts w:ascii="Arial" w:hAnsi="Arial" w:cs="Arial"/>
          <w:sz w:val="24"/>
          <w:szCs w:val="24"/>
        </w:rPr>
        <w:t xml:space="preserve">corresponde al Ministerio de Minas y Energía asumir la función pensional </w:t>
      </w:r>
      <w:proofErr w:type="gramStart"/>
      <w:r w:rsidRPr="000F47A5">
        <w:rPr>
          <w:rFonts w:ascii="Arial" w:hAnsi="Arial" w:cs="Arial"/>
          <w:sz w:val="24"/>
          <w:szCs w:val="24"/>
        </w:rPr>
        <w:t xml:space="preserve">de  </w:t>
      </w:r>
      <w:proofErr w:type="spellStart"/>
      <w:r w:rsidRPr="000F47A5">
        <w:rPr>
          <w:rFonts w:ascii="Arial" w:hAnsi="Arial" w:cs="Arial"/>
          <w:sz w:val="24"/>
          <w:szCs w:val="24"/>
        </w:rPr>
        <w:t>Electrolima</w:t>
      </w:r>
      <w:proofErr w:type="spellEnd"/>
      <w:proofErr w:type="gramEnd"/>
      <w:r w:rsidRPr="000F47A5">
        <w:rPr>
          <w:rFonts w:ascii="Arial" w:hAnsi="Arial" w:cs="Arial"/>
          <w:sz w:val="24"/>
          <w:szCs w:val="24"/>
        </w:rPr>
        <w:t xml:space="preserve"> S.A. E.S.P. en Liquidación, la defensa judicial de los procesos pensionales asociados a ésta, así como la administración de la nómina de pensionados</w:t>
      </w:r>
      <w:r w:rsidR="00EE2AB5">
        <w:rPr>
          <w:rFonts w:ascii="Arial" w:hAnsi="Arial" w:cs="Arial"/>
          <w:sz w:val="24"/>
          <w:szCs w:val="24"/>
        </w:rPr>
        <w:t xml:space="preserve"> </w:t>
      </w:r>
      <w:r w:rsidR="00EE0D46">
        <w:rPr>
          <w:rFonts w:ascii="Arial" w:hAnsi="Arial" w:cs="Arial"/>
          <w:sz w:val="24"/>
          <w:szCs w:val="24"/>
        </w:rPr>
        <w:t xml:space="preserve">respecto a lo no conmutado. </w:t>
      </w:r>
    </w:p>
    <w:p w14:paraId="736EE09A" w14:textId="77777777" w:rsidR="007361D5" w:rsidRPr="000F47A5" w:rsidRDefault="007361D5" w:rsidP="007361D5">
      <w:pPr>
        <w:jc w:val="both"/>
        <w:rPr>
          <w:rFonts w:ascii="Arial" w:hAnsi="Arial" w:cs="Arial"/>
          <w:sz w:val="24"/>
          <w:szCs w:val="24"/>
        </w:rPr>
      </w:pPr>
    </w:p>
    <w:p w14:paraId="7FAB6BC1" w14:textId="77777777" w:rsidR="007361D5" w:rsidRPr="000F47A5" w:rsidRDefault="00CA7472" w:rsidP="007361D5">
      <w:pPr>
        <w:jc w:val="both"/>
        <w:rPr>
          <w:rFonts w:ascii="Arial" w:hAnsi="Arial" w:cs="Arial"/>
          <w:sz w:val="24"/>
          <w:szCs w:val="24"/>
        </w:rPr>
      </w:pPr>
      <w:r w:rsidRPr="000F47A5">
        <w:rPr>
          <w:rFonts w:ascii="Arial" w:hAnsi="Arial" w:cs="Arial"/>
          <w:b/>
          <w:sz w:val="24"/>
          <w:szCs w:val="24"/>
        </w:rPr>
        <w:t>PARÁGRAFO.</w:t>
      </w:r>
      <w:r w:rsidR="007361D5" w:rsidRPr="000F47A5">
        <w:rPr>
          <w:rFonts w:ascii="Arial" w:hAnsi="Arial" w:cs="Arial"/>
          <w:sz w:val="24"/>
          <w:szCs w:val="24"/>
        </w:rPr>
        <w:t xml:space="preserve"> El Ministerio de Minas y Energía podrá </w:t>
      </w:r>
      <w:r w:rsidR="00EE2AB5">
        <w:rPr>
          <w:rFonts w:ascii="Arial" w:hAnsi="Arial" w:cs="Arial"/>
          <w:sz w:val="24"/>
          <w:szCs w:val="24"/>
        </w:rPr>
        <w:t>contratar</w:t>
      </w:r>
      <w:r w:rsidR="007361D5" w:rsidRPr="000F47A5">
        <w:rPr>
          <w:rFonts w:ascii="Arial" w:hAnsi="Arial" w:cs="Arial"/>
          <w:sz w:val="24"/>
          <w:szCs w:val="24"/>
        </w:rPr>
        <w:t xml:space="preserve"> la administración de la nómina de pensionados de </w:t>
      </w:r>
      <w:proofErr w:type="spellStart"/>
      <w:r w:rsidR="007361D5" w:rsidRPr="000F47A5">
        <w:rPr>
          <w:rFonts w:ascii="Arial" w:hAnsi="Arial" w:cs="Arial"/>
          <w:sz w:val="24"/>
          <w:szCs w:val="24"/>
        </w:rPr>
        <w:t>Electrolima</w:t>
      </w:r>
      <w:proofErr w:type="spellEnd"/>
      <w:r w:rsidR="007361D5" w:rsidRPr="000F47A5">
        <w:rPr>
          <w:rFonts w:ascii="Arial" w:hAnsi="Arial" w:cs="Arial"/>
          <w:sz w:val="24"/>
          <w:szCs w:val="24"/>
        </w:rPr>
        <w:t xml:space="preserve"> S.A. E.S.P. en Liquidación a la </w:t>
      </w:r>
      <w:r w:rsidR="007361D5" w:rsidRPr="000F47A5">
        <w:rPr>
          <w:rFonts w:ascii="Arial" w:hAnsi="Arial" w:cs="Arial"/>
          <w:color w:val="000000"/>
          <w:sz w:val="24"/>
          <w:szCs w:val="24"/>
        </w:rPr>
        <w:t>Entidad que considere pertinente</w:t>
      </w:r>
      <w:r w:rsidR="007361D5" w:rsidRPr="000F47A5">
        <w:rPr>
          <w:rFonts w:ascii="Arial" w:hAnsi="Arial" w:cs="Arial"/>
          <w:sz w:val="24"/>
          <w:szCs w:val="24"/>
        </w:rPr>
        <w:t xml:space="preserve"> conforme a la reglamentación vigente, a través de la suscripción de un acuerdo de servicios, convenio interadministrativo y/o contrato</w:t>
      </w:r>
      <w:r w:rsidR="007361D5" w:rsidRPr="000F47A5">
        <w:rPr>
          <w:rFonts w:ascii="Arial" w:hAnsi="Arial" w:cs="Arial"/>
          <w:color w:val="000000"/>
          <w:sz w:val="24"/>
          <w:szCs w:val="24"/>
        </w:rPr>
        <w:t>.</w:t>
      </w:r>
    </w:p>
    <w:p w14:paraId="6E51B609" w14:textId="77777777" w:rsidR="007361D5" w:rsidRPr="000F47A5" w:rsidRDefault="007361D5" w:rsidP="007361D5">
      <w:pPr>
        <w:jc w:val="both"/>
        <w:rPr>
          <w:rFonts w:ascii="Arial" w:hAnsi="Arial" w:cs="Arial"/>
          <w:sz w:val="24"/>
          <w:szCs w:val="24"/>
        </w:rPr>
      </w:pPr>
    </w:p>
    <w:p w14:paraId="4FC158E7" w14:textId="77777777" w:rsidR="007361D5" w:rsidRPr="000F47A5" w:rsidRDefault="007361D5" w:rsidP="007361D5">
      <w:pPr>
        <w:jc w:val="both"/>
        <w:rPr>
          <w:rFonts w:ascii="Arial" w:hAnsi="Arial" w:cs="Arial"/>
          <w:sz w:val="24"/>
          <w:szCs w:val="24"/>
        </w:rPr>
      </w:pPr>
      <w:r w:rsidRPr="000F47A5">
        <w:rPr>
          <w:rFonts w:ascii="Arial" w:hAnsi="Arial" w:cs="Arial"/>
          <w:b/>
          <w:sz w:val="24"/>
          <w:szCs w:val="24"/>
        </w:rPr>
        <w:t>Artículo</w:t>
      </w:r>
      <w:r w:rsidR="00CA43F7" w:rsidRPr="000F47A5">
        <w:rPr>
          <w:rFonts w:ascii="Arial" w:hAnsi="Arial" w:cs="Arial"/>
          <w:b/>
          <w:sz w:val="24"/>
          <w:szCs w:val="24"/>
        </w:rPr>
        <w:t xml:space="preserve"> 2.2.10.43.</w:t>
      </w:r>
      <w:r w:rsidRPr="000F47A5">
        <w:rPr>
          <w:rFonts w:ascii="Arial" w:hAnsi="Arial" w:cs="Arial"/>
          <w:b/>
          <w:sz w:val="24"/>
          <w:szCs w:val="24"/>
        </w:rPr>
        <w:t xml:space="preserve">2. </w:t>
      </w:r>
      <w:r w:rsidRPr="000F47A5">
        <w:rPr>
          <w:rFonts w:ascii="Arial" w:hAnsi="Arial" w:cs="Arial"/>
          <w:b/>
          <w:i/>
          <w:sz w:val="24"/>
          <w:szCs w:val="24"/>
        </w:rPr>
        <w:t>Entrega de documentación, archivos y expedientes</w:t>
      </w:r>
      <w:r w:rsidRPr="000F47A5">
        <w:rPr>
          <w:rFonts w:ascii="Arial" w:hAnsi="Arial" w:cs="Arial"/>
          <w:sz w:val="24"/>
          <w:szCs w:val="24"/>
        </w:rPr>
        <w:t>. Para los fines previstos</w:t>
      </w:r>
      <w:r w:rsidR="00CA7472" w:rsidRPr="000F47A5">
        <w:rPr>
          <w:rFonts w:ascii="Arial" w:hAnsi="Arial" w:cs="Arial"/>
          <w:sz w:val="24"/>
          <w:szCs w:val="24"/>
        </w:rPr>
        <w:t xml:space="preserve"> </w:t>
      </w:r>
      <w:r w:rsidRPr="000F47A5">
        <w:rPr>
          <w:rFonts w:ascii="Arial" w:hAnsi="Arial" w:cs="Arial"/>
          <w:sz w:val="24"/>
          <w:szCs w:val="24"/>
        </w:rPr>
        <w:t xml:space="preserve">en el artículo anterior, </w:t>
      </w:r>
      <w:proofErr w:type="spellStart"/>
      <w:r w:rsidRPr="000F47A5">
        <w:rPr>
          <w:rFonts w:ascii="Arial" w:hAnsi="Arial" w:cs="Arial"/>
          <w:sz w:val="24"/>
          <w:szCs w:val="24"/>
        </w:rPr>
        <w:t>Electrolima</w:t>
      </w:r>
      <w:proofErr w:type="spellEnd"/>
      <w:r w:rsidRPr="000F47A5">
        <w:rPr>
          <w:rFonts w:ascii="Arial" w:hAnsi="Arial" w:cs="Arial"/>
          <w:sz w:val="24"/>
          <w:szCs w:val="24"/>
        </w:rPr>
        <w:t xml:space="preserve"> S.A. E.S.P. en Liquidación</w:t>
      </w:r>
      <w:r w:rsidR="00CA7472" w:rsidRPr="000F47A5">
        <w:rPr>
          <w:rFonts w:ascii="Arial" w:hAnsi="Arial" w:cs="Arial"/>
          <w:sz w:val="24"/>
          <w:szCs w:val="24"/>
        </w:rPr>
        <w:t xml:space="preserve"> entregará</w:t>
      </w:r>
      <w:r w:rsidRPr="000F47A5">
        <w:rPr>
          <w:rFonts w:ascii="Arial" w:hAnsi="Arial" w:cs="Arial"/>
          <w:sz w:val="24"/>
          <w:szCs w:val="24"/>
        </w:rPr>
        <w:t xml:space="preserve"> al Ministerio de Minas y Energía las bases de datos, historias laborales, los aplicativos, así como el archivo de gestión de la liquidación y toda la información relacionada con las obligaciones pensionales a cargo de </w:t>
      </w:r>
      <w:proofErr w:type="spellStart"/>
      <w:r w:rsidRPr="000F47A5">
        <w:rPr>
          <w:rFonts w:ascii="Arial" w:hAnsi="Arial" w:cs="Arial"/>
          <w:sz w:val="24"/>
          <w:szCs w:val="24"/>
        </w:rPr>
        <w:t>Electrolima</w:t>
      </w:r>
      <w:proofErr w:type="spellEnd"/>
      <w:r w:rsidRPr="000F47A5">
        <w:rPr>
          <w:rFonts w:ascii="Arial" w:hAnsi="Arial" w:cs="Arial"/>
          <w:sz w:val="24"/>
          <w:szCs w:val="24"/>
        </w:rPr>
        <w:t xml:space="preserve"> S.A. E.S.P. en Liquidación, necesarios para que dicha entidad pueda ejercer cabalmente sus funciones. Igualmente hará entrega de los expedientes pensionales junto con el Formato Único de Inventario Documental – FUID, debidamente diligenciado, detallando el ID en el Sistema Único de Información Litigiosa del Estado – EKOGUI.</w:t>
      </w:r>
    </w:p>
    <w:p w14:paraId="477C6378" w14:textId="77777777" w:rsidR="007361D5" w:rsidRPr="000F47A5" w:rsidRDefault="007361D5" w:rsidP="007361D5">
      <w:pPr>
        <w:jc w:val="both"/>
        <w:rPr>
          <w:rFonts w:ascii="Arial" w:hAnsi="Arial" w:cs="Arial"/>
          <w:sz w:val="24"/>
          <w:szCs w:val="24"/>
        </w:rPr>
      </w:pPr>
    </w:p>
    <w:p w14:paraId="5BACB020" w14:textId="77777777" w:rsidR="007361D5" w:rsidRPr="000F47A5" w:rsidRDefault="00CA7472" w:rsidP="00EE0665">
      <w:pPr>
        <w:jc w:val="both"/>
        <w:rPr>
          <w:rFonts w:ascii="Arial" w:hAnsi="Arial" w:cs="Arial"/>
          <w:sz w:val="24"/>
          <w:szCs w:val="24"/>
        </w:rPr>
      </w:pPr>
      <w:r w:rsidRPr="000F47A5">
        <w:rPr>
          <w:rFonts w:ascii="Arial" w:hAnsi="Arial" w:cs="Arial"/>
          <w:b/>
          <w:sz w:val="24"/>
          <w:szCs w:val="24"/>
        </w:rPr>
        <w:t>PARÁGRAFO.</w:t>
      </w:r>
      <w:r w:rsidRPr="000F47A5">
        <w:rPr>
          <w:rFonts w:ascii="Arial" w:hAnsi="Arial" w:cs="Arial"/>
          <w:sz w:val="24"/>
          <w:szCs w:val="24"/>
        </w:rPr>
        <w:t xml:space="preserve"> </w:t>
      </w:r>
      <w:r w:rsidR="007361D5" w:rsidRPr="000F47A5">
        <w:rPr>
          <w:rFonts w:ascii="Arial" w:eastAsiaTheme="minorEastAsia" w:hAnsi="Arial" w:cs="Arial"/>
          <w:sz w:val="24"/>
          <w:szCs w:val="24"/>
        </w:rPr>
        <w:t xml:space="preserve">La custodia y administración de los archivos pensionales y laborales de </w:t>
      </w:r>
      <w:proofErr w:type="spellStart"/>
      <w:r w:rsidR="007361D5" w:rsidRPr="000F47A5">
        <w:rPr>
          <w:rFonts w:ascii="Arial" w:eastAsiaTheme="minorEastAsia" w:hAnsi="Arial" w:cs="Arial"/>
          <w:sz w:val="24"/>
          <w:szCs w:val="24"/>
        </w:rPr>
        <w:t>Electrolima</w:t>
      </w:r>
      <w:proofErr w:type="spellEnd"/>
      <w:r w:rsidR="007361D5" w:rsidRPr="000F47A5">
        <w:rPr>
          <w:rFonts w:ascii="Arial" w:eastAsiaTheme="minorEastAsia" w:hAnsi="Arial" w:cs="Arial"/>
          <w:sz w:val="24"/>
          <w:szCs w:val="24"/>
        </w:rPr>
        <w:t xml:space="preserve"> S.A. E.S.P. en Liquidación, estará a cargo del Ministerio de Minas y Energía.</w:t>
      </w:r>
    </w:p>
    <w:p w14:paraId="0AED9924" w14:textId="77777777" w:rsidR="007361D5" w:rsidRPr="000F47A5" w:rsidRDefault="007361D5" w:rsidP="00EE0665">
      <w:pPr>
        <w:jc w:val="both"/>
        <w:rPr>
          <w:rFonts w:ascii="Arial" w:hAnsi="Arial" w:cs="Arial"/>
          <w:sz w:val="24"/>
          <w:szCs w:val="24"/>
          <w:lang w:val="es-ES" w:eastAsia="es-CO"/>
        </w:rPr>
      </w:pPr>
    </w:p>
    <w:p w14:paraId="5818A190" w14:textId="79253697" w:rsidR="007361D5" w:rsidRPr="000F47A5" w:rsidRDefault="007361D5" w:rsidP="007361D5">
      <w:pPr>
        <w:jc w:val="both"/>
        <w:rPr>
          <w:rFonts w:ascii="Arial" w:hAnsi="Arial" w:cs="Arial"/>
          <w:sz w:val="24"/>
          <w:szCs w:val="24"/>
          <w:lang w:val="es-ES" w:eastAsia="es-CO"/>
        </w:rPr>
      </w:pPr>
      <w:r w:rsidRPr="000F47A5">
        <w:rPr>
          <w:rFonts w:ascii="Arial" w:hAnsi="Arial" w:cs="Arial"/>
          <w:sz w:val="24"/>
          <w:szCs w:val="24"/>
          <w:lang w:val="es-ES" w:eastAsia="es-CO"/>
        </w:rPr>
        <w:t xml:space="preserve">Cuando el Ministerio de Minas y Energía asuma la custodia y administración de los archivos de </w:t>
      </w:r>
      <w:proofErr w:type="spellStart"/>
      <w:r w:rsidRPr="000F47A5">
        <w:rPr>
          <w:rFonts w:ascii="Arial" w:hAnsi="Arial" w:cs="Arial"/>
          <w:sz w:val="24"/>
          <w:szCs w:val="24"/>
          <w:lang w:val="es-ES" w:eastAsia="es-CO"/>
        </w:rPr>
        <w:t>Electrolima</w:t>
      </w:r>
      <w:proofErr w:type="spellEnd"/>
      <w:r w:rsidRPr="000F47A5">
        <w:rPr>
          <w:rFonts w:ascii="Arial" w:hAnsi="Arial" w:cs="Arial"/>
          <w:sz w:val="24"/>
          <w:szCs w:val="24"/>
          <w:lang w:val="es-ES" w:eastAsia="es-CO"/>
        </w:rPr>
        <w:t xml:space="preserve"> S.A. E.S.P.</w:t>
      </w:r>
      <w:r w:rsidR="00D31A53">
        <w:rPr>
          <w:rFonts w:ascii="Arial" w:hAnsi="Arial" w:cs="Arial"/>
          <w:sz w:val="24"/>
          <w:szCs w:val="24"/>
          <w:lang w:val="es-ES" w:eastAsia="es-CO"/>
        </w:rPr>
        <w:t xml:space="preserve"> en Liquidación</w:t>
      </w:r>
      <w:r w:rsidRPr="000F47A5">
        <w:rPr>
          <w:rFonts w:ascii="Arial" w:hAnsi="Arial" w:cs="Arial"/>
          <w:sz w:val="24"/>
          <w:szCs w:val="24"/>
          <w:lang w:val="es-ES" w:eastAsia="es-CO"/>
        </w:rPr>
        <w:t>, deberá expedir las certificaciones de historia laboral que se requieran, conforme a las competencias mencionadas en el inciso anterior exclusivamente con fundamento en los originales de las historias laborales que para el efecto le sean transferidas.</w:t>
      </w:r>
      <w:hyperlink r:id="rId12" w:anchor="top" w:tooltip="Ir al inicio" w:history="1"/>
    </w:p>
    <w:p w14:paraId="43FB06F3" w14:textId="77777777" w:rsidR="007361D5" w:rsidRPr="000F47A5" w:rsidRDefault="007361D5" w:rsidP="007361D5">
      <w:pPr>
        <w:jc w:val="both"/>
        <w:rPr>
          <w:rFonts w:ascii="Arial" w:hAnsi="Arial" w:cs="Arial"/>
          <w:sz w:val="24"/>
          <w:szCs w:val="24"/>
        </w:rPr>
      </w:pPr>
    </w:p>
    <w:p w14:paraId="104678DD" w14:textId="77777777" w:rsidR="007361D5" w:rsidRPr="000F47A5" w:rsidRDefault="007361D5" w:rsidP="007361D5">
      <w:pPr>
        <w:jc w:val="both"/>
        <w:rPr>
          <w:rFonts w:ascii="Arial" w:hAnsi="Arial" w:cs="Arial"/>
          <w:sz w:val="24"/>
          <w:szCs w:val="24"/>
          <w:lang w:val="es-CO"/>
        </w:rPr>
      </w:pPr>
      <w:r w:rsidRPr="000F47A5">
        <w:rPr>
          <w:rFonts w:ascii="Arial" w:hAnsi="Arial" w:cs="Arial"/>
          <w:b/>
          <w:sz w:val="24"/>
          <w:szCs w:val="24"/>
        </w:rPr>
        <w:t xml:space="preserve">Artículo </w:t>
      </w:r>
      <w:r w:rsidR="00CA43F7" w:rsidRPr="000F47A5">
        <w:rPr>
          <w:rFonts w:ascii="Arial" w:hAnsi="Arial" w:cs="Arial"/>
          <w:b/>
          <w:sz w:val="24"/>
          <w:szCs w:val="24"/>
        </w:rPr>
        <w:t>2.2.10.43.</w:t>
      </w:r>
      <w:r w:rsidRPr="000F47A5">
        <w:rPr>
          <w:rFonts w:ascii="Arial" w:hAnsi="Arial" w:cs="Arial"/>
          <w:b/>
          <w:sz w:val="24"/>
          <w:szCs w:val="24"/>
        </w:rPr>
        <w:t>3</w:t>
      </w:r>
      <w:r w:rsidR="00CA43F7" w:rsidRPr="000F47A5">
        <w:rPr>
          <w:rFonts w:ascii="Arial" w:hAnsi="Arial" w:cs="Arial"/>
          <w:b/>
          <w:sz w:val="24"/>
          <w:szCs w:val="24"/>
        </w:rPr>
        <w:t>.</w:t>
      </w:r>
      <w:r w:rsidRPr="000F47A5">
        <w:rPr>
          <w:rFonts w:ascii="Arial" w:hAnsi="Arial" w:cs="Arial"/>
          <w:b/>
          <w:sz w:val="24"/>
          <w:szCs w:val="24"/>
        </w:rPr>
        <w:t xml:space="preserve"> </w:t>
      </w:r>
      <w:r w:rsidRPr="000F47A5">
        <w:rPr>
          <w:rFonts w:ascii="Arial" w:hAnsi="Arial" w:cs="Arial"/>
          <w:b/>
          <w:i/>
          <w:sz w:val="24"/>
          <w:szCs w:val="24"/>
        </w:rPr>
        <w:t>Financiación del Pasivo Pensional.</w:t>
      </w:r>
      <w:r w:rsidRPr="000F47A5">
        <w:rPr>
          <w:rFonts w:ascii="Arial" w:hAnsi="Arial" w:cs="Arial"/>
          <w:sz w:val="24"/>
          <w:szCs w:val="24"/>
        </w:rPr>
        <w:t xml:space="preserve"> Los activos remanentes de </w:t>
      </w:r>
      <w:proofErr w:type="spellStart"/>
      <w:r w:rsidRPr="000F47A5">
        <w:rPr>
          <w:rFonts w:ascii="Arial" w:hAnsi="Arial" w:cs="Arial"/>
          <w:sz w:val="24"/>
          <w:szCs w:val="24"/>
        </w:rPr>
        <w:t>Electrolima</w:t>
      </w:r>
      <w:proofErr w:type="spellEnd"/>
      <w:r w:rsidRPr="000F47A5">
        <w:rPr>
          <w:rFonts w:ascii="Arial" w:hAnsi="Arial" w:cs="Arial"/>
          <w:sz w:val="24"/>
          <w:szCs w:val="24"/>
        </w:rPr>
        <w:t xml:space="preserve"> S.A. E.S.P. en Liquidación, destinados al pago de los pasivos pensionales conservarán tal destino</w:t>
      </w:r>
      <w:r w:rsidRPr="000F47A5">
        <w:rPr>
          <w:rFonts w:ascii="Arial" w:hAnsi="Arial" w:cs="Arial"/>
          <w:sz w:val="24"/>
          <w:szCs w:val="24"/>
          <w:lang w:val="es-CO"/>
        </w:rPr>
        <w:t>; el pago de las obligaciones pensionales insolutas estará a cargo del Ministerio de Minas y Energía.</w:t>
      </w:r>
    </w:p>
    <w:p w14:paraId="7A976EED" w14:textId="77777777" w:rsidR="007361D5" w:rsidRPr="000F47A5" w:rsidRDefault="007361D5" w:rsidP="007361D5">
      <w:pPr>
        <w:jc w:val="both"/>
        <w:rPr>
          <w:rFonts w:ascii="Arial" w:hAnsi="Arial" w:cs="Arial"/>
          <w:sz w:val="24"/>
          <w:szCs w:val="24"/>
          <w:lang w:val="es-CO"/>
        </w:rPr>
      </w:pPr>
    </w:p>
    <w:p w14:paraId="1E878697" w14:textId="77777777" w:rsidR="007361D5" w:rsidRPr="000F47A5" w:rsidRDefault="00AD7F86" w:rsidP="007361D5">
      <w:pPr>
        <w:jc w:val="both"/>
        <w:rPr>
          <w:rFonts w:ascii="Arial" w:hAnsi="Arial" w:cs="Arial"/>
          <w:sz w:val="24"/>
          <w:szCs w:val="24"/>
          <w:lang w:val="es-CO"/>
        </w:rPr>
      </w:pPr>
      <w:r w:rsidRPr="000F47A5">
        <w:rPr>
          <w:rFonts w:ascii="Arial" w:hAnsi="Arial" w:cs="Arial"/>
          <w:b/>
          <w:sz w:val="24"/>
          <w:szCs w:val="24"/>
          <w:lang w:val="es-CO"/>
        </w:rPr>
        <w:t xml:space="preserve">PARÁGRAFO. </w:t>
      </w:r>
      <w:r w:rsidR="007361D5" w:rsidRPr="000F47A5">
        <w:rPr>
          <w:rFonts w:ascii="Arial" w:hAnsi="Arial" w:cs="Arial"/>
          <w:sz w:val="24"/>
          <w:szCs w:val="24"/>
          <w:lang w:val="es-CO"/>
        </w:rPr>
        <w:t>En el evento en</w:t>
      </w:r>
      <w:r w:rsidR="007361D5" w:rsidRPr="000F47A5">
        <w:rPr>
          <w:rFonts w:ascii="Arial" w:hAnsi="Arial" w:cs="Arial"/>
          <w:b/>
          <w:sz w:val="24"/>
          <w:szCs w:val="24"/>
          <w:lang w:val="es-CO"/>
        </w:rPr>
        <w:t xml:space="preserve"> </w:t>
      </w:r>
      <w:r w:rsidR="007361D5" w:rsidRPr="000F47A5">
        <w:rPr>
          <w:rFonts w:ascii="Arial" w:hAnsi="Arial" w:cs="Arial"/>
          <w:sz w:val="24"/>
          <w:szCs w:val="24"/>
          <w:lang w:val="es-CO"/>
        </w:rPr>
        <w:t xml:space="preserve">que los activos remanentes de </w:t>
      </w:r>
      <w:proofErr w:type="spellStart"/>
      <w:r w:rsidR="007361D5" w:rsidRPr="000F47A5">
        <w:rPr>
          <w:rFonts w:ascii="Arial" w:hAnsi="Arial" w:cs="Arial"/>
          <w:sz w:val="24"/>
          <w:szCs w:val="24"/>
          <w:lang w:val="es-CO"/>
        </w:rPr>
        <w:t>Electrolima</w:t>
      </w:r>
      <w:proofErr w:type="spellEnd"/>
      <w:r w:rsidR="007361D5" w:rsidRPr="000F47A5">
        <w:rPr>
          <w:rFonts w:ascii="Arial" w:hAnsi="Arial" w:cs="Arial"/>
          <w:sz w:val="24"/>
          <w:szCs w:val="24"/>
          <w:lang w:val="es-CO"/>
        </w:rPr>
        <w:t xml:space="preserve"> S.A. E.S.P. en Liquidación sean insuficientes o se haya establecido que no es posible su realización, el Ministerio de Minas y Energía solicitará al Ministerio de Hacienda y Crédito Público la apropiación de las partidas y dineros a que haya lugar de conformidad con las normas legales vigentes para transferirlas a</w:t>
      </w:r>
      <w:r w:rsidR="00EE2AB5">
        <w:rPr>
          <w:rFonts w:ascii="Arial" w:hAnsi="Arial" w:cs="Arial"/>
          <w:sz w:val="24"/>
          <w:szCs w:val="24"/>
          <w:lang w:val="es-CO"/>
        </w:rPr>
        <w:t>l</w:t>
      </w:r>
      <w:r w:rsidR="007361D5" w:rsidRPr="000F47A5">
        <w:rPr>
          <w:rFonts w:ascii="Arial" w:hAnsi="Arial" w:cs="Arial"/>
          <w:sz w:val="24"/>
          <w:szCs w:val="24"/>
          <w:lang w:val="es-CO"/>
        </w:rPr>
        <w:t xml:space="preserve"> </w:t>
      </w:r>
      <w:r w:rsidR="00EE2AB5">
        <w:rPr>
          <w:rFonts w:ascii="Arial" w:hAnsi="Arial" w:cs="Arial"/>
          <w:sz w:val="24"/>
          <w:szCs w:val="24"/>
          <w:lang w:val="es-CO"/>
        </w:rPr>
        <w:t>Ministerio de Minas y Energía</w:t>
      </w:r>
      <w:r w:rsidR="007361D5" w:rsidRPr="000F47A5">
        <w:rPr>
          <w:rFonts w:ascii="Arial" w:hAnsi="Arial" w:cs="Arial"/>
          <w:sz w:val="24"/>
          <w:szCs w:val="24"/>
          <w:lang w:val="es-CO"/>
        </w:rPr>
        <w:t>.</w:t>
      </w:r>
    </w:p>
    <w:p w14:paraId="50431882" w14:textId="77777777" w:rsidR="007361D5" w:rsidRPr="000F47A5" w:rsidRDefault="00E81533" w:rsidP="00EE0665">
      <w:pPr>
        <w:tabs>
          <w:tab w:val="left" w:pos="6900"/>
        </w:tabs>
        <w:jc w:val="both"/>
        <w:rPr>
          <w:rFonts w:ascii="Arial" w:eastAsiaTheme="minorEastAsia" w:hAnsi="Arial" w:cs="Arial"/>
          <w:sz w:val="24"/>
          <w:szCs w:val="24"/>
        </w:rPr>
      </w:pPr>
      <w:hyperlink r:id="rId13" w:anchor="top" w:tooltip="Ir al inicio" w:history="1"/>
      <w:bookmarkStart w:id="1" w:name="7"/>
      <w:r w:rsidR="00AD7F86" w:rsidRPr="000F47A5">
        <w:rPr>
          <w:rFonts w:ascii="Arial" w:hAnsi="Arial" w:cs="Arial"/>
          <w:bCs/>
          <w:color w:val="244700"/>
          <w:sz w:val="24"/>
          <w:szCs w:val="24"/>
          <w:lang w:val="es-ES" w:eastAsia="es-CO"/>
        </w:rPr>
        <w:tab/>
      </w:r>
    </w:p>
    <w:bookmarkEnd w:id="1"/>
    <w:p w14:paraId="39102245" w14:textId="6D61BDEA" w:rsidR="002F58BF" w:rsidRPr="000F47A5" w:rsidRDefault="007361D5" w:rsidP="007361D5">
      <w:pPr>
        <w:jc w:val="both"/>
        <w:rPr>
          <w:rFonts w:ascii="Arial" w:hAnsi="Arial" w:cs="Arial"/>
          <w:sz w:val="24"/>
          <w:szCs w:val="24"/>
        </w:rPr>
      </w:pPr>
      <w:r w:rsidRPr="000F47A5">
        <w:rPr>
          <w:rFonts w:ascii="Arial" w:hAnsi="Arial" w:cs="Arial"/>
          <w:b/>
          <w:sz w:val="24"/>
          <w:szCs w:val="24"/>
        </w:rPr>
        <w:t xml:space="preserve">Artículo </w:t>
      </w:r>
      <w:r w:rsidR="00AD7F86" w:rsidRPr="000F47A5">
        <w:rPr>
          <w:rFonts w:ascii="Arial" w:hAnsi="Arial" w:cs="Arial"/>
          <w:b/>
          <w:sz w:val="24"/>
          <w:szCs w:val="24"/>
        </w:rPr>
        <w:t xml:space="preserve">2.2.10.43.4. </w:t>
      </w:r>
      <w:r w:rsidR="00AD7F86" w:rsidRPr="000F47A5">
        <w:rPr>
          <w:rFonts w:ascii="Arial" w:hAnsi="Arial" w:cs="Arial"/>
          <w:b/>
          <w:i/>
          <w:sz w:val="24"/>
          <w:szCs w:val="24"/>
        </w:rPr>
        <w:t>Bonos pensionales.</w:t>
      </w:r>
      <w:r w:rsidR="00AD7F86" w:rsidRPr="000F47A5">
        <w:rPr>
          <w:rFonts w:ascii="Arial" w:hAnsi="Arial" w:cs="Arial"/>
          <w:sz w:val="24"/>
          <w:szCs w:val="24"/>
        </w:rPr>
        <w:t xml:space="preserve"> El reconocimiento y pago de los bonos y cuotas partes de bonos pensionales, emitidos o por emitir</w:t>
      </w:r>
      <w:r w:rsidR="002F58BF" w:rsidRPr="000F47A5">
        <w:rPr>
          <w:rFonts w:ascii="Arial" w:hAnsi="Arial" w:cs="Arial"/>
          <w:sz w:val="24"/>
          <w:szCs w:val="24"/>
        </w:rPr>
        <w:t xml:space="preserve">, de </w:t>
      </w:r>
      <w:proofErr w:type="spellStart"/>
      <w:r w:rsidR="002F58BF" w:rsidRPr="000F47A5">
        <w:rPr>
          <w:rFonts w:ascii="Arial" w:hAnsi="Arial" w:cs="Arial"/>
          <w:sz w:val="24"/>
          <w:szCs w:val="24"/>
        </w:rPr>
        <w:t>Electrolima</w:t>
      </w:r>
      <w:proofErr w:type="spellEnd"/>
      <w:r w:rsidR="002F58BF" w:rsidRPr="000F47A5">
        <w:rPr>
          <w:rFonts w:ascii="Arial" w:hAnsi="Arial" w:cs="Arial"/>
          <w:sz w:val="24"/>
          <w:szCs w:val="24"/>
        </w:rPr>
        <w:t xml:space="preserve"> S.A. E.S.P. </w:t>
      </w:r>
      <w:r w:rsidR="00D31A53">
        <w:rPr>
          <w:rFonts w:ascii="Arial" w:hAnsi="Arial" w:cs="Arial"/>
          <w:sz w:val="24"/>
          <w:szCs w:val="24"/>
        </w:rPr>
        <w:t>en Liquidación</w:t>
      </w:r>
      <w:r w:rsidR="00986ED3">
        <w:rPr>
          <w:rFonts w:ascii="Arial" w:hAnsi="Arial" w:cs="Arial"/>
          <w:sz w:val="24"/>
          <w:szCs w:val="24"/>
        </w:rPr>
        <w:t xml:space="preserve"> </w:t>
      </w:r>
      <w:r w:rsidR="002F58BF" w:rsidRPr="000F47A5">
        <w:rPr>
          <w:rFonts w:ascii="Arial" w:hAnsi="Arial" w:cs="Arial"/>
          <w:sz w:val="24"/>
          <w:szCs w:val="24"/>
        </w:rPr>
        <w:t>en calidad de empleador, por los tiempos laborados por sus trabajadores con anterioridad al traslado al Sistema General de Pensiones, estará a cargo del Ministerio de Minas y Energía.</w:t>
      </w:r>
    </w:p>
    <w:p w14:paraId="3AFF9240" w14:textId="77777777" w:rsidR="002F58BF" w:rsidRPr="000F47A5" w:rsidRDefault="002F58BF" w:rsidP="007361D5">
      <w:pPr>
        <w:jc w:val="both"/>
        <w:rPr>
          <w:rFonts w:ascii="Arial" w:hAnsi="Arial" w:cs="Arial"/>
          <w:sz w:val="24"/>
          <w:szCs w:val="24"/>
        </w:rPr>
      </w:pPr>
    </w:p>
    <w:p w14:paraId="799A6B47" w14:textId="77777777" w:rsidR="00EF4109" w:rsidRPr="000F47A5" w:rsidRDefault="002F58BF" w:rsidP="007361D5">
      <w:pPr>
        <w:jc w:val="both"/>
        <w:rPr>
          <w:rFonts w:ascii="Arial" w:hAnsi="Arial" w:cs="Arial"/>
          <w:sz w:val="24"/>
          <w:szCs w:val="24"/>
        </w:rPr>
      </w:pPr>
      <w:r w:rsidRPr="000F47A5">
        <w:rPr>
          <w:rFonts w:ascii="Arial" w:hAnsi="Arial" w:cs="Arial"/>
          <w:b/>
          <w:sz w:val="24"/>
          <w:szCs w:val="24"/>
        </w:rPr>
        <w:t xml:space="preserve">PARÁGRAFO. </w:t>
      </w:r>
      <w:r w:rsidRPr="000F47A5">
        <w:rPr>
          <w:rFonts w:ascii="Arial" w:hAnsi="Arial" w:cs="Arial"/>
          <w:sz w:val="24"/>
          <w:szCs w:val="24"/>
        </w:rPr>
        <w:t xml:space="preserve"> Para los efectos </w:t>
      </w:r>
      <w:r w:rsidR="00EF4109" w:rsidRPr="000F47A5">
        <w:rPr>
          <w:rFonts w:ascii="Arial" w:hAnsi="Arial" w:cs="Arial"/>
          <w:sz w:val="24"/>
          <w:szCs w:val="24"/>
        </w:rPr>
        <w:t xml:space="preserve">mencionados en el presente artículo, </w:t>
      </w:r>
      <w:proofErr w:type="spellStart"/>
      <w:r w:rsidR="00EF4109" w:rsidRPr="000F47A5">
        <w:rPr>
          <w:rFonts w:ascii="Arial" w:hAnsi="Arial" w:cs="Arial"/>
          <w:sz w:val="24"/>
          <w:szCs w:val="24"/>
        </w:rPr>
        <w:t>Electrolima</w:t>
      </w:r>
      <w:proofErr w:type="spellEnd"/>
      <w:r w:rsidR="00EF4109" w:rsidRPr="000F47A5">
        <w:rPr>
          <w:rFonts w:ascii="Arial" w:hAnsi="Arial" w:cs="Arial"/>
          <w:sz w:val="24"/>
          <w:szCs w:val="24"/>
        </w:rPr>
        <w:t xml:space="preserve"> S.A. </w:t>
      </w:r>
      <w:proofErr w:type="spellStart"/>
      <w:r w:rsidR="00EF4109" w:rsidRPr="000F47A5">
        <w:rPr>
          <w:rFonts w:ascii="Arial" w:hAnsi="Arial" w:cs="Arial"/>
          <w:sz w:val="24"/>
          <w:szCs w:val="24"/>
        </w:rPr>
        <w:t>E.S.P.en</w:t>
      </w:r>
      <w:proofErr w:type="spellEnd"/>
      <w:r w:rsidR="00EF4109" w:rsidRPr="000F47A5">
        <w:rPr>
          <w:rFonts w:ascii="Arial" w:hAnsi="Arial" w:cs="Arial"/>
          <w:sz w:val="24"/>
          <w:szCs w:val="24"/>
        </w:rPr>
        <w:t xml:space="preserve"> liquidación deberá entregar al Ministerio de Minas y Energía toda la información que se requiera para el efecto.</w:t>
      </w:r>
    </w:p>
    <w:p w14:paraId="34126E51" w14:textId="77777777" w:rsidR="00EF4109" w:rsidRPr="000F47A5" w:rsidRDefault="00EF4109" w:rsidP="007361D5">
      <w:pPr>
        <w:jc w:val="both"/>
        <w:rPr>
          <w:rFonts w:ascii="Arial" w:hAnsi="Arial" w:cs="Arial"/>
          <w:sz w:val="24"/>
          <w:szCs w:val="24"/>
        </w:rPr>
      </w:pPr>
    </w:p>
    <w:p w14:paraId="421EE614" w14:textId="77777777" w:rsidR="006025E0" w:rsidRPr="000F47A5" w:rsidRDefault="00EF4109" w:rsidP="007361D5">
      <w:pPr>
        <w:jc w:val="both"/>
        <w:rPr>
          <w:rFonts w:ascii="Arial" w:hAnsi="Arial" w:cs="Arial"/>
          <w:sz w:val="24"/>
          <w:szCs w:val="24"/>
        </w:rPr>
      </w:pPr>
      <w:r w:rsidRPr="000F47A5">
        <w:rPr>
          <w:rFonts w:ascii="Arial" w:hAnsi="Arial" w:cs="Arial"/>
          <w:b/>
          <w:sz w:val="24"/>
          <w:szCs w:val="24"/>
        </w:rPr>
        <w:t xml:space="preserve">Artículo 2.2.10.43.5. </w:t>
      </w:r>
      <w:r w:rsidRPr="000F47A5">
        <w:rPr>
          <w:rFonts w:ascii="Arial" w:hAnsi="Arial" w:cs="Arial"/>
          <w:b/>
          <w:i/>
          <w:sz w:val="24"/>
          <w:szCs w:val="24"/>
        </w:rPr>
        <w:t xml:space="preserve">Cuotas Partes Pensionales. </w:t>
      </w:r>
      <w:r w:rsidRPr="000F47A5">
        <w:rPr>
          <w:rFonts w:ascii="Arial" w:hAnsi="Arial" w:cs="Arial"/>
          <w:sz w:val="24"/>
          <w:szCs w:val="24"/>
        </w:rPr>
        <w:t xml:space="preserve">La administración de las cuotas partes pensionales por cobrar y por pagar, estará a cargo </w:t>
      </w:r>
      <w:r w:rsidR="006025E0" w:rsidRPr="000F47A5">
        <w:rPr>
          <w:rFonts w:ascii="Arial" w:hAnsi="Arial" w:cs="Arial"/>
          <w:sz w:val="24"/>
          <w:szCs w:val="24"/>
        </w:rPr>
        <w:t xml:space="preserve">del Ministerio de Minas y Energía. </w:t>
      </w:r>
    </w:p>
    <w:p w14:paraId="366D6023" w14:textId="77777777" w:rsidR="006025E0" w:rsidRPr="000F47A5" w:rsidRDefault="006025E0" w:rsidP="007361D5">
      <w:pPr>
        <w:jc w:val="both"/>
        <w:rPr>
          <w:rFonts w:ascii="Arial" w:hAnsi="Arial" w:cs="Arial"/>
          <w:sz w:val="24"/>
          <w:szCs w:val="24"/>
        </w:rPr>
      </w:pPr>
    </w:p>
    <w:p w14:paraId="1D0DF483" w14:textId="77777777" w:rsidR="006025E0" w:rsidRPr="000F47A5" w:rsidRDefault="006025E0" w:rsidP="007361D5">
      <w:pPr>
        <w:jc w:val="both"/>
        <w:rPr>
          <w:rFonts w:ascii="Arial" w:hAnsi="Arial" w:cs="Arial"/>
          <w:sz w:val="24"/>
          <w:szCs w:val="24"/>
        </w:rPr>
      </w:pPr>
      <w:r w:rsidRPr="000F47A5">
        <w:rPr>
          <w:rFonts w:ascii="Arial" w:hAnsi="Arial" w:cs="Arial"/>
          <w:b/>
          <w:sz w:val="24"/>
          <w:szCs w:val="24"/>
        </w:rPr>
        <w:lastRenderedPageBreak/>
        <w:t xml:space="preserve">Artículo 2.2.10.43.6. </w:t>
      </w:r>
      <w:r w:rsidRPr="000F47A5">
        <w:rPr>
          <w:rFonts w:ascii="Arial" w:hAnsi="Arial" w:cs="Arial"/>
          <w:b/>
          <w:i/>
          <w:sz w:val="24"/>
          <w:szCs w:val="24"/>
        </w:rPr>
        <w:t xml:space="preserve">Cálculo </w:t>
      </w:r>
      <w:r w:rsidR="000F47A5">
        <w:rPr>
          <w:rFonts w:ascii="Arial" w:hAnsi="Arial" w:cs="Arial"/>
          <w:b/>
          <w:i/>
          <w:sz w:val="24"/>
          <w:szCs w:val="24"/>
        </w:rPr>
        <w:t>A</w:t>
      </w:r>
      <w:r w:rsidRPr="000F47A5">
        <w:rPr>
          <w:rFonts w:ascii="Arial" w:hAnsi="Arial" w:cs="Arial"/>
          <w:b/>
          <w:i/>
          <w:sz w:val="24"/>
          <w:szCs w:val="24"/>
        </w:rPr>
        <w:t>ctuar</w:t>
      </w:r>
      <w:r w:rsidR="00EE2AB5">
        <w:rPr>
          <w:rFonts w:ascii="Arial" w:hAnsi="Arial" w:cs="Arial"/>
          <w:b/>
          <w:i/>
          <w:sz w:val="24"/>
          <w:szCs w:val="24"/>
        </w:rPr>
        <w:t>i</w:t>
      </w:r>
      <w:r w:rsidRPr="000F47A5">
        <w:rPr>
          <w:rFonts w:ascii="Arial" w:hAnsi="Arial" w:cs="Arial"/>
          <w:b/>
          <w:i/>
          <w:sz w:val="24"/>
          <w:szCs w:val="24"/>
        </w:rPr>
        <w:t xml:space="preserve">al. </w:t>
      </w:r>
      <w:r w:rsidRPr="000F47A5">
        <w:rPr>
          <w:rFonts w:ascii="Arial" w:hAnsi="Arial" w:cs="Arial"/>
          <w:sz w:val="24"/>
          <w:szCs w:val="24"/>
        </w:rPr>
        <w:t>En el evento en que se encuentren personas no incluidas en l</w:t>
      </w:r>
      <w:r w:rsidR="00EE2AB5">
        <w:rPr>
          <w:rFonts w:ascii="Arial" w:hAnsi="Arial" w:cs="Arial"/>
          <w:sz w:val="24"/>
          <w:szCs w:val="24"/>
        </w:rPr>
        <w:t>os</w:t>
      </w:r>
      <w:r w:rsidRPr="000F47A5">
        <w:rPr>
          <w:rFonts w:ascii="Arial" w:hAnsi="Arial" w:cs="Arial"/>
          <w:sz w:val="24"/>
          <w:szCs w:val="24"/>
        </w:rPr>
        <w:t xml:space="preserve"> cálculo</w:t>
      </w:r>
      <w:r w:rsidR="00EE2AB5">
        <w:rPr>
          <w:rFonts w:ascii="Arial" w:hAnsi="Arial" w:cs="Arial"/>
          <w:sz w:val="24"/>
          <w:szCs w:val="24"/>
        </w:rPr>
        <w:t>s</w:t>
      </w:r>
      <w:r w:rsidRPr="000F47A5">
        <w:rPr>
          <w:rFonts w:ascii="Arial" w:hAnsi="Arial" w:cs="Arial"/>
          <w:sz w:val="24"/>
          <w:szCs w:val="24"/>
        </w:rPr>
        <w:t xml:space="preserve"> actuarial</w:t>
      </w:r>
      <w:r w:rsidR="00EE2AB5">
        <w:rPr>
          <w:rFonts w:ascii="Arial" w:hAnsi="Arial" w:cs="Arial"/>
          <w:sz w:val="24"/>
          <w:szCs w:val="24"/>
        </w:rPr>
        <w:t>es aprobados</w:t>
      </w:r>
      <w:r w:rsidRPr="000F47A5">
        <w:rPr>
          <w:rFonts w:ascii="Arial" w:hAnsi="Arial" w:cs="Arial"/>
          <w:sz w:val="24"/>
          <w:szCs w:val="24"/>
        </w:rPr>
        <w:t>, el Ministerio de Minas y Energía</w:t>
      </w:r>
      <w:r w:rsidR="009E538E">
        <w:rPr>
          <w:rFonts w:ascii="Arial" w:hAnsi="Arial" w:cs="Arial"/>
          <w:sz w:val="24"/>
          <w:szCs w:val="24"/>
        </w:rPr>
        <w:t>, para el respectivo pago</w:t>
      </w:r>
      <w:r w:rsidRPr="000F47A5">
        <w:rPr>
          <w:rFonts w:ascii="Arial" w:hAnsi="Arial" w:cs="Arial"/>
          <w:sz w:val="24"/>
          <w:szCs w:val="24"/>
        </w:rPr>
        <w:t xml:space="preserve"> deberá </w:t>
      </w:r>
      <w:r w:rsidR="00EE2AB5">
        <w:rPr>
          <w:rFonts w:ascii="Arial" w:hAnsi="Arial" w:cs="Arial"/>
          <w:sz w:val="24"/>
          <w:szCs w:val="24"/>
        </w:rPr>
        <w:t xml:space="preserve">determinar el derecho a ser </w:t>
      </w:r>
      <w:proofErr w:type="spellStart"/>
      <w:r w:rsidR="00EE2AB5">
        <w:rPr>
          <w:rFonts w:ascii="Arial" w:hAnsi="Arial" w:cs="Arial"/>
          <w:sz w:val="24"/>
          <w:szCs w:val="24"/>
        </w:rPr>
        <w:t>incluído</w:t>
      </w:r>
      <w:proofErr w:type="spellEnd"/>
      <w:r w:rsidR="00EE2AB5">
        <w:rPr>
          <w:rFonts w:ascii="Arial" w:hAnsi="Arial" w:cs="Arial"/>
          <w:sz w:val="24"/>
          <w:szCs w:val="24"/>
        </w:rPr>
        <w:t xml:space="preserve"> en un nuevo cálculo actuarial, el cual debe ser aprobado por el Ministerio de Hacienda y Crédito P</w:t>
      </w:r>
      <w:r w:rsidR="00E43F7F">
        <w:rPr>
          <w:rFonts w:ascii="Arial" w:hAnsi="Arial" w:cs="Arial"/>
          <w:sz w:val="24"/>
          <w:szCs w:val="24"/>
        </w:rPr>
        <w:t xml:space="preserve">úblico. </w:t>
      </w:r>
      <w:r w:rsidR="00EE2AB5">
        <w:rPr>
          <w:rFonts w:ascii="Arial" w:hAnsi="Arial" w:cs="Arial"/>
          <w:sz w:val="24"/>
          <w:szCs w:val="24"/>
        </w:rPr>
        <w:t xml:space="preserve"> </w:t>
      </w:r>
    </w:p>
    <w:p w14:paraId="3B69F83E" w14:textId="77777777" w:rsidR="00EF4109" w:rsidRPr="000F47A5" w:rsidRDefault="00AD7F86" w:rsidP="007361D5">
      <w:pPr>
        <w:jc w:val="both"/>
        <w:rPr>
          <w:rFonts w:ascii="Arial" w:hAnsi="Arial" w:cs="Arial"/>
          <w:b/>
          <w:sz w:val="24"/>
          <w:szCs w:val="24"/>
        </w:rPr>
      </w:pPr>
      <w:r w:rsidRPr="000F47A5">
        <w:rPr>
          <w:rFonts w:ascii="Arial" w:hAnsi="Arial" w:cs="Arial"/>
          <w:b/>
          <w:sz w:val="24"/>
          <w:szCs w:val="24"/>
        </w:rPr>
        <w:t xml:space="preserve"> </w:t>
      </w:r>
    </w:p>
    <w:p w14:paraId="6B653445" w14:textId="77777777" w:rsidR="007361D5" w:rsidRPr="000F47A5" w:rsidRDefault="009B08A0" w:rsidP="007361D5">
      <w:pPr>
        <w:jc w:val="both"/>
        <w:rPr>
          <w:rFonts w:ascii="Arial" w:hAnsi="Arial" w:cs="Arial"/>
          <w:sz w:val="24"/>
          <w:szCs w:val="24"/>
        </w:rPr>
      </w:pPr>
      <w:r w:rsidRPr="000F47A5">
        <w:rPr>
          <w:rFonts w:ascii="Arial" w:hAnsi="Arial" w:cs="Arial"/>
          <w:b/>
          <w:sz w:val="24"/>
          <w:szCs w:val="24"/>
        </w:rPr>
        <w:t xml:space="preserve">Artículo 2.2.10.43.7. </w:t>
      </w:r>
      <w:r w:rsidR="007361D5" w:rsidRPr="000F47A5">
        <w:rPr>
          <w:rFonts w:ascii="Arial" w:hAnsi="Arial" w:cs="Arial"/>
          <w:b/>
          <w:i/>
          <w:sz w:val="24"/>
          <w:szCs w:val="24"/>
        </w:rPr>
        <w:t>Defensa Judicial</w:t>
      </w:r>
      <w:r w:rsidR="007361D5" w:rsidRPr="000F47A5">
        <w:rPr>
          <w:rFonts w:ascii="Arial" w:hAnsi="Arial" w:cs="Arial"/>
          <w:sz w:val="24"/>
          <w:szCs w:val="24"/>
        </w:rPr>
        <w:t xml:space="preserve">. El Ministerio de Minas y Energía asumirá la defensa judicial de los procesos que cursan en contra de </w:t>
      </w:r>
      <w:proofErr w:type="spellStart"/>
      <w:r w:rsidR="007361D5" w:rsidRPr="000F47A5">
        <w:rPr>
          <w:rFonts w:ascii="Arial" w:hAnsi="Arial" w:cs="Arial"/>
          <w:sz w:val="24"/>
          <w:szCs w:val="24"/>
        </w:rPr>
        <w:t>Electrolima</w:t>
      </w:r>
      <w:proofErr w:type="spellEnd"/>
      <w:r w:rsidR="007361D5" w:rsidRPr="000F47A5">
        <w:rPr>
          <w:rFonts w:ascii="Arial" w:hAnsi="Arial" w:cs="Arial"/>
          <w:sz w:val="24"/>
          <w:szCs w:val="24"/>
        </w:rPr>
        <w:t xml:space="preserve"> S.A. E.S.P. en Liquidación por </w:t>
      </w:r>
      <w:r w:rsidR="00E43F7F">
        <w:rPr>
          <w:rFonts w:ascii="Arial" w:hAnsi="Arial" w:cs="Arial"/>
          <w:sz w:val="24"/>
          <w:szCs w:val="24"/>
        </w:rPr>
        <w:t xml:space="preserve">los </w:t>
      </w:r>
      <w:r w:rsidR="007361D5" w:rsidRPr="000F47A5">
        <w:rPr>
          <w:rFonts w:ascii="Arial" w:hAnsi="Arial" w:cs="Arial"/>
          <w:sz w:val="24"/>
          <w:szCs w:val="24"/>
        </w:rPr>
        <w:t>asuntos pensionales</w:t>
      </w:r>
      <w:r w:rsidR="00E43F7F">
        <w:rPr>
          <w:rFonts w:ascii="Arial" w:hAnsi="Arial" w:cs="Arial"/>
          <w:sz w:val="24"/>
          <w:szCs w:val="24"/>
        </w:rPr>
        <w:t xml:space="preserve"> de que trata este Decreto</w:t>
      </w:r>
      <w:r w:rsidR="007361D5" w:rsidRPr="000F47A5">
        <w:rPr>
          <w:rFonts w:ascii="Arial" w:hAnsi="Arial" w:cs="Arial"/>
          <w:sz w:val="24"/>
          <w:szCs w:val="24"/>
        </w:rPr>
        <w:t>, así como las contingencias judiciales sobre la misma materia que surjan con posterioridad a la fecha de expedición de este Decreto.</w:t>
      </w:r>
    </w:p>
    <w:p w14:paraId="24931B6D" w14:textId="77777777" w:rsidR="007361D5" w:rsidRPr="000F47A5" w:rsidRDefault="007361D5" w:rsidP="007361D5">
      <w:pPr>
        <w:jc w:val="both"/>
        <w:rPr>
          <w:rFonts w:ascii="Arial" w:hAnsi="Arial" w:cs="Arial"/>
          <w:sz w:val="24"/>
          <w:szCs w:val="24"/>
        </w:rPr>
      </w:pPr>
    </w:p>
    <w:p w14:paraId="3A8FEEDA" w14:textId="77777777" w:rsidR="007361D5" w:rsidRPr="000F47A5" w:rsidRDefault="009B08A0" w:rsidP="007361D5">
      <w:pPr>
        <w:jc w:val="both"/>
        <w:rPr>
          <w:rFonts w:ascii="Arial" w:hAnsi="Arial" w:cs="Arial"/>
          <w:sz w:val="24"/>
          <w:szCs w:val="24"/>
        </w:rPr>
      </w:pPr>
      <w:r w:rsidRPr="000F47A5">
        <w:rPr>
          <w:rFonts w:ascii="Arial" w:hAnsi="Arial" w:cs="Arial"/>
          <w:b/>
          <w:sz w:val="24"/>
          <w:szCs w:val="24"/>
        </w:rPr>
        <w:t>PARÁGRAFO.</w:t>
      </w:r>
      <w:r w:rsidRPr="000F47A5">
        <w:rPr>
          <w:rFonts w:ascii="Arial" w:hAnsi="Arial" w:cs="Arial"/>
          <w:sz w:val="24"/>
          <w:szCs w:val="24"/>
        </w:rPr>
        <w:t xml:space="preserve"> </w:t>
      </w:r>
      <w:r w:rsidR="007361D5" w:rsidRPr="000F47A5">
        <w:rPr>
          <w:rFonts w:ascii="Arial" w:hAnsi="Arial" w:cs="Arial"/>
          <w:sz w:val="24"/>
          <w:szCs w:val="24"/>
        </w:rPr>
        <w:t xml:space="preserve">Una vez terminada la liquidación de </w:t>
      </w:r>
      <w:proofErr w:type="spellStart"/>
      <w:r w:rsidR="007361D5" w:rsidRPr="000F47A5">
        <w:rPr>
          <w:rFonts w:ascii="Arial" w:hAnsi="Arial" w:cs="Arial"/>
          <w:sz w:val="24"/>
          <w:szCs w:val="24"/>
        </w:rPr>
        <w:t>Electrolima</w:t>
      </w:r>
      <w:proofErr w:type="spellEnd"/>
      <w:r w:rsidR="007361D5" w:rsidRPr="000F47A5">
        <w:rPr>
          <w:rFonts w:ascii="Arial" w:hAnsi="Arial" w:cs="Arial"/>
          <w:sz w:val="24"/>
          <w:szCs w:val="24"/>
        </w:rPr>
        <w:t xml:space="preserve"> S.A. E.S.P. en Liquidación, el Ministerio de Minas y Energía atenderá las reclamaciones y peticiones que se presenten por asuntos pensionales relacionados con la liquidada.    </w:t>
      </w:r>
    </w:p>
    <w:p w14:paraId="3ECAFB42" w14:textId="77777777" w:rsidR="007361D5" w:rsidRPr="000F47A5" w:rsidRDefault="007361D5" w:rsidP="007361D5">
      <w:pPr>
        <w:jc w:val="both"/>
        <w:rPr>
          <w:rFonts w:ascii="Arial" w:hAnsi="Arial" w:cs="Arial"/>
          <w:sz w:val="24"/>
          <w:szCs w:val="24"/>
        </w:rPr>
      </w:pPr>
    </w:p>
    <w:p w14:paraId="0C15F98F" w14:textId="7D734D57" w:rsidR="007361D5" w:rsidRPr="000F47A5" w:rsidRDefault="007361D5" w:rsidP="007361D5">
      <w:pPr>
        <w:jc w:val="both"/>
        <w:rPr>
          <w:rFonts w:ascii="Arial" w:hAnsi="Arial" w:cs="Arial"/>
          <w:sz w:val="24"/>
          <w:szCs w:val="24"/>
        </w:rPr>
      </w:pPr>
      <w:r w:rsidRPr="000F47A5">
        <w:rPr>
          <w:rFonts w:ascii="Arial" w:hAnsi="Arial" w:cs="Arial"/>
          <w:b/>
          <w:sz w:val="24"/>
          <w:szCs w:val="24"/>
        </w:rPr>
        <w:t>Artículo</w:t>
      </w:r>
      <w:r w:rsidR="005A40C5" w:rsidRPr="000F47A5">
        <w:rPr>
          <w:rFonts w:ascii="Arial" w:hAnsi="Arial" w:cs="Arial"/>
          <w:b/>
          <w:sz w:val="24"/>
          <w:szCs w:val="24"/>
        </w:rPr>
        <w:t xml:space="preserve"> 2.2.10.43.8.</w:t>
      </w:r>
      <w:r w:rsidRPr="000F47A5">
        <w:rPr>
          <w:rFonts w:ascii="Arial" w:hAnsi="Arial" w:cs="Arial"/>
          <w:b/>
          <w:sz w:val="24"/>
          <w:szCs w:val="24"/>
        </w:rPr>
        <w:t xml:space="preserve"> </w:t>
      </w:r>
      <w:r w:rsidRPr="000F47A5">
        <w:rPr>
          <w:rFonts w:ascii="Arial" w:hAnsi="Arial" w:cs="Arial"/>
          <w:b/>
          <w:i/>
          <w:sz w:val="24"/>
          <w:szCs w:val="24"/>
        </w:rPr>
        <w:t>Exclusión de Responsabilidad</w:t>
      </w:r>
      <w:r w:rsidR="00F34978" w:rsidRPr="000F47A5">
        <w:rPr>
          <w:rFonts w:ascii="Arial" w:hAnsi="Arial" w:cs="Arial"/>
          <w:b/>
          <w:sz w:val="24"/>
          <w:szCs w:val="24"/>
        </w:rPr>
        <w:t>.</w:t>
      </w:r>
      <w:r w:rsidRPr="000F47A5">
        <w:rPr>
          <w:rFonts w:ascii="Arial" w:hAnsi="Arial" w:cs="Arial"/>
          <w:b/>
          <w:sz w:val="24"/>
          <w:szCs w:val="24"/>
        </w:rPr>
        <w:t xml:space="preserve"> </w:t>
      </w:r>
      <w:r w:rsidRPr="000F47A5">
        <w:rPr>
          <w:rFonts w:ascii="Arial" w:hAnsi="Arial" w:cs="Arial"/>
          <w:sz w:val="24"/>
          <w:szCs w:val="24"/>
        </w:rPr>
        <w:t xml:space="preserve">Quedan excluidos del presente </w:t>
      </w:r>
      <w:r w:rsidR="00F34978" w:rsidRPr="000F47A5">
        <w:rPr>
          <w:rFonts w:ascii="Arial" w:hAnsi="Arial" w:cs="Arial"/>
          <w:sz w:val="24"/>
          <w:szCs w:val="24"/>
        </w:rPr>
        <w:t>capítulo</w:t>
      </w:r>
      <w:r w:rsidRPr="000F47A5">
        <w:rPr>
          <w:rFonts w:ascii="Arial" w:hAnsi="Arial" w:cs="Arial"/>
          <w:sz w:val="24"/>
          <w:szCs w:val="24"/>
        </w:rPr>
        <w:t xml:space="preserve"> y</w:t>
      </w:r>
      <w:r w:rsidR="00F34978" w:rsidRPr="000F47A5">
        <w:rPr>
          <w:rFonts w:ascii="Arial" w:hAnsi="Arial" w:cs="Arial"/>
          <w:sz w:val="24"/>
          <w:szCs w:val="24"/>
        </w:rPr>
        <w:t>,</w:t>
      </w:r>
      <w:r w:rsidRPr="000F47A5">
        <w:rPr>
          <w:rFonts w:ascii="Arial" w:hAnsi="Arial" w:cs="Arial"/>
          <w:sz w:val="24"/>
          <w:szCs w:val="24"/>
        </w:rPr>
        <w:t xml:space="preserve"> por lo tanto no será  responsabilidad del Ministerio de Minas y Energía, </w:t>
      </w:r>
      <w:r w:rsidR="00772006">
        <w:rPr>
          <w:rFonts w:ascii="Arial" w:hAnsi="Arial" w:cs="Arial"/>
          <w:sz w:val="24"/>
          <w:szCs w:val="24"/>
        </w:rPr>
        <w:t>el pasivo pensional conmutado</w:t>
      </w:r>
      <w:r w:rsidR="00BF6B2F">
        <w:rPr>
          <w:rFonts w:ascii="Arial" w:hAnsi="Arial" w:cs="Arial"/>
          <w:sz w:val="24"/>
          <w:szCs w:val="24"/>
        </w:rPr>
        <w:t xml:space="preserve">, ni </w:t>
      </w:r>
      <w:r w:rsidRPr="000F47A5">
        <w:rPr>
          <w:rFonts w:ascii="Arial" w:hAnsi="Arial" w:cs="Arial"/>
          <w:sz w:val="24"/>
          <w:szCs w:val="24"/>
        </w:rPr>
        <w:t>cualquier otra reclamación, contingencia o proceso que no tenga origen en asuntos pensionales</w:t>
      </w:r>
      <w:r w:rsidR="00115C3B">
        <w:rPr>
          <w:rFonts w:ascii="Arial" w:hAnsi="Arial" w:cs="Arial"/>
          <w:sz w:val="24"/>
          <w:szCs w:val="24"/>
        </w:rPr>
        <w:t xml:space="preserve">, </w:t>
      </w:r>
      <w:r w:rsidRPr="000F47A5">
        <w:rPr>
          <w:rFonts w:ascii="Arial" w:hAnsi="Arial" w:cs="Arial"/>
          <w:sz w:val="24"/>
          <w:szCs w:val="24"/>
        </w:rPr>
        <w:t xml:space="preserve"> los cuales quedan sujetos a las disposiciones que regulan el proceso de liquidación forzosa administrativa de </w:t>
      </w:r>
      <w:proofErr w:type="spellStart"/>
      <w:r w:rsidRPr="000F47A5">
        <w:rPr>
          <w:rFonts w:ascii="Arial" w:hAnsi="Arial" w:cs="Arial"/>
          <w:sz w:val="24"/>
          <w:szCs w:val="24"/>
        </w:rPr>
        <w:t>Electrolima</w:t>
      </w:r>
      <w:proofErr w:type="spellEnd"/>
      <w:r w:rsidRPr="000F47A5">
        <w:rPr>
          <w:rFonts w:ascii="Arial" w:hAnsi="Arial" w:cs="Arial"/>
          <w:sz w:val="24"/>
          <w:szCs w:val="24"/>
        </w:rPr>
        <w:t xml:space="preserve"> S.A. E.S.P. en Liquidación, contenidas en el Estatuto Orgánico del Sistema Financiero y el Decreto 2555 de 2010, conforme la remisión expresa contenida en el artículo 121 de la Ley 142 de 1994. </w:t>
      </w:r>
    </w:p>
    <w:p w14:paraId="4213899D" w14:textId="77777777" w:rsidR="007361D5" w:rsidRPr="000F47A5" w:rsidRDefault="007361D5" w:rsidP="007361D5">
      <w:pPr>
        <w:jc w:val="both"/>
        <w:rPr>
          <w:rFonts w:ascii="Arial" w:hAnsi="Arial" w:cs="Arial"/>
          <w:sz w:val="24"/>
          <w:szCs w:val="24"/>
        </w:rPr>
      </w:pPr>
    </w:p>
    <w:p w14:paraId="02931B63" w14:textId="77777777" w:rsidR="007361D5" w:rsidRPr="000F47A5" w:rsidRDefault="007361D5" w:rsidP="007361D5">
      <w:pPr>
        <w:jc w:val="both"/>
        <w:rPr>
          <w:rFonts w:ascii="Arial" w:hAnsi="Arial" w:cs="Arial"/>
          <w:sz w:val="24"/>
          <w:szCs w:val="24"/>
        </w:rPr>
      </w:pPr>
      <w:r w:rsidRPr="000F47A5">
        <w:rPr>
          <w:rFonts w:ascii="Arial" w:hAnsi="Arial" w:cs="Arial"/>
          <w:b/>
          <w:sz w:val="24"/>
          <w:szCs w:val="24"/>
        </w:rPr>
        <w:t xml:space="preserve">Artículo </w:t>
      </w:r>
      <w:r w:rsidR="00115C3B">
        <w:rPr>
          <w:rFonts w:ascii="Arial" w:hAnsi="Arial" w:cs="Arial"/>
          <w:b/>
          <w:sz w:val="24"/>
          <w:szCs w:val="24"/>
        </w:rPr>
        <w:t>2</w:t>
      </w:r>
      <w:r w:rsidRPr="000F47A5">
        <w:rPr>
          <w:rFonts w:ascii="Arial" w:hAnsi="Arial" w:cs="Arial"/>
          <w:b/>
          <w:sz w:val="24"/>
          <w:szCs w:val="24"/>
        </w:rPr>
        <w:t>º. Vigencia.</w:t>
      </w:r>
      <w:r w:rsidRPr="000F47A5">
        <w:rPr>
          <w:rFonts w:ascii="Arial" w:hAnsi="Arial" w:cs="Arial"/>
          <w:sz w:val="24"/>
          <w:szCs w:val="24"/>
        </w:rPr>
        <w:t xml:space="preserve"> El presente decreto rige a partir de su publicación. </w:t>
      </w:r>
    </w:p>
    <w:p w14:paraId="608E6627" w14:textId="77777777" w:rsidR="007361D5" w:rsidRPr="000F47A5" w:rsidRDefault="007361D5" w:rsidP="007361D5">
      <w:pPr>
        <w:rPr>
          <w:rFonts w:ascii="Arial" w:hAnsi="Arial" w:cs="Arial"/>
          <w:sz w:val="24"/>
          <w:szCs w:val="24"/>
        </w:rPr>
      </w:pPr>
    </w:p>
    <w:p w14:paraId="51F1C10F" w14:textId="77777777" w:rsidR="007361D5" w:rsidRPr="000F47A5" w:rsidRDefault="007361D5" w:rsidP="007361D5">
      <w:pPr>
        <w:spacing w:line="276" w:lineRule="auto"/>
        <w:jc w:val="center"/>
        <w:rPr>
          <w:rFonts w:ascii="Arial" w:hAnsi="Arial" w:cs="Arial"/>
          <w:sz w:val="24"/>
          <w:szCs w:val="24"/>
        </w:rPr>
      </w:pPr>
      <w:r w:rsidRPr="000F47A5">
        <w:rPr>
          <w:rFonts w:ascii="Arial" w:hAnsi="Arial" w:cs="Arial"/>
          <w:sz w:val="24"/>
          <w:szCs w:val="24"/>
        </w:rPr>
        <w:t xml:space="preserve">Publíquese y cúmplase. </w:t>
      </w:r>
    </w:p>
    <w:p w14:paraId="42883397" w14:textId="77777777" w:rsidR="007361D5" w:rsidRPr="000F47A5" w:rsidRDefault="007361D5" w:rsidP="007361D5">
      <w:pPr>
        <w:spacing w:line="276" w:lineRule="auto"/>
        <w:jc w:val="center"/>
        <w:rPr>
          <w:rFonts w:ascii="Arial" w:hAnsi="Arial" w:cs="Arial"/>
          <w:sz w:val="24"/>
          <w:szCs w:val="24"/>
        </w:rPr>
      </w:pPr>
      <w:r w:rsidRPr="000F47A5">
        <w:rPr>
          <w:rFonts w:ascii="Arial" w:hAnsi="Arial" w:cs="Arial"/>
          <w:sz w:val="24"/>
          <w:szCs w:val="24"/>
        </w:rPr>
        <w:t xml:space="preserve">Dado en Bogotá D.C. a los </w:t>
      </w:r>
      <w:r w:rsidRPr="000F47A5">
        <w:rPr>
          <w:rFonts w:ascii="Arial" w:hAnsi="Arial" w:cs="Arial"/>
          <w:sz w:val="24"/>
          <w:szCs w:val="24"/>
          <w:highlight w:val="darkGray"/>
        </w:rPr>
        <w:t>_</w:t>
      </w:r>
      <w:r w:rsidRPr="000F47A5">
        <w:rPr>
          <w:rFonts w:ascii="Arial" w:hAnsi="Arial" w:cs="Arial"/>
          <w:sz w:val="24"/>
          <w:szCs w:val="24"/>
        </w:rPr>
        <w:t xml:space="preserve"> del año 201</w:t>
      </w:r>
      <w:r w:rsidRPr="000F47A5">
        <w:rPr>
          <w:rFonts w:ascii="Arial" w:hAnsi="Arial" w:cs="Arial"/>
          <w:sz w:val="24"/>
          <w:szCs w:val="24"/>
          <w:highlight w:val="darkGray"/>
        </w:rPr>
        <w:t>_</w:t>
      </w:r>
    </w:p>
    <w:p w14:paraId="7E300B35" w14:textId="77777777" w:rsidR="007361D5" w:rsidRPr="000F47A5" w:rsidRDefault="007361D5" w:rsidP="007361D5">
      <w:pPr>
        <w:spacing w:line="276" w:lineRule="auto"/>
        <w:rPr>
          <w:rFonts w:ascii="Arial" w:hAnsi="Arial" w:cs="Arial"/>
          <w:sz w:val="24"/>
          <w:szCs w:val="24"/>
        </w:rPr>
      </w:pPr>
    </w:p>
    <w:p w14:paraId="142AEAEA" w14:textId="77777777" w:rsidR="007361D5" w:rsidRPr="000F47A5" w:rsidRDefault="007361D5" w:rsidP="007361D5">
      <w:pPr>
        <w:spacing w:line="276" w:lineRule="auto"/>
        <w:rPr>
          <w:rFonts w:ascii="Arial" w:hAnsi="Arial" w:cs="Arial"/>
          <w:b/>
          <w:sz w:val="24"/>
          <w:szCs w:val="24"/>
        </w:rPr>
      </w:pPr>
    </w:p>
    <w:p w14:paraId="4D82D3D2" w14:textId="77777777" w:rsidR="007361D5" w:rsidRPr="000F47A5" w:rsidRDefault="007361D5" w:rsidP="00EE0665">
      <w:pPr>
        <w:spacing w:line="276" w:lineRule="auto"/>
        <w:rPr>
          <w:rFonts w:ascii="Arial" w:hAnsi="Arial" w:cs="Arial"/>
          <w:b/>
          <w:sz w:val="24"/>
          <w:szCs w:val="24"/>
        </w:rPr>
      </w:pPr>
    </w:p>
    <w:p w14:paraId="2F04FDB3" w14:textId="77777777" w:rsidR="007361D5" w:rsidRPr="000F47A5" w:rsidRDefault="007361D5" w:rsidP="00EE0665">
      <w:pPr>
        <w:spacing w:line="276" w:lineRule="auto"/>
        <w:rPr>
          <w:rFonts w:ascii="Arial" w:hAnsi="Arial" w:cs="Arial"/>
          <w:b/>
          <w:sz w:val="24"/>
          <w:szCs w:val="24"/>
        </w:rPr>
      </w:pPr>
    </w:p>
    <w:p w14:paraId="6D8590C5" w14:textId="77777777" w:rsidR="007361D5" w:rsidRPr="000F47A5" w:rsidRDefault="007361D5" w:rsidP="00EE0665">
      <w:pPr>
        <w:spacing w:line="276" w:lineRule="auto"/>
        <w:jc w:val="center"/>
        <w:rPr>
          <w:rFonts w:ascii="Arial" w:hAnsi="Arial" w:cs="Arial"/>
          <w:b/>
          <w:sz w:val="24"/>
          <w:szCs w:val="24"/>
        </w:rPr>
      </w:pPr>
      <w:r w:rsidRPr="000F47A5">
        <w:rPr>
          <w:rFonts w:ascii="Arial" w:hAnsi="Arial" w:cs="Arial"/>
          <w:b/>
          <w:sz w:val="24"/>
          <w:szCs w:val="24"/>
        </w:rPr>
        <w:t>MAURICIO CÁRDENAS SANTAMARIA</w:t>
      </w:r>
    </w:p>
    <w:p w14:paraId="380FC01E" w14:textId="77777777" w:rsidR="007361D5" w:rsidRPr="000F47A5" w:rsidRDefault="007361D5" w:rsidP="00EE0665">
      <w:pPr>
        <w:spacing w:line="276" w:lineRule="auto"/>
        <w:jc w:val="center"/>
        <w:rPr>
          <w:rFonts w:ascii="Arial" w:hAnsi="Arial" w:cs="Arial"/>
          <w:sz w:val="24"/>
          <w:szCs w:val="24"/>
        </w:rPr>
      </w:pPr>
      <w:r w:rsidRPr="000F47A5">
        <w:rPr>
          <w:rFonts w:ascii="Arial" w:hAnsi="Arial" w:cs="Arial"/>
          <w:sz w:val="24"/>
          <w:szCs w:val="24"/>
        </w:rPr>
        <w:t>Ministro de Hacienda y Crédito Público</w:t>
      </w:r>
    </w:p>
    <w:p w14:paraId="4F49FDC3" w14:textId="77777777" w:rsidR="007361D5" w:rsidRPr="000F47A5" w:rsidRDefault="007361D5" w:rsidP="00EE0665">
      <w:pPr>
        <w:spacing w:line="276" w:lineRule="auto"/>
        <w:jc w:val="center"/>
        <w:rPr>
          <w:rFonts w:ascii="Arial" w:hAnsi="Arial" w:cs="Arial"/>
          <w:b/>
          <w:sz w:val="24"/>
          <w:szCs w:val="24"/>
        </w:rPr>
      </w:pPr>
    </w:p>
    <w:p w14:paraId="64990AE3" w14:textId="77777777" w:rsidR="007361D5" w:rsidRPr="000F47A5" w:rsidRDefault="007361D5" w:rsidP="00EE0665">
      <w:pPr>
        <w:spacing w:line="276" w:lineRule="auto"/>
        <w:jc w:val="center"/>
        <w:rPr>
          <w:rFonts w:ascii="Arial" w:hAnsi="Arial" w:cs="Arial"/>
          <w:b/>
          <w:sz w:val="24"/>
          <w:szCs w:val="24"/>
        </w:rPr>
      </w:pPr>
    </w:p>
    <w:p w14:paraId="5E4399A1" w14:textId="77777777" w:rsidR="007361D5" w:rsidRPr="000F47A5" w:rsidRDefault="007361D5" w:rsidP="00EE0665">
      <w:pPr>
        <w:spacing w:line="276" w:lineRule="auto"/>
        <w:jc w:val="center"/>
        <w:rPr>
          <w:rFonts w:ascii="Arial" w:hAnsi="Arial" w:cs="Arial"/>
          <w:b/>
          <w:sz w:val="24"/>
          <w:szCs w:val="24"/>
        </w:rPr>
      </w:pPr>
    </w:p>
    <w:p w14:paraId="6269964B" w14:textId="77777777" w:rsidR="007361D5" w:rsidRPr="000F47A5" w:rsidRDefault="007361D5" w:rsidP="00EE0665">
      <w:pPr>
        <w:spacing w:line="276" w:lineRule="auto"/>
        <w:jc w:val="center"/>
        <w:rPr>
          <w:rFonts w:ascii="Arial" w:hAnsi="Arial" w:cs="Arial"/>
          <w:b/>
          <w:sz w:val="24"/>
          <w:szCs w:val="24"/>
        </w:rPr>
      </w:pPr>
      <w:r w:rsidRPr="000F47A5">
        <w:rPr>
          <w:rFonts w:ascii="Arial" w:hAnsi="Arial" w:cs="Arial"/>
          <w:b/>
          <w:sz w:val="24"/>
          <w:szCs w:val="24"/>
        </w:rPr>
        <w:t>GRISELDA JANETH RESTREPO GALLEGO</w:t>
      </w:r>
    </w:p>
    <w:p w14:paraId="07B7AF2A" w14:textId="77777777" w:rsidR="007361D5" w:rsidRPr="000F47A5" w:rsidRDefault="007361D5" w:rsidP="00EE0665">
      <w:pPr>
        <w:spacing w:line="276" w:lineRule="auto"/>
        <w:jc w:val="center"/>
        <w:rPr>
          <w:rFonts w:ascii="Arial" w:hAnsi="Arial" w:cs="Arial"/>
          <w:sz w:val="24"/>
          <w:szCs w:val="24"/>
        </w:rPr>
      </w:pPr>
      <w:r w:rsidRPr="000F47A5">
        <w:rPr>
          <w:rFonts w:ascii="Arial" w:hAnsi="Arial" w:cs="Arial"/>
          <w:sz w:val="24"/>
          <w:szCs w:val="24"/>
        </w:rPr>
        <w:t>Ministra del Trabajo</w:t>
      </w:r>
    </w:p>
    <w:p w14:paraId="2CC791A9" w14:textId="77777777" w:rsidR="007361D5" w:rsidRPr="000F47A5" w:rsidRDefault="007361D5" w:rsidP="00EE0665">
      <w:pPr>
        <w:spacing w:line="276" w:lineRule="auto"/>
        <w:jc w:val="center"/>
        <w:rPr>
          <w:rFonts w:ascii="Arial" w:hAnsi="Arial" w:cs="Arial"/>
          <w:b/>
          <w:sz w:val="24"/>
          <w:szCs w:val="24"/>
        </w:rPr>
      </w:pPr>
    </w:p>
    <w:p w14:paraId="7F2BCB18" w14:textId="77777777" w:rsidR="007361D5" w:rsidRPr="000F47A5" w:rsidRDefault="007361D5" w:rsidP="00EE0665">
      <w:pPr>
        <w:spacing w:line="276" w:lineRule="auto"/>
        <w:jc w:val="center"/>
        <w:rPr>
          <w:rFonts w:ascii="Arial" w:hAnsi="Arial" w:cs="Arial"/>
          <w:b/>
          <w:sz w:val="24"/>
          <w:szCs w:val="24"/>
        </w:rPr>
      </w:pPr>
    </w:p>
    <w:p w14:paraId="4E1B5B98" w14:textId="77777777" w:rsidR="007361D5" w:rsidRPr="000F47A5" w:rsidRDefault="007361D5" w:rsidP="00EE0665">
      <w:pPr>
        <w:spacing w:line="276" w:lineRule="auto"/>
        <w:jc w:val="center"/>
        <w:rPr>
          <w:rFonts w:ascii="Arial" w:hAnsi="Arial" w:cs="Arial"/>
          <w:b/>
          <w:sz w:val="24"/>
          <w:szCs w:val="24"/>
        </w:rPr>
      </w:pPr>
      <w:r w:rsidRPr="000F47A5">
        <w:rPr>
          <w:rFonts w:ascii="Arial" w:hAnsi="Arial" w:cs="Arial"/>
          <w:b/>
          <w:sz w:val="24"/>
          <w:szCs w:val="24"/>
        </w:rPr>
        <w:t>GERMÁN ARCE ZAPATA</w:t>
      </w:r>
    </w:p>
    <w:p w14:paraId="0A95A413" w14:textId="77777777" w:rsidR="007361D5" w:rsidRPr="000F47A5" w:rsidRDefault="007361D5" w:rsidP="00EE0665">
      <w:pPr>
        <w:spacing w:line="276" w:lineRule="auto"/>
        <w:jc w:val="center"/>
        <w:rPr>
          <w:rFonts w:ascii="Arial" w:hAnsi="Arial" w:cs="Arial"/>
          <w:sz w:val="24"/>
          <w:szCs w:val="24"/>
        </w:rPr>
      </w:pPr>
      <w:r w:rsidRPr="000F47A5">
        <w:rPr>
          <w:rFonts w:ascii="Arial" w:hAnsi="Arial" w:cs="Arial"/>
          <w:sz w:val="24"/>
          <w:szCs w:val="24"/>
        </w:rPr>
        <w:t xml:space="preserve"> Ministro de Minas y Energía</w:t>
      </w:r>
    </w:p>
    <w:p w14:paraId="29C415D1" w14:textId="77777777" w:rsidR="007361D5" w:rsidRPr="000F47A5" w:rsidRDefault="007361D5" w:rsidP="00EE0665">
      <w:pPr>
        <w:spacing w:line="276" w:lineRule="auto"/>
        <w:jc w:val="both"/>
        <w:rPr>
          <w:rFonts w:ascii="Arial" w:hAnsi="Arial" w:cs="Arial"/>
          <w:sz w:val="24"/>
          <w:szCs w:val="24"/>
        </w:rPr>
      </w:pPr>
    </w:p>
    <w:p w14:paraId="6285AD25" w14:textId="77777777" w:rsidR="007361D5" w:rsidRPr="000F47A5" w:rsidRDefault="007361D5" w:rsidP="00EE0665">
      <w:pPr>
        <w:spacing w:line="276" w:lineRule="auto"/>
        <w:jc w:val="both"/>
        <w:rPr>
          <w:rFonts w:ascii="Arial" w:hAnsi="Arial" w:cs="Arial"/>
          <w:sz w:val="24"/>
          <w:szCs w:val="24"/>
        </w:rPr>
      </w:pPr>
    </w:p>
    <w:p w14:paraId="3D504373" w14:textId="77777777" w:rsidR="007361D5" w:rsidRPr="000F47A5" w:rsidRDefault="007361D5" w:rsidP="00EE0665">
      <w:pPr>
        <w:spacing w:line="276" w:lineRule="auto"/>
        <w:jc w:val="right"/>
        <w:rPr>
          <w:rFonts w:ascii="Arial" w:hAnsi="Arial" w:cs="Arial"/>
          <w:b/>
          <w:sz w:val="24"/>
          <w:szCs w:val="24"/>
        </w:rPr>
      </w:pPr>
      <w:r w:rsidRPr="000F47A5">
        <w:rPr>
          <w:rFonts w:ascii="Arial" w:hAnsi="Arial" w:cs="Arial"/>
          <w:sz w:val="24"/>
          <w:szCs w:val="24"/>
        </w:rPr>
        <w:t xml:space="preserve">  </w:t>
      </w:r>
    </w:p>
    <w:p w14:paraId="4B3878E7" w14:textId="77777777" w:rsidR="007361D5" w:rsidRPr="000F47A5" w:rsidRDefault="007361D5" w:rsidP="00EE0665">
      <w:pPr>
        <w:spacing w:line="276" w:lineRule="auto"/>
        <w:jc w:val="center"/>
        <w:rPr>
          <w:rFonts w:ascii="Arial" w:hAnsi="Arial" w:cs="Arial"/>
          <w:b/>
          <w:sz w:val="24"/>
          <w:szCs w:val="24"/>
        </w:rPr>
      </w:pPr>
      <w:r w:rsidRPr="000F47A5">
        <w:rPr>
          <w:rFonts w:ascii="Arial" w:hAnsi="Arial" w:cs="Arial"/>
          <w:b/>
          <w:sz w:val="24"/>
          <w:szCs w:val="24"/>
        </w:rPr>
        <w:t>LILIANA CABALLERO DURÁN</w:t>
      </w:r>
    </w:p>
    <w:p w14:paraId="508325DC" w14:textId="77777777" w:rsidR="007361D5" w:rsidRPr="00EE0665" w:rsidRDefault="007361D5" w:rsidP="000F47A5">
      <w:pPr>
        <w:spacing w:line="276" w:lineRule="auto"/>
        <w:jc w:val="center"/>
        <w:rPr>
          <w:rFonts w:ascii="Arial" w:hAnsi="Arial" w:cs="Arial"/>
          <w:b/>
          <w:sz w:val="24"/>
          <w:szCs w:val="24"/>
        </w:rPr>
      </w:pPr>
      <w:r w:rsidRPr="000F47A5">
        <w:rPr>
          <w:rFonts w:ascii="Arial" w:hAnsi="Arial" w:cs="Arial"/>
          <w:sz w:val="24"/>
          <w:szCs w:val="24"/>
        </w:rPr>
        <w:t>Directora del Departamento Administrativo de la Función Pública</w:t>
      </w:r>
    </w:p>
    <w:sectPr w:rsidR="007361D5" w:rsidRPr="00EE0665" w:rsidSect="005233CB">
      <w:headerReference w:type="default" r:id="rId14"/>
      <w:headerReference w:type="first" r:id="rId15"/>
      <w:footerReference w:type="first" r:id="rId16"/>
      <w:pgSz w:w="12240" w:h="18720" w:code="14"/>
      <w:pgMar w:top="1701" w:right="1469" w:bottom="1701" w:left="1701" w:header="720" w:footer="6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0CA29C" w14:textId="77777777" w:rsidR="00E81533" w:rsidRDefault="00E81533">
      <w:r>
        <w:separator/>
      </w:r>
    </w:p>
  </w:endnote>
  <w:endnote w:type="continuationSeparator" w:id="0">
    <w:p w14:paraId="62EB6366" w14:textId="77777777" w:rsidR="00E81533" w:rsidRDefault="00E81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Albertus Extra Bold">
    <w:altName w:val="Eras Bold ITC"/>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36E8D" w14:textId="77777777" w:rsidR="009C7A63" w:rsidRDefault="005022EA">
    <w:pPr>
      <w:pStyle w:val="Piedepgina"/>
    </w:pPr>
    <w:r w:rsidRPr="006C047A">
      <w:rPr>
        <w:noProof/>
        <w:lang w:val="es-CO" w:eastAsia="es-CO"/>
      </w:rPr>
      <mc:AlternateContent>
        <mc:Choice Requires="wps">
          <w:drawing>
            <wp:anchor distT="0" distB="0" distL="114300" distR="114300" simplePos="0" relativeHeight="251657216" behindDoc="0" locked="0" layoutInCell="0" allowOverlap="1" wp14:anchorId="6B357C3F" wp14:editId="7DEC676E">
              <wp:simplePos x="0" y="0"/>
              <wp:positionH relativeFrom="column">
                <wp:posOffset>-167005</wp:posOffset>
              </wp:positionH>
              <wp:positionV relativeFrom="paragraph">
                <wp:posOffset>-328930</wp:posOffset>
              </wp:positionV>
              <wp:extent cx="6035675" cy="635"/>
              <wp:effectExtent l="10795" t="13970" r="24130" b="2349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3567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line w14:anchorId="7062CFD0" id="Line 3"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5pt,-25.9pt" to="462.1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" o:allowincell="f" strokeweight="1pt">
              <v:stroke startarrowwidth="narrow" startarrowlength="short" endarrowwidth="narrow" endarrowlength="short"/>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89485" w14:textId="77777777" w:rsidR="00E81533" w:rsidRDefault="00E81533">
      <w:r>
        <w:separator/>
      </w:r>
    </w:p>
  </w:footnote>
  <w:footnote w:type="continuationSeparator" w:id="0">
    <w:p w14:paraId="54DAD2A7" w14:textId="77777777" w:rsidR="00E81533" w:rsidRDefault="00E81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1829C" w14:textId="48F0BB49" w:rsidR="009C7A63" w:rsidRPr="00526796" w:rsidRDefault="005022EA">
    <w:pPr>
      <w:pStyle w:val="Encabezado"/>
      <w:jc w:val="center"/>
      <w:rPr>
        <w:sz w:val="24"/>
        <w:szCs w:val="24"/>
        <w:u w:val="single"/>
      </w:rPr>
    </w:pPr>
    <w:r w:rsidRPr="006C047A">
      <w:rPr>
        <w:noProof/>
        <w:lang w:val="es-CO" w:eastAsia="es-CO"/>
      </w:rPr>
      <mc:AlternateContent>
        <mc:Choice Requires="wps">
          <w:drawing>
            <wp:anchor distT="0" distB="0" distL="114300" distR="114300" simplePos="0" relativeHeight="251655168" behindDoc="0" locked="0" layoutInCell="0" allowOverlap="1" wp14:anchorId="72198ECD" wp14:editId="598845D5">
              <wp:simplePos x="0" y="0"/>
              <wp:positionH relativeFrom="page">
                <wp:posOffset>904875</wp:posOffset>
              </wp:positionH>
              <wp:positionV relativeFrom="page">
                <wp:posOffset>796290</wp:posOffset>
              </wp:positionV>
              <wp:extent cx="6009005" cy="10171430"/>
              <wp:effectExtent l="15875" t="8890" r="7620" b="17780"/>
              <wp:wrapNone/>
              <wp:docPr id="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09005" cy="1017143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ect w14:anchorId="077CD0E3" id="Rectangle 1" o:spid="_x0000_s1026" style="position:absolute;margin-left:71.25pt;margin-top:62.7pt;width:473.15pt;height:800.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" o:allowincell="f" filled="f" strokeweight="2pt">
              <o:lock v:ext="edit" aspectratio="t"/>
              <w10:wrap anchorx="page" anchory="page"/>
            </v:rect>
          </w:pict>
        </mc:Fallback>
      </mc:AlternateContent>
    </w:r>
    <w:r w:rsidR="009C7A63">
      <w:rPr>
        <w:rFonts w:ascii="Arial" w:hAnsi="Arial"/>
        <w:b/>
        <w:sz w:val="24"/>
      </w:rPr>
      <w:t>DECRETO NÚMERO______________      DE 201</w:t>
    </w:r>
    <w:r w:rsidR="00AD7F86">
      <w:rPr>
        <w:rFonts w:ascii="Arial" w:hAnsi="Arial"/>
        <w:b/>
        <w:sz w:val="24"/>
      </w:rPr>
      <w:t>7</w:t>
    </w:r>
    <w:r w:rsidR="009C7A63">
      <w:rPr>
        <w:rFonts w:ascii="Arial" w:hAnsi="Arial"/>
        <w:b/>
        <w:sz w:val="24"/>
      </w:rPr>
      <w:t xml:space="preserve"> HOJA N° </w:t>
    </w:r>
    <w:r w:rsidR="009C7A63" w:rsidRPr="00B159D2">
      <w:rPr>
        <w:rStyle w:val="Nmerodepgina"/>
        <w:rFonts w:ascii="Arial" w:hAnsi="Arial"/>
        <w:sz w:val="24"/>
        <w:szCs w:val="24"/>
      </w:rPr>
      <w:fldChar w:fldCharType="begin"/>
    </w:r>
    <w:r w:rsidR="009C7A63" w:rsidRPr="00B159D2">
      <w:rPr>
        <w:rStyle w:val="Nmerodepgina"/>
        <w:rFonts w:ascii="Arial" w:hAnsi="Arial"/>
        <w:sz w:val="24"/>
        <w:szCs w:val="24"/>
      </w:rPr>
      <w:instrText xml:space="preserve"> </w:instrText>
    </w:r>
    <w:r w:rsidR="009C7A63">
      <w:rPr>
        <w:rStyle w:val="Nmerodepgina"/>
        <w:rFonts w:ascii="Arial" w:hAnsi="Arial"/>
        <w:sz w:val="24"/>
        <w:szCs w:val="24"/>
      </w:rPr>
      <w:instrText>PAGE</w:instrText>
    </w:r>
    <w:r w:rsidR="009C7A63" w:rsidRPr="00B159D2">
      <w:rPr>
        <w:rStyle w:val="Nmerodepgina"/>
        <w:rFonts w:ascii="Arial" w:hAnsi="Arial"/>
        <w:sz w:val="24"/>
        <w:szCs w:val="24"/>
      </w:rPr>
      <w:instrText xml:space="preserve"> </w:instrText>
    </w:r>
    <w:r w:rsidR="009C7A63" w:rsidRPr="00B159D2">
      <w:rPr>
        <w:rStyle w:val="Nmerodepgina"/>
        <w:rFonts w:ascii="Arial" w:hAnsi="Arial"/>
        <w:sz w:val="24"/>
        <w:szCs w:val="24"/>
      </w:rPr>
      <w:fldChar w:fldCharType="separate"/>
    </w:r>
    <w:r w:rsidR="00D86F61">
      <w:rPr>
        <w:rStyle w:val="Nmerodepgina"/>
        <w:rFonts w:ascii="Arial" w:hAnsi="Arial"/>
        <w:noProof/>
        <w:sz w:val="24"/>
        <w:szCs w:val="24"/>
      </w:rPr>
      <w:t>2</w:t>
    </w:r>
    <w:r w:rsidR="009C7A63" w:rsidRPr="00B159D2">
      <w:rPr>
        <w:rStyle w:val="Nmerodepgina"/>
        <w:rFonts w:ascii="Arial" w:hAnsi="Arial"/>
        <w:sz w:val="24"/>
        <w:szCs w:val="24"/>
      </w:rPr>
      <w:fldChar w:fldCharType="end"/>
    </w:r>
    <w:r w:rsidR="009C7A63" w:rsidRPr="00B159D2">
      <w:rPr>
        <w:rStyle w:val="Nmerodepgina"/>
        <w:rFonts w:ascii="Arial" w:hAnsi="Arial"/>
        <w:sz w:val="24"/>
        <w:szCs w:val="24"/>
      </w:rPr>
      <w:t xml:space="preserve"> </w:t>
    </w:r>
  </w:p>
  <w:p w14:paraId="043C9901" w14:textId="77777777" w:rsidR="009C7A63" w:rsidRDefault="009C7A63">
    <w:pPr>
      <w:pStyle w:val="Encabezado"/>
    </w:pPr>
  </w:p>
  <w:p w14:paraId="23C6786F" w14:textId="77777777" w:rsidR="009C7A63" w:rsidRDefault="009C7A63">
    <w:pPr>
      <w:jc w:val="center"/>
      <w:rPr>
        <w:rFonts w:ascii="Arial" w:hAnsi="Arial" w:cs="Arial"/>
      </w:rPr>
    </w:pPr>
  </w:p>
  <w:p w14:paraId="1006EF3A" w14:textId="77777777" w:rsidR="009C7A63" w:rsidRPr="00FC062E" w:rsidRDefault="009C7A63" w:rsidP="007361D5">
    <w:pPr>
      <w:jc w:val="center"/>
      <w:rPr>
        <w:rFonts w:ascii="Arial" w:hAnsi="Arial" w:cs="Arial"/>
      </w:rPr>
    </w:pPr>
    <w:r w:rsidRPr="00FF5CD4">
      <w:rPr>
        <w:rFonts w:ascii="Arial" w:hAnsi="Arial" w:cs="Arial"/>
      </w:rPr>
      <w:t xml:space="preserve">Continuación del decreto </w:t>
    </w:r>
    <w:r w:rsidR="007B66B0" w:rsidRPr="00FF5CD4">
      <w:rPr>
        <w:rFonts w:ascii="Arial" w:hAnsi="Arial" w:cs="Arial"/>
      </w:rPr>
      <w:t>“</w:t>
    </w:r>
    <w:r w:rsidR="007B66B0" w:rsidRPr="00FF5CD4">
      <w:rPr>
        <w:rFonts w:ascii="Arial" w:hAnsi="Arial" w:cs="Arial"/>
        <w:i/>
      </w:rPr>
      <w:t xml:space="preserve">Por el cual </w:t>
    </w:r>
    <w:r w:rsidR="007B66B0" w:rsidRPr="000F47A5">
      <w:rPr>
        <w:rFonts w:ascii="Arial" w:hAnsi="Arial" w:cs="Arial"/>
        <w:i/>
      </w:rPr>
      <w:t>se adiciona un capítulo al Título 10 del Decreto 1833 de 2016, “Por medio del cual se compilan las normas del Sistema General de Pensiones”</w:t>
    </w:r>
    <w:r w:rsidR="007B66B0" w:rsidRPr="00EE0665">
      <w:rPr>
        <w:rFonts w:ascii="Arial" w:hAnsi="Arial" w:cs="Arial"/>
        <w:i/>
      </w:rPr>
      <w:t xml:space="preserve"> y se asignan unas competencias al Ministerio de Minas y Energía y se dictan otras disposiciones.</w:t>
    </w:r>
    <w:r w:rsidR="00E309B5" w:rsidRPr="00FC062E">
      <w:rPr>
        <w:rFonts w:ascii="Arial" w:hAnsi="Arial" w:cs="Arial"/>
        <w:i/>
      </w:rPr>
      <w:t>”</w:t>
    </w:r>
  </w:p>
  <w:p w14:paraId="751440AF" w14:textId="77777777" w:rsidR="00391CE6" w:rsidRPr="00391CE6" w:rsidRDefault="00391CE6" w:rsidP="00391CE6">
    <w:pPr>
      <w:shd w:val="clear" w:color="auto" w:fill="FFFFFF"/>
      <w:tabs>
        <w:tab w:val="left" w:pos="8175"/>
      </w:tabs>
      <w:jc w:val="center"/>
      <w:rPr>
        <w:rFonts w:ascii="Arial" w:hAnsi="Arial" w:cs="Arial"/>
        <w:sz w:val="4"/>
        <w:szCs w:val="4"/>
      </w:rPr>
    </w:pPr>
    <w:r>
      <w:rPr>
        <w:rFonts w:ascii="Arial" w:hAnsi="Arial" w:cs="Arial"/>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FC74" w14:textId="77777777" w:rsidR="009C7A63" w:rsidRDefault="005022EA">
    <w:pPr>
      <w:pStyle w:val="Encabezado"/>
      <w:jc w:val="center"/>
      <w:rPr>
        <w:rFonts w:ascii="Albertus Extra Bold" w:hAnsi="Albertus Extra Bold"/>
        <w:sz w:val="14"/>
      </w:rPr>
    </w:pPr>
    <w:r w:rsidRPr="006C047A">
      <w:rPr>
        <w:rFonts w:ascii="Albertus Extra Bold" w:hAnsi="Albertus Extra Bold"/>
        <w:noProof/>
        <w:sz w:val="14"/>
        <w:lang w:val="es-CO" w:eastAsia="es-CO"/>
      </w:rPr>
      <mc:AlternateContent>
        <mc:Choice Requires="wps">
          <w:drawing>
            <wp:anchor distT="0" distB="0" distL="114300" distR="114300" simplePos="0" relativeHeight="251660288" behindDoc="0" locked="0" layoutInCell="0" allowOverlap="1" wp14:anchorId="5BEBE3DA" wp14:editId="03911C7B">
              <wp:simplePos x="0" y="0"/>
              <wp:positionH relativeFrom="column">
                <wp:posOffset>3765550</wp:posOffset>
              </wp:positionH>
              <wp:positionV relativeFrom="paragraph">
                <wp:posOffset>374015</wp:posOffset>
              </wp:positionV>
              <wp:extent cx="2103755" cy="635"/>
              <wp:effectExtent l="19050" t="18415" r="23495" b="1905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line w14:anchorId="71254A3F"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5pt,29.45pt" to="462.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" o:allowincell="f" strokeweight="1pt">
              <v:stroke startarrowwidth="narrow" startarrowlength="short" endarrowwidth="narrow" endarrowlength="short"/>
            </v:line>
          </w:pict>
        </mc:Fallback>
      </mc:AlternateContent>
    </w:r>
    <w:r w:rsidRPr="006C047A">
      <w:rPr>
        <w:rFonts w:ascii="Albertus Extra Bold" w:hAnsi="Albertus Extra Bold"/>
        <w:noProof/>
        <w:sz w:val="14"/>
        <w:lang w:val="es-CO" w:eastAsia="es-CO"/>
      </w:rPr>
      <mc:AlternateContent>
        <mc:Choice Requires="wps">
          <w:drawing>
            <wp:anchor distT="0" distB="0" distL="114300" distR="114300" simplePos="0" relativeHeight="251659264" behindDoc="0" locked="0" layoutInCell="0" allowOverlap="1" wp14:anchorId="70FE5EF1" wp14:editId="698D2F98">
              <wp:simplePos x="0" y="0"/>
              <wp:positionH relativeFrom="column">
                <wp:posOffset>-166370</wp:posOffset>
              </wp:positionH>
              <wp:positionV relativeFrom="paragraph">
                <wp:posOffset>374015</wp:posOffset>
              </wp:positionV>
              <wp:extent cx="2103755" cy="635"/>
              <wp:effectExtent l="11430" t="18415" r="31115" b="1905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line w14:anchorId="22AC9169"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29.45pt" to="152.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" o:allowincell="f" strokeweight="1pt">
              <v:stroke startarrowwidth="narrow" startarrowlength="short" endarrowwidth="narrow" endarrowlength="short"/>
            </v:line>
          </w:pict>
        </mc:Fallback>
      </mc:AlternateContent>
    </w:r>
    <w:r w:rsidRPr="006C047A">
      <w:rPr>
        <w:rFonts w:ascii="Albertus Extra Bold" w:hAnsi="Albertus Extra Bold"/>
        <w:noProof/>
        <w:sz w:val="14"/>
        <w:lang w:val="es-CO" w:eastAsia="es-CO"/>
      </w:rPr>
      <mc:AlternateContent>
        <mc:Choice Requires="wps">
          <w:drawing>
            <wp:anchor distT="0" distB="0" distL="114300" distR="114300" simplePos="0" relativeHeight="251658240" behindDoc="0" locked="0" layoutInCell="0" allowOverlap="1" wp14:anchorId="6867D7B9" wp14:editId="72CBB78F">
              <wp:simplePos x="0" y="0"/>
              <wp:positionH relativeFrom="column">
                <wp:posOffset>5868670</wp:posOffset>
              </wp:positionH>
              <wp:positionV relativeFrom="paragraph">
                <wp:posOffset>374015</wp:posOffset>
              </wp:positionV>
              <wp:extent cx="635" cy="10150475"/>
              <wp:effectExtent l="13970" t="18415" r="23495" b="2921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15047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line w14:anchorId="551E038D"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1pt,29.45pt" to="462.15pt,8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" o:allowincell="f" strokeweight="1pt">
              <v:stroke startarrowwidth="narrow" startarrowlength="short" endarrowwidth="narrow" endarrowlength="short"/>
            </v:line>
          </w:pict>
        </mc:Fallback>
      </mc:AlternateContent>
    </w:r>
    <w:r w:rsidRPr="006C047A">
      <w:rPr>
        <w:rFonts w:ascii="Albertus Extra Bold" w:hAnsi="Albertus Extra Bold"/>
        <w:noProof/>
        <w:sz w:val="14"/>
        <w:lang w:val="es-CO" w:eastAsia="es-CO"/>
      </w:rPr>
      <mc:AlternateContent>
        <mc:Choice Requires="wps">
          <w:drawing>
            <wp:anchor distT="0" distB="0" distL="114300" distR="114300" simplePos="0" relativeHeight="251656192" behindDoc="0" locked="0" layoutInCell="0" allowOverlap="1" wp14:anchorId="0C4DE39C" wp14:editId="2321987D">
              <wp:simplePos x="0" y="0"/>
              <wp:positionH relativeFrom="column">
                <wp:posOffset>-166370</wp:posOffset>
              </wp:positionH>
              <wp:positionV relativeFrom="paragraph">
                <wp:posOffset>374015</wp:posOffset>
              </wp:positionV>
              <wp:extent cx="635" cy="10150475"/>
              <wp:effectExtent l="11430" t="18415" r="26035" b="2921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15047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line w14:anchorId="5D9BC82C"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29.45pt" to="-13.05pt,8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" o:allowincell="f" strokeweight="1pt">
              <v:stroke startarrowwidth="narrow" startarrowlength="short" endarrowwidth="narrow" endarrowlength="short"/>
            </v:line>
          </w:pict>
        </mc:Fallback>
      </mc:AlternateContent>
    </w:r>
    <w:proofErr w:type="gramStart"/>
    <w:r w:rsidR="009C7A63">
      <w:rPr>
        <w:rFonts w:ascii="Albertus Extra Bold" w:hAnsi="Albertus Extra Bold"/>
        <w:sz w:val="14"/>
      </w:rPr>
      <w:t>REP</w:t>
    </w:r>
    <w:r w:rsidR="005E5B37">
      <w:rPr>
        <w:rFonts w:ascii="Albertus Extra Bold" w:hAnsi="Albertus Extra Bold"/>
        <w:sz w:val="14"/>
      </w:rPr>
      <w:t>Ú</w:t>
    </w:r>
    <w:r w:rsidR="009C7A63">
      <w:rPr>
        <w:rFonts w:ascii="Albertus Extra Bold" w:hAnsi="Albertus Extra Bold"/>
        <w:sz w:val="14"/>
      </w:rPr>
      <w:t>BLICA  DE</w:t>
    </w:r>
    <w:proofErr w:type="gramEnd"/>
    <w:r w:rsidR="009C7A63">
      <w:rPr>
        <w:rFonts w:ascii="Albertus Extra Bold" w:hAnsi="Albertus Extra Bold"/>
        <w:sz w:val="14"/>
      </w:rPr>
      <w:t xml:space="preserve">  COLOMBIA</w:t>
    </w:r>
  </w:p>
  <w:p w14:paraId="55B9EA12" w14:textId="77777777" w:rsidR="009C7A63" w:rsidRDefault="009C7A63">
    <w:pPr>
      <w:pStyle w:val="Encabezado"/>
      <w:jc w:val="center"/>
    </w:pPr>
    <w:r>
      <w:object w:dxaOrig="2496" w:dyaOrig="2556" w14:anchorId="5AE3AB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5pt;height:45.9pt" o:ole="">
          <v:imagedata r:id="rId1" o:title=""/>
        </v:shape>
        <o:OLEObject Type="Embed" ProgID="PBrush" ShapeID="_x0000_i1025" DrawAspect="Content" ObjectID="_1564316474" r:id="rId2"/>
      </w:object>
    </w:r>
  </w:p>
  <w:p w14:paraId="58559F03" w14:textId="77777777" w:rsidR="009C7A63" w:rsidRDefault="009C7A63">
    <w:pPr>
      <w:pStyle w:val="Encabezado"/>
      <w:jc w:val="center"/>
    </w:pPr>
  </w:p>
  <w:p w14:paraId="67C21433" w14:textId="77777777" w:rsidR="009C7A63" w:rsidRPr="00ED3716" w:rsidRDefault="009C7A63">
    <w:pPr>
      <w:pStyle w:val="Encabezado"/>
      <w:jc w:val="center"/>
      <w:rPr>
        <w:rFonts w:ascii="Arial" w:hAnsi="Arial" w:cs="Arial"/>
        <w:sz w:val="24"/>
      </w:rPr>
    </w:pPr>
    <w:r w:rsidRPr="005C3ED0">
      <w:rPr>
        <w:rFonts w:ascii="Arial" w:hAnsi="Arial" w:cs="Arial"/>
        <w:b/>
        <w:sz w:val="24"/>
      </w:rPr>
      <w:t xml:space="preserve">MINISTERIO </w:t>
    </w:r>
    <w:r w:rsidR="007361D5">
      <w:rPr>
        <w:rFonts w:ascii="Arial" w:hAnsi="Arial" w:cs="Arial"/>
        <w:b/>
        <w:sz w:val="24"/>
      </w:rPr>
      <w:t xml:space="preserve">MINAS Y ENERGÍA </w:t>
    </w:r>
  </w:p>
  <w:p w14:paraId="1B8DC7C4" w14:textId="77777777" w:rsidR="009C7A63" w:rsidRDefault="009C7A63">
    <w:pPr>
      <w:pStyle w:val="Encabezado"/>
      <w:jc w:val="center"/>
      <w:rPr>
        <w:rFonts w:ascii="Arial" w:hAnsi="Arial" w:cs="Arial"/>
        <w:b/>
        <w:bCs/>
        <w:sz w:val="24"/>
      </w:rPr>
    </w:pPr>
  </w:p>
  <w:p w14:paraId="29355883" w14:textId="77777777" w:rsidR="00FD7F8F" w:rsidRDefault="00FD7F8F">
    <w:pPr>
      <w:pStyle w:val="Encabezado"/>
      <w:jc w:val="center"/>
      <w:rPr>
        <w:rFonts w:ascii="Arial" w:hAnsi="Arial" w:cs="Arial"/>
        <w:b/>
        <w:bCs/>
        <w:sz w:val="24"/>
      </w:rPr>
    </w:pPr>
  </w:p>
  <w:p w14:paraId="7E9156CE" w14:textId="77777777" w:rsidR="00FF0013" w:rsidRDefault="00FF0013">
    <w:pPr>
      <w:pStyle w:val="Encabezado"/>
      <w:jc w:val="center"/>
      <w:rPr>
        <w:rFonts w:ascii="Arial" w:hAnsi="Arial" w:cs="Arial"/>
        <w:b/>
        <w:bCs/>
        <w:sz w:val="24"/>
      </w:rPr>
    </w:pPr>
  </w:p>
  <w:p w14:paraId="28BC0609" w14:textId="77777777" w:rsidR="00FD7F8F" w:rsidRDefault="00FD7F8F">
    <w:pPr>
      <w:pStyle w:val="Encabezado"/>
      <w:jc w:val="center"/>
      <w:rPr>
        <w:rFonts w:ascii="Arial" w:hAnsi="Arial" w:cs="Arial"/>
        <w:b/>
        <w:bCs/>
        <w:sz w:val="24"/>
      </w:rPr>
    </w:pPr>
  </w:p>
  <w:p w14:paraId="50406202" w14:textId="77777777" w:rsidR="009C7A63" w:rsidRPr="00ED3716" w:rsidRDefault="009C7A63">
    <w:pPr>
      <w:pStyle w:val="Encabezado"/>
      <w:jc w:val="center"/>
      <w:rPr>
        <w:rFonts w:ascii="Arial" w:hAnsi="Arial" w:cs="Arial"/>
        <w:b/>
        <w:bCs/>
        <w:sz w:val="24"/>
      </w:rPr>
    </w:pPr>
    <w:r>
      <w:rPr>
        <w:rFonts w:ascii="Arial" w:hAnsi="Arial" w:cs="Arial"/>
        <w:b/>
        <w:bCs/>
        <w:sz w:val="24"/>
      </w:rPr>
      <w:t>DECRETO</w:t>
    </w:r>
    <w:r w:rsidRPr="00ED3716">
      <w:rPr>
        <w:rFonts w:ascii="Arial" w:hAnsi="Arial" w:cs="Arial"/>
        <w:b/>
        <w:bCs/>
        <w:sz w:val="24"/>
      </w:rPr>
      <w:t xml:space="preserve"> NÚMERO      </w:t>
    </w:r>
    <w:r>
      <w:rPr>
        <w:rFonts w:ascii="Arial" w:hAnsi="Arial" w:cs="Arial"/>
        <w:b/>
        <w:bCs/>
        <w:sz w:val="24"/>
      </w:rPr>
      <w:t xml:space="preserve">         </w:t>
    </w:r>
    <w:r w:rsidRPr="00ED3716">
      <w:rPr>
        <w:rFonts w:ascii="Arial" w:hAnsi="Arial" w:cs="Arial"/>
        <w:b/>
        <w:bCs/>
        <w:sz w:val="24"/>
      </w:rPr>
      <w:t xml:space="preserve">              </w:t>
    </w:r>
    <w:proofErr w:type="gramStart"/>
    <w:r w:rsidRPr="00ED3716">
      <w:rPr>
        <w:rFonts w:ascii="Arial" w:hAnsi="Arial" w:cs="Arial"/>
        <w:b/>
        <w:bCs/>
        <w:sz w:val="24"/>
      </w:rPr>
      <w:t xml:space="preserve">DE </w:t>
    </w:r>
    <w:r>
      <w:rPr>
        <w:rFonts w:ascii="Arial" w:hAnsi="Arial" w:cs="Arial"/>
        <w:b/>
        <w:bCs/>
        <w:sz w:val="24"/>
      </w:rPr>
      <w:t xml:space="preserve"> </w:t>
    </w:r>
    <w:r w:rsidRPr="00ED3716">
      <w:rPr>
        <w:rFonts w:ascii="Arial" w:hAnsi="Arial" w:cs="Arial"/>
        <w:b/>
        <w:bCs/>
        <w:sz w:val="24"/>
      </w:rPr>
      <w:t>20</w:t>
    </w:r>
    <w:r w:rsidR="008C388C">
      <w:rPr>
        <w:rFonts w:ascii="Arial" w:hAnsi="Arial" w:cs="Arial"/>
        <w:b/>
        <w:bCs/>
        <w:sz w:val="24"/>
      </w:rPr>
      <w:t>1</w:t>
    </w:r>
    <w:r w:rsidR="007361D5">
      <w:rPr>
        <w:rFonts w:ascii="Arial" w:hAnsi="Arial" w:cs="Arial"/>
        <w:b/>
        <w:bCs/>
        <w:sz w:val="24"/>
      </w:rPr>
      <w:t>7</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392BA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475C0C"/>
    <w:multiLevelType w:val="hybridMultilevel"/>
    <w:tmpl w:val="1CD0D40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04C051D"/>
    <w:multiLevelType w:val="hybridMultilevel"/>
    <w:tmpl w:val="F33AACC6"/>
    <w:lvl w:ilvl="0" w:tplc="0C0A000F">
      <w:start w:val="1"/>
      <w:numFmt w:val="decimal"/>
      <w:lvlText w:val="%1."/>
      <w:lvlJc w:val="left"/>
      <w:pPr>
        <w:ind w:left="92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4" w15:restartNumberingAfterBreak="0">
    <w:nsid w:val="12591818"/>
    <w:multiLevelType w:val="hybridMultilevel"/>
    <w:tmpl w:val="1FB6DA6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147209E9"/>
    <w:multiLevelType w:val="hybridMultilevel"/>
    <w:tmpl w:val="377CD89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1BB061A1"/>
    <w:multiLevelType w:val="hybridMultilevel"/>
    <w:tmpl w:val="3560F50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1D8C2B3F"/>
    <w:multiLevelType w:val="hybridMultilevel"/>
    <w:tmpl w:val="A10CD41E"/>
    <w:lvl w:ilvl="0" w:tplc="2A649FC2">
      <w:start w:val="1"/>
      <w:numFmt w:val="decimal"/>
      <w:lvlText w:val="%1."/>
      <w:lvlJc w:val="left"/>
      <w:pPr>
        <w:ind w:left="720" w:hanging="360"/>
      </w:pPr>
    </w:lvl>
    <w:lvl w:ilvl="1" w:tplc="3E548A52" w:tentative="1">
      <w:start w:val="1"/>
      <w:numFmt w:val="lowerLetter"/>
      <w:lvlText w:val="%2."/>
      <w:lvlJc w:val="left"/>
      <w:pPr>
        <w:ind w:left="1440" w:hanging="360"/>
      </w:pPr>
    </w:lvl>
    <w:lvl w:ilvl="2" w:tplc="F1FC13C2" w:tentative="1">
      <w:start w:val="1"/>
      <w:numFmt w:val="lowerRoman"/>
      <w:lvlText w:val="%3."/>
      <w:lvlJc w:val="right"/>
      <w:pPr>
        <w:ind w:left="2160" w:hanging="180"/>
      </w:pPr>
    </w:lvl>
    <w:lvl w:ilvl="3" w:tplc="7EF041FA" w:tentative="1">
      <w:start w:val="1"/>
      <w:numFmt w:val="decimal"/>
      <w:lvlText w:val="%4."/>
      <w:lvlJc w:val="left"/>
      <w:pPr>
        <w:ind w:left="2880" w:hanging="360"/>
      </w:pPr>
    </w:lvl>
    <w:lvl w:ilvl="4" w:tplc="A49EC21E" w:tentative="1">
      <w:start w:val="1"/>
      <w:numFmt w:val="lowerLetter"/>
      <w:lvlText w:val="%5."/>
      <w:lvlJc w:val="left"/>
      <w:pPr>
        <w:ind w:left="3600" w:hanging="360"/>
      </w:pPr>
    </w:lvl>
    <w:lvl w:ilvl="5" w:tplc="AA18EFC0" w:tentative="1">
      <w:start w:val="1"/>
      <w:numFmt w:val="lowerRoman"/>
      <w:lvlText w:val="%6."/>
      <w:lvlJc w:val="right"/>
      <w:pPr>
        <w:ind w:left="4320" w:hanging="180"/>
      </w:pPr>
    </w:lvl>
    <w:lvl w:ilvl="6" w:tplc="2A882E62" w:tentative="1">
      <w:start w:val="1"/>
      <w:numFmt w:val="decimal"/>
      <w:lvlText w:val="%7."/>
      <w:lvlJc w:val="left"/>
      <w:pPr>
        <w:ind w:left="5040" w:hanging="360"/>
      </w:pPr>
    </w:lvl>
    <w:lvl w:ilvl="7" w:tplc="BA4A4F1C" w:tentative="1">
      <w:start w:val="1"/>
      <w:numFmt w:val="lowerLetter"/>
      <w:lvlText w:val="%8."/>
      <w:lvlJc w:val="left"/>
      <w:pPr>
        <w:ind w:left="5760" w:hanging="360"/>
      </w:pPr>
    </w:lvl>
    <w:lvl w:ilvl="8" w:tplc="76DC3794" w:tentative="1">
      <w:start w:val="1"/>
      <w:numFmt w:val="lowerRoman"/>
      <w:lvlText w:val="%9."/>
      <w:lvlJc w:val="right"/>
      <w:pPr>
        <w:ind w:left="6480" w:hanging="180"/>
      </w:pPr>
    </w:lvl>
  </w:abstractNum>
  <w:abstractNum w:abstractNumId="8" w15:restartNumberingAfterBreak="0">
    <w:nsid w:val="1ED871F2"/>
    <w:multiLevelType w:val="hybridMultilevel"/>
    <w:tmpl w:val="12128B3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CF14C9C"/>
    <w:multiLevelType w:val="hybridMultilevel"/>
    <w:tmpl w:val="98269610"/>
    <w:lvl w:ilvl="0" w:tplc="1D328BB0">
      <w:start w:val="1"/>
      <w:numFmt w:val="decimal"/>
      <w:lvlText w:val="%1."/>
      <w:lvlJc w:val="left"/>
      <w:pPr>
        <w:ind w:left="-94" w:hanging="360"/>
      </w:pPr>
      <w:rPr>
        <w:rFonts w:hint="default"/>
      </w:rPr>
    </w:lvl>
    <w:lvl w:ilvl="1" w:tplc="40D0C51C" w:tentative="1">
      <w:start w:val="1"/>
      <w:numFmt w:val="lowerLetter"/>
      <w:lvlText w:val="%2."/>
      <w:lvlJc w:val="left"/>
      <w:pPr>
        <w:ind w:left="1213" w:hanging="360"/>
      </w:pPr>
    </w:lvl>
    <w:lvl w:ilvl="2" w:tplc="713A5020" w:tentative="1">
      <w:start w:val="1"/>
      <w:numFmt w:val="lowerRoman"/>
      <w:lvlText w:val="%3."/>
      <w:lvlJc w:val="right"/>
      <w:pPr>
        <w:ind w:left="1933" w:hanging="180"/>
      </w:pPr>
    </w:lvl>
    <w:lvl w:ilvl="3" w:tplc="53DEF126" w:tentative="1">
      <w:start w:val="1"/>
      <w:numFmt w:val="decimal"/>
      <w:lvlText w:val="%4."/>
      <w:lvlJc w:val="left"/>
      <w:pPr>
        <w:ind w:left="2653" w:hanging="360"/>
      </w:pPr>
    </w:lvl>
    <w:lvl w:ilvl="4" w:tplc="EBD6086E" w:tentative="1">
      <w:start w:val="1"/>
      <w:numFmt w:val="lowerLetter"/>
      <w:lvlText w:val="%5."/>
      <w:lvlJc w:val="left"/>
      <w:pPr>
        <w:ind w:left="3373" w:hanging="360"/>
      </w:pPr>
    </w:lvl>
    <w:lvl w:ilvl="5" w:tplc="B43CDA64" w:tentative="1">
      <w:start w:val="1"/>
      <w:numFmt w:val="lowerRoman"/>
      <w:lvlText w:val="%6."/>
      <w:lvlJc w:val="right"/>
      <w:pPr>
        <w:ind w:left="4093" w:hanging="180"/>
      </w:pPr>
    </w:lvl>
    <w:lvl w:ilvl="6" w:tplc="ED30CA96" w:tentative="1">
      <w:start w:val="1"/>
      <w:numFmt w:val="decimal"/>
      <w:lvlText w:val="%7."/>
      <w:lvlJc w:val="left"/>
      <w:pPr>
        <w:ind w:left="4813" w:hanging="360"/>
      </w:pPr>
    </w:lvl>
    <w:lvl w:ilvl="7" w:tplc="57969E40" w:tentative="1">
      <w:start w:val="1"/>
      <w:numFmt w:val="lowerLetter"/>
      <w:lvlText w:val="%8."/>
      <w:lvlJc w:val="left"/>
      <w:pPr>
        <w:ind w:left="5533" w:hanging="360"/>
      </w:pPr>
    </w:lvl>
    <w:lvl w:ilvl="8" w:tplc="7F3470CA" w:tentative="1">
      <w:start w:val="1"/>
      <w:numFmt w:val="lowerRoman"/>
      <w:lvlText w:val="%9."/>
      <w:lvlJc w:val="right"/>
      <w:pPr>
        <w:ind w:left="6253" w:hanging="180"/>
      </w:pPr>
    </w:lvl>
  </w:abstractNum>
  <w:abstractNum w:abstractNumId="10" w15:restartNumberingAfterBreak="0">
    <w:nsid w:val="2DCA4811"/>
    <w:multiLevelType w:val="hybridMultilevel"/>
    <w:tmpl w:val="FC3E7A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66D116D"/>
    <w:multiLevelType w:val="hybridMultilevel"/>
    <w:tmpl w:val="7B6A2C5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46B43825"/>
    <w:multiLevelType w:val="hybridMultilevel"/>
    <w:tmpl w:val="146494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7931059"/>
    <w:multiLevelType w:val="hybridMultilevel"/>
    <w:tmpl w:val="A8EE30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8F46BA5"/>
    <w:multiLevelType w:val="multilevel"/>
    <w:tmpl w:val="6A965622"/>
    <w:lvl w:ilvl="0">
      <w:start w:val="1"/>
      <w:numFmt w:val="decimal"/>
      <w:pStyle w:val="Descripc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4D156CD2"/>
    <w:multiLevelType w:val="hybridMultilevel"/>
    <w:tmpl w:val="9D8219B4"/>
    <w:lvl w:ilvl="0" w:tplc="8BB6395A">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55DD5A47"/>
    <w:multiLevelType w:val="hybridMultilevel"/>
    <w:tmpl w:val="377CD89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5D5A1C70"/>
    <w:multiLevelType w:val="hybridMultilevel"/>
    <w:tmpl w:val="63C270D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5E4265D9"/>
    <w:multiLevelType w:val="hybridMultilevel"/>
    <w:tmpl w:val="B8ECCC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F6A2C24"/>
    <w:multiLevelType w:val="hybridMultilevel"/>
    <w:tmpl w:val="99E2F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09340A7"/>
    <w:multiLevelType w:val="hybridMultilevel"/>
    <w:tmpl w:val="F6BAFE7C"/>
    <w:lvl w:ilvl="0" w:tplc="41829282">
      <w:start w:val="1"/>
      <w:numFmt w:val="decimal"/>
      <w:lvlText w:val="%1."/>
      <w:lvlJc w:val="left"/>
      <w:pPr>
        <w:ind w:left="720" w:hanging="360"/>
      </w:pPr>
      <w:rPr>
        <w:rFonts w:hint="default"/>
      </w:rPr>
    </w:lvl>
    <w:lvl w:ilvl="1" w:tplc="2304C18E" w:tentative="1">
      <w:start w:val="1"/>
      <w:numFmt w:val="lowerLetter"/>
      <w:lvlText w:val="%2."/>
      <w:lvlJc w:val="left"/>
      <w:pPr>
        <w:ind w:left="1440" w:hanging="360"/>
      </w:pPr>
    </w:lvl>
    <w:lvl w:ilvl="2" w:tplc="20FE297E" w:tentative="1">
      <w:start w:val="1"/>
      <w:numFmt w:val="lowerRoman"/>
      <w:lvlText w:val="%3."/>
      <w:lvlJc w:val="right"/>
      <w:pPr>
        <w:ind w:left="2160" w:hanging="180"/>
      </w:pPr>
    </w:lvl>
    <w:lvl w:ilvl="3" w:tplc="5486EACE" w:tentative="1">
      <w:start w:val="1"/>
      <w:numFmt w:val="decimal"/>
      <w:lvlText w:val="%4."/>
      <w:lvlJc w:val="left"/>
      <w:pPr>
        <w:ind w:left="2880" w:hanging="360"/>
      </w:pPr>
    </w:lvl>
    <w:lvl w:ilvl="4" w:tplc="8390899E" w:tentative="1">
      <w:start w:val="1"/>
      <w:numFmt w:val="lowerLetter"/>
      <w:lvlText w:val="%5."/>
      <w:lvlJc w:val="left"/>
      <w:pPr>
        <w:ind w:left="3600" w:hanging="360"/>
      </w:pPr>
    </w:lvl>
    <w:lvl w:ilvl="5" w:tplc="D62621BA" w:tentative="1">
      <w:start w:val="1"/>
      <w:numFmt w:val="lowerRoman"/>
      <w:lvlText w:val="%6."/>
      <w:lvlJc w:val="right"/>
      <w:pPr>
        <w:ind w:left="4320" w:hanging="180"/>
      </w:pPr>
    </w:lvl>
    <w:lvl w:ilvl="6" w:tplc="361ACDFA" w:tentative="1">
      <w:start w:val="1"/>
      <w:numFmt w:val="decimal"/>
      <w:lvlText w:val="%7."/>
      <w:lvlJc w:val="left"/>
      <w:pPr>
        <w:ind w:left="5040" w:hanging="360"/>
      </w:pPr>
    </w:lvl>
    <w:lvl w:ilvl="7" w:tplc="73BED6BC" w:tentative="1">
      <w:start w:val="1"/>
      <w:numFmt w:val="lowerLetter"/>
      <w:lvlText w:val="%8."/>
      <w:lvlJc w:val="left"/>
      <w:pPr>
        <w:ind w:left="5760" w:hanging="360"/>
      </w:pPr>
    </w:lvl>
    <w:lvl w:ilvl="8" w:tplc="AA7E4AE4" w:tentative="1">
      <w:start w:val="1"/>
      <w:numFmt w:val="lowerRoman"/>
      <w:lvlText w:val="%9."/>
      <w:lvlJc w:val="right"/>
      <w:pPr>
        <w:ind w:left="6480" w:hanging="180"/>
      </w:pPr>
    </w:lvl>
  </w:abstractNum>
  <w:abstractNum w:abstractNumId="21" w15:restartNumberingAfterBreak="0">
    <w:nsid w:val="63C71280"/>
    <w:multiLevelType w:val="hybridMultilevel"/>
    <w:tmpl w:val="2D3827C0"/>
    <w:lvl w:ilvl="0" w:tplc="A6F69F44">
      <w:start w:val="1"/>
      <w:numFmt w:val="decimal"/>
      <w:lvlText w:val="%1."/>
      <w:lvlJc w:val="left"/>
      <w:pPr>
        <w:ind w:left="133" w:hanging="360"/>
      </w:pPr>
      <w:rPr>
        <w:rFonts w:hint="default"/>
      </w:rPr>
    </w:lvl>
    <w:lvl w:ilvl="1" w:tplc="925A2748" w:tentative="1">
      <w:start w:val="1"/>
      <w:numFmt w:val="lowerLetter"/>
      <w:lvlText w:val="%2."/>
      <w:lvlJc w:val="left"/>
      <w:pPr>
        <w:ind w:left="853" w:hanging="360"/>
      </w:pPr>
    </w:lvl>
    <w:lvl w:ilvl="2" w:tplc="440AC8CA" w:tentative="1">
      <w:start w:val="1"/>
      <w:numFmt w:val="lowerRoman"/>
      <w:lvlText w:val="%3."/>
      <w:lvlJc w:val="right"/>
      <w:pPr>
        <w:ind w:left="1573" w:hanging="180"/>
      </w:pPr>
    </w:lvl>
    <w:lvl w:ilvl="3" w:tplc="A9268060" w:tentative="1">
      <w:start w:val="1"/>
      <w:numFmt w:val="decimal"/>
      <w:lvlText w:val="%4."/>
      <w:lvlJc w:val="left"/>
      <w:pPr>
        <w:ind w:left="2293" w:hanging="360"/>
      </w:pPr>
    </w:lvl>
    <w:lvl w:ilvl="4" w:tplc="7AE043EE" w:tentative="1">
      <w:start w:val="1"/>
      <w:numFmt w:val="lowerLetter"/>
      <w:lvlText w:val="%5."/>
      <w:lvlJc w:val="left"/>
      <w:pPr>
        <w:ind w:left="3013" w:hanging="360"/>
      </w:pPr>
    </w:lvl>
    <w:lvl w:ilvl="5" w:tplc="77A8E04A" w:tentative="1">
      <w:start w:val="1"/>
      <w:numFmt w:val="lowerRoman"/>
      <w:lvlText w:val="%6."/>
      <w:lvlJc w:val="right"/>
      <w:pPr>
        <w:ind w:left="3733" w:hanging="180"/>
      </w:pPr>
    </w:lvl>
    <w:lvl w:ilvl="6" w:tplc="1AFEFE2A" w:tentative="1">
      <w:start w:val="1"/>
      <w:numFmt w:val="decimal"/>
      <w:lvlText w:val="%7."/>
      <w:lvlJc w:val="left"/>
      <w:pPr>
        <w:ind w:left="4453" w:hanging="360"/>
      </w:pPr>
    </w:lvl>
    <w:lvl w:ilvl="7" w:tplc="34F05116" w:tentative="1">
      <w:start w:val="1"/>
      <w:numFmt w:val="lowerLetter"/>
      <w:lvlText w:val="%8."/>
      <w:lvlJc w:val="left"/>
      <w:pPr>
        <w:ind w:left="5173" w:hanging="360"/>
      </w:pPr>
    </w:lvl>
    <w:lvl w:ilvl="8" w:tplc="3B441C80" w:tentative="1">
      <w:start w:val="1"/>
      <w:numFmt w:val="lowerRoman"/>
      <w:lvlText w:val="%9."/>
      <w:lvlJc w:val="right"/>
      <w:pPr>
        <w:ind w:left="5893" w:hanging="180"/>
      </w:pPr>
    </w:lvl>
  </w:abstractNum>
  <w:abstractNum w:abstractNumId="22" w15:restartNumberingAfterBreak="0">
    <w:nsid w:val="6ABD240E"/>
    <w:multiLevelType w:val="hybridMultilevel"/>
    <w:tmpl w:val="1956690C"/>
    <w:lvl w:ilvl="0" w:tplc="5B1E1FD4">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6BA279F9"/>
    <w:multiLevelType w:val="hybridMultilevel"/>
    <w:tmpl w:val="03A4E4B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71646B5D"/>
    <w:multiLevelType w:val="hybridMultilevel"/>
    <w:tmpl w:val="D13A4342"/>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CFC27AC"/>
    <w:multiLevelType w:val="hybridMultilevel"/>
    <w:tmpl w:val="0A7487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4"/>
  </w:num>
  <w:num w:numId="2">
    <w:abstractNumId w:val="9"/>
  </w:num>
  <w:num w:numId="3">
    <w:abstractNumId w:val="21"/>
  </w:num>
  <w:num w:numId="4">
    <w:abstractNumId w:val="7"/>
  </w:num>
  <w:num w:numId="5">
    <w:abstractNumId w:val="20"/>
  </w:num>
  <w:num w:numId="6">
    <w:abstractNumId w:val="0"/>
  </w:num>
  <w:num w:numId="7">
    <w:abstractNumId w:val="25"/>
  </w:num>
  <w:num w:numId="8">
    <w:abstractNumId w:val="22"/>
  </w:num>
  <w:num w:numId="9">
    <w:abstractNumId w:val="15"/>
  </w:num>
  <w:num w:numId="10">
    <w:abstractNumId w:val="18"/>
  </w:num>
  <w:num w:numId="11">
    <w:abstractNumId w:val="8"/>
  </w:num>
  <w:num w:numId="12">
    <w:abstractNumId w:val="11"/>
  </w:num>
  <w:num w:numId="13">
    <w:abstractNumId w:val="16"/>
  </w:num>
  <w:num w:numId="14">
    <w:abstractNumId w:val="6"/>
  </w:num>
  <w:num w:numId="15">
    <w:abstractNumId w:val="5"/>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4"/>
  </w:num>
  <w:num w:numId="19">
    <w:abstractNumId w:val="2"/>
  </w:num>
  <w:num w:numId="20">
    <w:abstractNumId w:val="17"/>
  </w:num>
  <w:num w:numId="21">
    <w:abstractNumId w:val="13"/>
  </w:num>
  <w:num w:numId="22">
    <w:abstractNumId w:val="10"/>
  </w:num>
  <w:num w:numId="23">
    <w:abstractNumId w:val="19"/>
  </w:num>
  <w:num w:numId="24">
    <w:abstractNumId w:val="12"/>
  </w:num>
  <w:num w:numId="25">
    <w:abstractNumId w:val="3"/>
  </w:num>
  <w:num w:numId="26">
    <w:abstractNumId w:val="24"/>
  </w:num>
  <w:num w:numId="2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16"/>
    <w:rsid w:val="00006F0F"/>
    <w:rsid w:val="0000790B"/>
    <w:rsid w:val="0001044C"/>
    <w:rsid w:val="00011A53"/>
    <w:rsid w:val="0001362B"/>
    <w:rsid w:val="00013F2B"/>
    <w:rsid w:val="00022788"/>
    <w:rsid w:val="00023170"/>
    <w:rsid w:val="00025BF6"/>
    <w:rsid w:val="00026434"/>
    <w:rsid w:val="000303B5"/>
    <w:rsid w:val="00031DED"/>
    <w:rsid w:val="00032334"/>
    <w:rsid w:val="00032838"/>
    <w:rsid w:val="00033F99"/>
    <w:rsid w:val="00035931"/>
    <w:rsid w:val="00040BF5"/>
    <w:rsid w:val="00042A95"/>
    <w:rsid w:val="000460BF"/>
    <w:rsid w:val="000465EA"/>
    <w:rsid w:val="00052C5A"/>
    <w:rsid w:val="00052F7F"/>
    <w:rsid w:val="0005533D"/>
    <w:rsid w:val="00056557"/>
    <w:rsid w:val="0005732E"/>
    <w:rsid w:val="00057435"/>
    <w:rsid w:val="000576B2"/>
    <w:rsid w:val="00060144"/>
    <w:rsid w:val="000633ED"/>
    <w:rsid w:val="00063FD1"/>
    <w:rsid w:val="00064B12"/>
    <w:rsid w:val="0006780F"/>
    <w:rsid w:val="0007428A"/>
    <w:rsid w:val="000753E7"/>
    <w:rsid w:val="00077255"/>
    <w:rsid w:val="00080A4D"/>
    <w:rsid w:val="000822B7"/>
    <w:rsid w:val="00082E39"/>
    <w:rsid w:val="00082EE0"/>
    <w:rsid w:val="0008395D"/>
    <w:rsid w:val="0008472C"/>
    <w:rsid w:val="0008792A"/>
    <w:rsid w:val="0009077C"/>
    <w:rsid w:val="00093373"/>
    <w:rsid w:val="000934F9"/>
    <w:rsid w:val="00096862"/>
    <w:rsid w:val="000A2562"/>
    <w:rsid w:val="000A2F6F"/>
    <w:rsid w:val="000A5AD8"/>
    <w:rsid w:val="000A60D5"/>
    <w:rsid w:val="000A75D9"/>
    <w:rsid w:val="000B3CFD"/>
    <w:rsid w:val="000B66DC"/>
    <w:rsid w:val="000C346A"/>
    <w:rsid w:val="000C78A3"/>
    <w:rsid w:val="000C7C07"/>
    <w:rsid w:val="000C7E30"/>
    <w:rsid w:val="000D7A09"/>
    <w:rsid w:val="000D7C9B"/>
    <w:rsid w:val="000E2370"/>
    <w:rsid w:val="000E28D0"/>
    <w:rsid w:val="000E2AAB"/>
    <w:rsid w:val="000E31AF"/>
    <w:rsid w:val="000E4CFD"/>
    <w:rsid w:val="000E56F2"/>
    <w:rsid w:val="000E6738"/>
    <w:rsid w:val="000F3DD1"/>
    <w:rsid w:val="000F47A5"/>
    <w:rsid w:val="0010352B"/>
    <w:rsid w:val="00104CC2"/>
    <w:rsid w:val="00106393"/>
    <w:rsid w:val="00106473"/>
    <w:rsid w:val="00106483"/>
    <w:rsid w:val="0010719B"/>
    <w:rsid w:val="001107F6"/>
    <w:rsid w:val="00110E7E"/>
    <w:rsid w:val="001123F3"/>
    <w:rsid w:val="00114840"/>
    <w:rsid w:val="001149AB"/>
    <w:rsid w:val="00115C3B"/>
    <w:rsid w:val="00116576"/>
    <w:rsid w:val="0012056E"/>
    <w:rsid w:val="00124FE3"/>
    <w:rsid w:val="00126107"/>
    <w:rsid w:val="001305CB"/>
    <w:rsid w:val="00132BB9"/>
    <w:rsid w:val="00134E3F"/>
    <w:rsid w:val="00136C2A"/>
    <w:rsid w:val="0014675D"/>
    <w:rsid w:val="00151545"/>
    <w:rsid w:val="0015328B"/>
    <w:rsid w:val="00153C44"/>
    <w:rsid w:val="001542E0"/>
    <w:rsid w:val="00155C77"/>
    <w:rsid w:val="00164D6C"/>
    <w:rsid w:val="00164F15"/>
    <w:rsid w:val="00165814"/>
    <w:rsid w:val="001659A7"/>
    <w:rsid w:val="00165F8E"/>
    <w:rsid w:val="00166FE8"/>
    <w:rsid w:val="00167A8A"/>
    <w:rsid w:val="00174C3C"/>
    <w:rsid w:val="0017562F"/>
    <w:rsid w:val="00180680"/>
    <w:rsid w:val="00182E14"/>
    <w:rsid w:val="00185C2D"/>
    <w:rsid w:val="001875BC"/>
    <w:rsid w:val="00192048"/>
    <w:rsid w:val="0019264B"/>
    <w:rsid w:val="001957E1"/>
    <w:rsid w:val="001A2E34"/>
    <w:rsid w:val="001A42CC"/>
    <w:rsid w:val="001A4BBC"/>
    <w:rsid w:val="001A6608"/>
    <w:rsid w:val="001A6DD2"/>
    <w:rsid w:val="001A788A"/>
    <w:rsid w:val="001B2EE3"/>
    <w:rsid w:val="001B50AF"/>
    <w:rsid w:val="001C1A72"/>
    <w:rsid w:val="001C1E32"/>
    <w:rsid w:val="001C2D3B"/>
    <w:rsid w:val="001C2EEB"/>
    <w:rsid w:val="001C59D8"/>
    <w:rsid w:val="001D0BBB"/>
    <w:rsid w:val="001D4BE8"/>
    <w:rsid w:val="001D5CC2"/>
    <w:rsid w:val="001E005B"/>
    <w:rsid w:val="001E0246"/>
    <w:rsid w:val="001E12F4"/>
    <w:rsid w:val="001E2371"/>
    <w:rsid w:val="001E2434"/>
    <w:rsid w:val="001E3309"/>
    <w:rsid w:val="001E4E49"/>
    <w:rsid w:val="001E59A7"/>
    <w:rsid w:val="001F2331"/>
    <w:rsid w:val="001F3D17"/>
    <w:rsid w:val="001F4284"/>
    <w:rsid w:val="001F636B"/>
    <w:rsid w:val="001F7A87"/>
    <w:rsid w:val="00201FC2"/>
    <w:rsid w:val="00205985"/>
    <w:rsid w:val="002111BC"/>
    <w:rsid w:val="00212D10"/>
    <w:rsid w:val="002130C3"/>
    <w:rsid w:val="00213C3B"/>
    <w:rsid w:val="0021432E"/>
    <w:rsid w:val="00222C26"/>
    <w:rsid w:val="00222C61"/>
    <w:rsid w:val="002240AA"/>
    <w:rsid w:val="00226272"/>
    <w:rsid w:val="00226A38"/>
    <w:rsid w:val="002304D5"/>
    <w:rsid w:val="00230EB1"/>
    <w:rsid w:val="00234AAE"/>
    <w:rsid w:val="00234B79"/>
    <w:rsid w:val="00236D20"/>
    <w:rsid w:val="002378ED"/>
    <w:rsid w:val="002402A8"/>
    <w:rsid w:val="002422F6"/>
    <w:rsid w:val="00242C09"/>
    <w:rsid w:val="00245C32"/>
    <w:rsid w:val="00252993"/>
    <w:rsid w:val="00253E1A"/>
    <w:rsid w:val="002573B2"/>
    <w:rsid w:val="00262CC5"/>
    <w:rsid w:val="00264E5F"/>
    <w:rsid w:val="00266436"/>
    <w:rsid w:val="00272E65"/>
    <w:rsid w:val="0027609B"/>
    <w:rsid w:val="00277E1F"/>
    <w:rsid w:val="002821C5"/>
    <w:rsid w:val="0028298D"/>
    <w:rsid w:val="00283DEB"/>
    <w:rsid w:val="00283F90"/>
    <w:rsid w:val="00292418"/>
    <w:rsid w:val="00293D96"/>
    <w:rsid w:val="002947B3"/>
    <w:rsid w:val="0029796A"/>
    <w:rsid w:val="00297FBA"/>
    <w:rsid w:val="002A5060"/>
    <w:rsid w:val="002B07A3"/>
    <w:rsid w:val="002B2EE3"/>
    <w:rsid w:val="002B5424"/>
    <w:rsid w:val="002B7037"/>
    <w:rsid w:val="002C0A26"/>
    <w:rsid w:val="002C2D16"/>
    <w:rsid w:val="002C3717"/>
    <w:rsid w:val="002D1946"/>
    <w:rsid w:val="002D2139"/>
    <w:rsid w:val="002D291D"/>
    <w:rsid w:val="002D32B3"/>
    <w:rsid w:val="002D46A0"/>
    <w:rsid w:val="002E03DC"/>
    <w:rsid w:val="002E4024"/>
    <w:rsid w:val="002E4C29"/>
    <w:rsid w:val="002F4A41"/>
    <w:rsid w:val="002F58BF"/>
    <w:rsid w:val="002F62C3"/>
    <w:rsid w:val="003009A6"/>
    <w:rsid w:val="0030207D"/>
    <w:rsid w:val="00303506"/>
    <w:rsid w:val="003044A0"/>
    <w:rsid w:val="00305B99"/>
    <w:rsid w:val="0030674C"/>
    <w:rsid w:val="0030763A"/>
    <w:rsid w:val="0031150E"/>
    <w:rsid w:val="003127DE"/>
    <w:rsid w:val="003210A3"/>
    <w:rsid w:val="00322BE5"/>
    <w:rsid w:val="003241DB"/>
    <w:rsid w:val="00330126"/>
    <w:rsid w:val="003317E9"/>
    <w:rsid w:val="0033472A"/>
    <w:rsid w:val="00336FDF"/>
    <w:rsid w:val="0033713C"/>
    <w:rsid w:val="003410DB"/>
    <w:rsid w:val="00342FF4"/>
    <w:rsid w:val="003454E4"/>
    <w:rsid w:val="0034584A"/>
    <w:rsid w:val="003518AD"/>
    <w:rsid w:val="003525A0"/>
    <w:rsid w:val="0035451D"/>
    <w:rsid w:val="00364C3C"/>
    <w:rsid w:val="00365116"/>
    <w:rsid w:val="00366526"/>
    <w:rsid w:val="00366C25"/>
    <w:rsid w:val="00367504"/>
    <w:rsid w:val="00370A60"/>
    <w:rsid w:val="00374E62"/>
    <w:rsid w:val="0038362E"/>
    <w:rsid w:val="0038364A"/>
    <w:rsid w:val="00383F2B"/>
    <w:rsid w:val="00385AF8"/>
    <w:rsid w:val="00386434"/>
    <w:rsid w:val="00391CE6"/>
    <w:rsid w:val="003949A1"/>
    <w:rsid w:val="00395A69"/>
    <w:rsid w:val="00396F1A"/>
    <w:rsid w:val="003971AF"/>
    <w:rsid w:val="003A263E"/>
    <w:rsid w:val="003A2B4A"/>
    <w:rsid w:val="003A355D"/>
    <w:rsid w:val="003A406E"/>
    <w:rsid w:val="003B08CA"/>
    <w:rsid w:val="003B0BF5"/>
    <w:rsid w:val="003B2E34"/>
    <w:rsid w:val="003B358F"/>
    <w:rsid w:val="003C01C3"/>
    <w:rsid w:val="003C02D1"/>
    <w:rsid w:val="003C2DCE"/>
    <w:rsid w:val="003C5B83"/>
    <w:rsid w:val="003C71CE"/>
    <w:rsid w:val="003D1ED6"/>
    <w:rsid w:val="003E14A0"/>
    <w:rsid w:val="003E208B"/>
    <w:rsid w:val="003E4914"/>
    <w:rsid w:val="003E4FB1"/>
    <w:rsid w:val="003E5911"/>
    <w:rsid w:val="003F237E"/>
    <w:rsid w:val="003F3A22"/>
    <w:rsid w:val="003F56B8"/>
    <w:rsid w:val="00400D0B"/>
    <w:rsid w:val="00407414"/>
    <w:rsid w:val="0041036E"/>
    <w:rsid w:val="0041452E"/>
    <w:rsid w:val="00416190"/>
    <w:rsid w:val="00417C61"/>
    <w:rsid w:val="00417CEC"/>
    <w:rsid w:val="0042351D"/>
    <w:rsid w:val="004268D0"/>
    <w:rsid w:val="00427C60"/>
    <w:rsid w:val="00431EA9"/>
    <w:rsid w:val="004335D5"/>
    <w:rsid w:val="0044667B"/>
    <w:rsid w:val="00446B7A"/>
    <w:rsid w:val="0045187E"/>
    <w:rsid w:val="004532D4"/>
    <w:rsid w:val="00462B34"/>
    <w:rsid w:val="00462CD8"/>
    <w:rsid w:val="0046422B"/>
    <w:rsid w:val="00464345"/>
    <w:rsid w:val="004647B1"/>
    <w:rsid w:val="00464DF8"/>
    <w:rsid w:val="004669BA"/>
    <w:rsid w:val="004669D4"/>
    <w:rsid w:val="00471143"/>
    <w:rsid w:val="00472897"/>
    <w:rsid w:val="00474904"/>
    <w:rsid w:val="00477156"/>
    <w:rsid w:val="00477DB7"/>
    <w:rsid w:val="00480D58"/>
    <w:rsid w:val="00481E9A"/>
    <w:rsid w:val="00482286"/>
    <w:rsid w:val="00486AA3"/>
    <w:rsid w:val="0048718B"/>
    <w:rsid w:val="00490BFE"/>
    <w:rsid w:val="00491E26"/>
    <w:rsid w:val="004920D7"/>
    <w:rsid w:val="00492196"/>
    <w:rsid w:val="00493C9E"/>
    <w:rsid w:val="00495670"/>
    <w:rsid w:val="004A169E"/>
    <w:rsid w:val="004A1D59"/>
    <w:rsid w:val="004A2476"/>
    <w:rsid w:val="004A3CEF"/>
    <w:rsid w:val="004A4332"/>
    <w:rsid w:val="004A7064"/>
    <w:rsid w:val="004A71E8"/>
    <w:rsid w:val="004B1428"/>
    <w:rsid w:val="004B1C51"/>
    <w:rsid w:val="004B2881"/>
    <w:rsid w:val="004B38E1"/>
    <w:rsid w:val="004B45D4"/>
    <w:rsid w:val="004C0090"/>
    <w:rsid w:val="004C1846"/>
    <w:rsid w:val="004C1BB9"/>
    <w:rsid w:val="004C4ADB"/>
    <w:rsid w:val="004C50BE"/>
    <w:rsid w:val="004D0CF6"/>
    <w:rsid w:val="004D449E"/>
    <w:rsid w:val="004E3B08"/>
    <w:rsid w:val="004E5A58"/>
    <w:rsid w:val="004E6C88"/>
    <w:rsid w:val="004F02BA"/>
    <w:rsid w:val="004F17ED"/>
    <w:rsid w:val="004F46FD"/>
    <w:rsid w:val="004F5666"/>
    <w:rsid w:val="00500A57"/>
    <w:rsid w:val="005022EA"/>
    <w:rsid w:val="0050279D"/>
    <w:rsid w:val="00504946"/>
    <w:rsid w:val="00510631"/>
    <w:rsid w:val="00510E27"/>
    <w:rsid w:val="00511284"/>
    <w:rsid w:val="00511E1B"/>
    <w:rsid w:val="00514838"/>
    <w:rsid w:val="0051694D"/>
    <w:rsid w:val="00521CFE"/>
    <w:rsid w:val="005233CB"/>
    <w:rsid w:val="00526008"/>
    <w:rsid w:val="005262BF"/>
    <w:rsid w:val="00526BA9"/>
    <w:rsid w:val="00527C6C"/>
    <w:rsid w:val="00530FB5"/>
    <w:rsid w:val="0053143D"/>
    <w:rsid w:val="0053182F"/>
    <w:rsid w:val="005319A6"/>
    <w:rsid w:val="00531D26"/>
    <w:rsid w:val="005325E2"/>
    <w:rsid w:val="00533AF0"/>
    <w:rsid w:val="005340A8"/>
    <w:rsid w:val="005408A9"/>
    <w:rsid w:val="00542132"/>
    <w:rsid w:val="00542E53"/>
    <w:rsid w:val="005441C2"/>
    <w:rsid w:val="00545669"/>
    <w:rsid w:val="00545C26"/>
    <w:rsid w:val="00546649"/>
    <w:rsid w:val="0054784B"/>
    <w:rsid w:val="00550114"/>
    <w:rsid w:val="005503D9"/>
    <w:rsid w:val="00554328"/>
    <w:rsid w:val="00554723"/>
    <w:rsid w:val="00554837"/>
    <w:rsid w:val="0055633D"/>
    <w:rsid w:val="00556E20"/>
    <w:rsid w:val="00563C32"/>
    <w:rsid w:val="00564EDF"/>
    <w:rsid w:val="00570333"/>
    <w:rsid w:val="00573923"/>
    <w:rsid w:val="00575A00"/>
    <w:rsid w:val="005773B6"/>
    <w:rsid w:val="00583E3A"/>
    <w:rsid w:val="005864EB"/>
    <w:rsid w:val="00586726"/>
    <w:rsid w:val="00587C27"/>
    <w:rsid w:val="00591AB1"/>
    <w:rsid w:val="00592DF7"/>
    <w:rsid w:val="00593A79"/>
    <w:rsid w:val="00593F66"/>
    <w:rsid w:val="0059452D"/>
    <w:rsid w:val="00596E9D"/>
    <w:rsid w:val="0059705B"/>
    <w:rsid w:val="005A0DFB"/>
    <w:rsid w:val="005A13C0"/>
    <w:rsid w:val="005A188B"/>
    <w:rsid w:val="005A33A5"/>
    <w:rsid w:val="005A3F5C"/>
    <w:rsid w:val="005A40C5"/>
    <w:rsid w:val="005A4E0D"/>
    <w:rsid w:val="005A55BD"/>
    <w:rsid w:val="005A5A5C"/>
    <w:rsid w:val="005B22E0"/>
    <w:rsid w:val="005B2FAF"/>
    <w:rsid w:val="005B63DD"/>
    <w:rsid w:val="005B7887"/>
    <w:rsid w:val="005B7A79"/>
    <w:rsid w:val="005C3CBA"/>
    <w:rsid w:val="005D0403"/>
    <w:rsid w:val="005D31AB"/>
    <w:rsid w:val="005D32AC"/>
    <w:rsid w:val="005D387F"/>
    <w:rsid w:val="005D5150"/>
    <w:rsid w:val="005D6A65"/>
    <w:rsid w:val="005D7360"/>
    <w:rsid w:val="005D7453"/>
    <w:rsid w:val="005D7470"/>
    <w:rsid w:val="005E0CDE"/>
    <w:rsid w:val="005E0F57"/>
    <w:rsid w:val="005E2488"/>
    <w:rsid w:val="005E5B37"/>
    <w:rsid w:val="005F0BAA"/>
    <w:rsid w:val="005F147F"/>
    <w:rsid w:val="005F1656"/>
    <w:rsid w:val="005F323D"/>
    <w:rsid w:val="005F32DE"/>
    <w:rsid w:val="005F5630"/>
    <w:rsid w:val="005F69B8"/>
    <w:rsid w:val="005F6AE8"/>
    <w:rsid w:val="005F7CED"/>
    <w:rsid w:val="006025E0"/>
    <w:rsid w:val="006141ED"/>
    <w:rsid w:val="0061548B"/>
    <w:rsid w:val="0061688A"/>
    <w:rsid w:val="00616EF3"/>
    <w:rsid w:val="006221C7"/>
    <w:rsid w:val="0062603E"/>
    <w:rsid w:val="00626DBD"/>
    <w:rsid w:val="00626EAD"/>
    <w:rsid w:val="00627522"/>
    <w:rsid w:val="006277DA"/>
    <w:rsid w:val="006308A0"/>
    <w:rsid w:val="00632960"/>
    <w:rsid w:val="00637048"/>
    <w:rsid w:val="00637881"/>
    <w:rsid w:val="00641E81"/>
    <w:rsid w:val="0064615E"/>
    <w:rsid w:val="00657ADF"/>
    <w:rsid w:val="006621C0"/>
    <w:rsid w:val="00662D38"/>
    <w:rsid w:val="00665355"/>
    <w:rsid w:val="006716C6"/>
    <w:rsid w:val="00675E1D"/>
    <w:rsid w:val="00676258"/>
    <w:rsid w:val="00677C0F"/>
    <w:rsid w:val="00681D91"/>
    <w:rsid w:val="00682179"/>
    <w:rsid w:val="00682C50"/>
    <w:rsid w:val="0068306D"/>
    <w:rsid w:val="00685D13"/>
    <w:rsid w:val="006874B1"/>
    <w:rsid w:val="0069130A"/>
    <w:rsid w:val="00697514"/>
    <w:rsid w:val="006A107E"/>
    <w:rsid w:val="006A61C2"/>
    <w:rsid w:val="006B09FA"/>
    <w:rsid w:val="006B10D4"/>
    <w:rsid w:val="006B4483"/>
    <w:rsid w:val="006B7175"/>
    <w:rsid w:val="006C065E"/>
    <w:rsid w:val="006C0C63"/>
    <w:rsid w:val="006C1151"/>
    <w:rsid w:val="006C27CD"/>
    <w:rsid w:val="006C29D1"/>
    <w:rsid w:val="006C2DA2"/>
    <w:rsid w:val="006C3282"/>
    <w:rsid w:val="006C3A3C"/>
    <w:rsid w:val="006C525B"/>
    <w:rsid w:val="006C5473"/>
    <w:rsid w:val="006D0A56"/>
    <w:rsid w:val="006D101A"/>
    <w:rsid w:val="006D2E67"/>
    <w:rsid w:val="006D6A3D"/>
    <w:rsid w:val="006E3545"/>
    <w:rsid w:val="006E388B"/>
    <w:rsid w:val="006F0F5E"/>
    <w:rsid w:val="006F1431"/>
    <w:rsid w:val="006F3030"/>
    <w:rsid w:val="006F3AAD"/>
    <w:rsid w:val="006F55CF"/>
    <w:rsid w:val="006F5617"/>
    <w:rsid w:val="006F7372"/>
    <w:rsid w:val="007016FD"/>
    <w:rsid w:val="00702762"/>
    <w:rsid w:val="0071070D"/>
    <w:rsid w:val="00710F3F"/>
    <w:rsid w:val="00711F6B"/>
    <w:rsid w:val="00712084"/>
    <w:rsid w:val="00712EA0"/>
    <w:rsid w:val="00715593"/>
    <w:rsid w:val="00715756"/>
    <w:rsid w:val="00716C03"/>
    <w:rsid w:val="007173C2"/>
    <w:rsid w:val="00722FAB"/>
    <w:rsid w:val="007241CF"/>
    <w:rsid w:val="007264B3"/>
    <w:rsid w:val="00727C73"/>
    <w:rsid w:val="007321B0"/>
    <w:rsid w:val="00733AC1"/>
    <w:rsid w:val="00734A0A"/>
    <w:rsid w:val="00734F4A"/>
    <w:rsid w:val="00735B59"/>
    <w:rsid w:val="007361D5"/>
    <w:rsid w:val="00737D7B"/>
    <w:rsid w:val="007433BF"/>
    <w:rsid w:val="007436B4"/>
    <w:rsid w:val="0074506B"/>
    <w:rsid w:val="00745C6B"/>
    <w:rsid w:val="0074636B"/>
    <w:rsid w:val="00746B6D"/>
    <w:rsid w:val="007542C1"/>
    <w:rsid w:val="00756EEE"/>
    <w:rsid w:val="007577D9"/>
    <w:rsid w:val="00760CCF"/>
    <w:rsid w:val="00763DC0"/>
    <w:rsid w:val="00765103"/>
    <w:rsid w:val="00767B0A"/>
    <w:rsid w:val="00770534"/>
    <w:rsid w:val="00771D9A"/>
    <w:rsid w:val="00772006"/>
    <w:rsid w:val="00772FCC"/>
    <w:rsid w:val="00776A8E"/>
    <w:rsid w:val="00776C5A"/>
    <w:rsid w:val="00781850"/>
    <w:rsid w:val="007823BD"/>
    <w:rsid w:val="00782CBF"/>
    <w:rsid w:val="00782EF2"/>
    <w:rsid w:val="00784EED"/>
    <w:rsid w:val="007855C3"/>
    <w:rsid w:val="00787182"/>
    <w:rsid w:val="007914A8"/>
    <w:rsid w:val="00791798"/>
    <w:rsid w:val="007918D7"/>
    <w:rsid w:val="00794914"/>
    <w:rsid w:val="00794A95"/>
    <w:rsid w:val="00796C1E"/>
    <w:rsid w:val="007978F4"/>
    <w:rsid w:val="007A1041"/>
    <w:rsid w:val="007A4A9B"/>
    <w:rsid w:val="007A5145"/>
    <w:rsid w:val="007A7F76"/>
    <w:rsid w:val="007B240D"/>
    <w:rsid w:val="007B5278"/>
    <w:rsid w:val="007B66B0"/>
    <w:rsid w:val="007B7B5E"/>
    <w:rsid w:val="007C24A7"/>
    <w:rsid w:val="007C2F9B"/>
    <w:rsid w:val="007C3895"/>
    <w:rsid w:val="007C3DDC"/>
    <w:rsid w:val="007C4F50"/>
    <w:rsid w:val="007C5834"/>
    <w:rsid w:val="007D2462"/>
    <w:rsid w:val="007D28E6"/>
    <w:rsid w:val="007D5ECA"/>
    <w:rsid w:val="007D70BA"/>
    <w:rsid w:val="007D7103"/>
    <w:rsid w:val="007D7834"/>
    <w:rsid w:val="007D7E02"/>
    <w:rsid w:val="007E1DBD"/>
    <w:rsid w:val="007E4190"/>
    <w:rsid w:val="007E46D6"/>
    <w:rsid w:val="007E7749"/>
    <w:rsid w:val="007F36BE"/>
    <w:rsid w:val="007F419E"/>
    <w:rsid w:val="007F52E3"/>
    <w:rsid w:val="007F75AC"/>
    <w:rsid w:val="00800562"/>
    <w:rsid w:val="00802298"/>
    <w:rsid w:val="00803464"/>
    <w:rsid w:val="008068E3"/>
    <w:rsid w:val="00810934"/>
    <w:rsid w:val="00810A1F"/>
    <w:rsid w:val="00811371"/>
    <w:rsid w:val="008126CD"/>
    <w:rsid w:val="00812BE7"/>
    <w:rsid w:val="00814995"/>
    <w:rsid w:val="008157B7"/>
    <w:rsid w:val="00815AA1"/>
    <w:rsid w:val="0082044E"/>
    <w:rsid w:val="008207AA"/>
    <w:rsid w:val="00821495"/>
    <w:rsid w:val="00824748"/>
    <w:rsid w:val="008250A3"/>
    <w:rsid w:val="00830C89"/>
    <w:rsid w:val="00834D2E"/>
    <w:rsid w:val="00846302"/>
    <w:rsid w:val="008467B3"/>
    <w:rsid w:val="00847004"/>
    <w:rsid w:val="00850DAC"/>
    <w:rsid w:val="00851706"/>
    <w:rsid w:val="008530DF"/>
    <w:rsid w:val="00853E4E"/>
    <w:rsid w:val="00853EE9"/>
    <w:rsid w:val="008567F2"/>
    <w:rsid w:val="00857AD3"/>
    <w:rsid w:val="00862114"/>
    <w:rsid w:val="00863641"/>
    <w:rsid w:val="0086507F"/>
    <w:rsid w:val="008708E3"/>
    <w:rsid w:val="008718C1"/>
    <w:rsid w:val="00872EA1"/>
    <w:rsid w:val="00873709"/>
    <w:rsid w:val="00876A38"/>
    <w:rsid w:val="00880BE0"/>
    <w:rsid w:val="00881306"/>
    <w:rsid w:val="00883A69"/>
    <w:rsid w:val="0088463B"/>
    <w:rsid w:val="00885257"/>
    <w:rsid w:val="008879FE"/>
    <w:rsid w:val="008905E6"/>
    <w:rsid w:val="00893FC6"/>
    <w:rsid w:val="008944AC"/>
    <w:rsid w:val="008A1C2A"/>
    <w:rsid w:val="008A2704"/>
    <w:rsid w:val="008A40B3"/>
    <w:rsid w:val="008B4327"/>
    <w:rsid w:val="008B5333"/>
    <w:rsid w:val="008B6B6E"/>
    <w:rsid w:val="008B7620"/>
    <w:rsid w:val="008C171F"/>
    <w:rsid w:val="008C388C"/>
    <w:rsid w:val="008C4BAC"/>
    <w:rsid w:val="008C54BA"/>
    <w:rsid w:val="008D2AE4"/>
    <w:rsid w:val="008D3C9C"/>
    <w:rsid w:val="008D4469"/>
    <w:rsid w:val="008D4B79"/>
    <w:rsid w:val="008D5AC6"/>
    <w:rsid w:val="008E2087"/>
    <w:rsid w:val="008E63D3"/>
    <w:rsid w:val="008F2E77"/>
    <w:rsid w:val="008F4DC9"/>
    <w:rsid w:val="008F51DD"/>
    <w:rsid w:val="00903909"/>
    <w:rsid w:val="00906DCD"/>
    <w:rsid w:val="009112CA"/>
    <w:rsid w:val="009113C8"/>
    <w:rsid w:val="00914CB2"/>
    <w:rsid w:val="009152D2"/>
    <w:rsid w:val="00917492"/>
    <w:rsid w:val="00921054"/>
    <w:rsid w:val="009230E9"/>
    <w:rsid w:val="00926120"/>
    <w:rsid w:val="00926293"/>
    <w:rsid w:val="009324A8"/>
    <w:rsid w:val="00934DDC"/>
    <w:rsid w:val="009374F0"/>
    <w:rsid w:val="0094181A"/>
    <w:rsid w:val="0094228F"/>
    <w:rsid w:val="00942B30"/>
    <w:rsid w:val="00942E30"/>
    <w:rsid w:val="0094457F"/>
    <w:rsid w:val="00945BDE"/>
    <w:rsid w:val="009468A6"/>
    <w:rsid w:val="00947FD3"/>
    <w:rsid w:val="00950C48"/>
    <w:rsid w:val="00951B95"/>
    <w:rsid w:val="00951FFB"/>
    <w:rsid w:val="00953558"/>
    <w:rsid w:val="00954B8F"/>
    <w:rsid w:val="00957BB8"/>
    <w:rsid w:val="0096627D"/>
    <w:rsid w:val="00970CA2"/>
    <w:rsid w:val="00970CEA"/>
    <w:rsid w:val="009724E0"/>
    <w:rsid w:val="00972593"/>
    <w:rsid w:val="0097631A"/>
    <w:rsid w:val="009801D2"/>
    <w:rsid w:val="00983F19"/>
    <w:rsid w:val="00986ED3"/>
    <w:rsid w:val="00987AAC"/>
    <w:rsid w:val="00997B00"/>
    <w:rsid w:val="009A2049"/>
    <w:rsid w:val="009A419C"/>
    <w:rsid w:val="009A4AA7"/>
    <w:rsid w:val="009B08A0"/>
    <w:rsid w:val="009B35B8"/>
    <w:rsid w:val="009B3F5E"/>
    <w:rsid w:val="009B57B0"/>
    <w:rsid w:val="009B76BC"/>
    <w:rsid w:val="009C0FF6"/>
    <w:rsid w:val="009C2000"/>
    <w:rsid w:val="009C2102"/>
    <w:rsid w:val="009C3D8B"/>
    <w:rsid w:val="009C3E86"/>
    <w:rsid w:val="009C7668"/>
    <w:rsid w:val="009C7A63"/>
    <w:rsid w:val="009D0B6E"/>
    <w:rsid w:val="009D4A3D"/>
    <w:rsid w:val="009D52D1"/>
    <w:rsid w:val="009E1761"/>
    <w:rsid w:val="009E538E"/>
    <w:rsid w:val="009E7311"/>
    <w:rsid w:val="009F132C"/>
    <w:rsid w:val="009F1F9F"/>
    <w:rsid w:val="009F469C"/>
    <w:rsid w:val="009F58F0"/>
    <w:rsid w:val="009F69BB"/>
    <w:rsid w:val="00A06A8D"/>
    <w:rsid w:val="00A07BA3"/>
    <w:rsid w:val="00A123DE"/>
    <w:rsid w:val="00A1337A"/>
    <w:rsid w:val="00A178E7"/>
    <w:rsid w:val="00A23F11"/>
    <w:rsid w:val="00A25AA5"/>
    <w:rsid w:val="00A27C77"/>
    <w:rsid w:val="00A34D9D"/>
    <w:rsid w:val="00A37D24"/>
    <w:rsid w:val="00A40081"/>
    <w:rsid w:val="00A40505"/>
    <w:rsid w:val="00A43724"/>
    <w:rsid w:val="00A450BF"/>
    <w:rsid w:val="00A5605B"/>
    <w:rsid w:val="00A57353"/>
    <w:rsid w:val="00A574C6"/>
    <w:rsid w:val="00A60183"/>
    <w:rsid w:val="00A6187F"/>
    <w:rsid w:val="00A634BE"/>
    <w:rsid w:val="00A63B06"/>
    <w:rsid w:val="00A672F1"/>
    <w:rsid w:val="00A67E53"/>
    <w:rsid w:val="00A735F7"/>
    <w:rsid w:val="00A74E4D"/>
    <w:rsid w:val="00A75B6B"/>
    <w:rsid w:val="00A803D2"/>
    <w:rsid w:val="00A808F3"/>
    <w:rsid w:val="00A80FB4"/>
    <w:rsid w:val="00A85232"/>
    <w:rsid w:val="00A91F4E"/>
    <w:rsid w:val="00A9225A"/>
    <w:rsid w:val="00A95DAF"/>
    <w:rsid w:val="00A963FA"/>
    <w:rsid w:val="00A97BC0"/>
    <w:rsid w:val="00AA0BFA"/>
    <w:rsid w:val="00AA19F7"/>
    <w:rsid w:val="00AA3272"/>
    <w:rsid w:val="00AA33D9"/>
    <w:rsid w:val="00AA4ADE"/>
    <w:rsid w:val="00AA5892"/>
    <w:rsid w:val="00AB0712"/>
    <w:rsid w:val="00AB437F"/>
    <w:rsid w:val="00AB5B1C"/>
    <w:rsid w:val="00AB64A0"/>
    <w:rsid w:val="00AC42D8"/>
    <w:rsid w:val="00AC6B8A"/>
    <w:rsid w:val="00AD32EB"/>
    <w:rsid w:val="00AD5AA3"/>
    <w:rsid w:val="00AD658B"/>
    <w:rsid w:val="00AD7F86"/>
    <w:rsid w:val="00AE067A"/>
    <w:rsid w:val="00AE23E4"/>
    <w:rsid w:val="00AE2552"/>
    <w:rsid w:val="00AF0CC4"/>
    <w:rsid w:val="00AF2AB3"/>
    <w:rsid w:val="00AF2EA8"/>
    <w:rsid w:val="00AF49B1"/>
    <w:rsid w:val="00AF5B24"/>
    <w:rsid w:val="00AF5FF1"/>
    <w:rsid w:val="00AF697C"/>
    <w:rsid w:val="00AF7E80"/>
    <w:rsid w:val="00B01BA2"/>
    <w:rsid w:val="00B05161"/>
    <w:rsid w:val="00B06037"/>
    <w:rsid w:val="00B060A5"/>
    <w:rsid w:val="00B06494"/>
    <w:rsid w:val="00B07703"/>
    <w:rsid w:val="00B07D43"/>
    <w:rsid w:val="00B13D2C"/>
    <w:rsid w:val="00B16C56"/>
    <w:rsid w:val="00B22380"/>
    <w:rsid w:val="00B228EB"/>
    <w:rsid w:val="00B2457B"/>
    <w:rsid w:val="00B30FFC"/>
    <w:rsid w:val="00B3192B"/>
    <w:rsid w:val="00B336E3"/>
    <w:rsid w:val="00B34821"/>
    <w:rsid w:val="00B36A41"/>
    <w:rsid w:val="00B4137F"/>
    <w:rsid w:val="00B44206"/>
    <w:rsid w:val="00B4492B"/>
    <w:rsid w:val="00B46292"/>
    <w:rsid w:val="00B47137"/>
    <w:rsid w:val="00B50952"/>
    <w:rsid w:val="00B51CDC"/>
    <w:rsid w:val="00B52709"/>
    <w:rsid w:val="00B52F40"/>
    <w:rsid w:val="00B603CC"/>
    <w:rsid w:val="00B62C0F"/>
    <w:rsid w:val="00B67182"/>
    <w:rsid w:val="00B673C4"/>
    <w:rsid w:val="00B67CC3"/>
    <w:rsid w:val="00B70037"/>
    <w:rsid w:val="00B72EE6"/>
    <w:rsid w:val="00B734BB"/>
    <w:rsid w:val="00B7614D"/>
    <w:rsid w:val="00B76B7A"/>
    <w:rsid w:val="00B76CA1"/>
    <w:rsid w:val="00B76E3E"/>
    <w:rsid w:val="00B821C6"/>
    <w:rsid w:val="00B82A96"/>
    <w:rsid w:val="00B8373C"/>
    <w:rsid w:val="00B86A20"/>
    <w:rsid w:val="00B9338F"/>
    <w:rsid w:val="00B95293"/>
    <w:rsid w:val="00B97D1B"/>
    <w:rsid w:val="00BA2A7F"/>
    <w:rsid w:val="00BA5FEE"/>
    <w:rsid w:val="00BA7299"/>
    <w:rsid w:val="00BA7F69"/>
    <w:rsid w:val="00BB098B"/>
    <w:rsid w:val="00BB2909"/>
    <w:rsid w:val="00BB3F1B"/>
    <w:rsid w:val="00BB41D1"/>
    <w:rsid w:val="00BB4377"/>
    <w:rsid w:val="00BB7E16"/>
    <w:rsid w:val="00BC0BB2"/>
    <w:rsid w:val="00BC262E"/>
    <w:rsid w:val="00BC2C2F"/>
    <w:rsid w:val="00BC2F91"/>
    <w:rsid w:val="00BC35D8"/>
    <w:rsid w:val="00BC3FE3"/>
    <w:rsid w:val="00BC40AF"/>
    <w:rsid w:val="00BC4F16"/>
    <w:rsid w:val="00BC5E1B"/>
    <w:rsid w:val="00BC5E95"/>
    <w:rsid w:val="00BC6751"/>
    <w:rsid w:val="00BC68E5"/>
    <w:rsid w:val="00BC7DF0"/>
    <w:rsid w:val="00BD0C2B"/>
    <w:rsid w:val="00BD1A6C"/>
    <w:rsid w:val="00BD25D4"/>
    <w:rsid w:val="00BD417F"/>
    <w:rsid w:val="00BD546D"/>
    <w:rsid w:val="00BD6C59"/>
    <w:rsid w:val="00BD7C14"/>
    <w:rsid w:val="00BE179B"/>
    <w:rsid w:val="00BE39EE"/>
    <w:rsid w:val="00BF1C1F"/>
    <w:rsid w:val="00BF5DF6"/>
    <w:rsid w:val="00BF6B2F"/>
    <w:rsid w:val="00BF6D9F"/>
    <w:rsid w:val="00C00E66"/>
    <w:rsid w:val="00C01A15"/>
    <w:rsid w:val="00C05DC4"/>
    <w:rsid w:val="00C12120"/>
    <w:rsid w:val="00C22F3A"/>
    <w:rsid w:val="00C23726"/>
    <w:rsid w:val="00C276FA"/>
    <w:rsid w:val="00C276FC"/>
    <w:rsid w:val="00C27ACB"/>
    <w:rsid w:val="00C34594"/>
    <w:rsid w:val="00C35B0F"/>
    <w:rsid w:val="00C37ECD"/>
    <w:rsid w:val="00C400CF"/>
    <w:rsid w:val="00C416BC"/>
    <w:rsid w:val="00C4198C"/>
    <w:rsid w:val="00C42161"/>
    <w:rsid w:val="00C51FED"/>
    <w:rsid w:val="00C5213C"/>
    <w:rsid w:val="00C52C36"/>
    <w:rsid w:val="00C5407E"/>
    <w:rsid w:val="00C618EA"/>
    <w:rsid w:val="00C6395E"/>
    <w:rsid w:val="00C6670A"/>
    <w:rsid w:val="00C67F32"/>
    <w:rsid w:val="00C71FAA"/>
    <w:rsid w:val="00C74C3B"/>
    <w:rsid w:val="00C75583"/>
    <w:rsid w:val="00C75733"/>
    <w:rsid w:val="00C7750F"/>
    <w:rsid w:val="00C77B32"/>
    <w:rsid w:val="00C879AE"/>
    <w:rsid w:val="00C90319"/>
    <w:rsid w:val="00C944B5"/>
    <w:rsid w:val="00C9475F"/>
    <w:rsid w:val="00C9582A"/>
    <w:rsid w:val="00C9776B"/>
    <w:rsid w:val="00CA338B"/>
    <w:rsid w:val="00CA3B42"/>
    <w:rsid w:val="00CA3F51"/>
    <w:rsid w:val="00CA43F7"/>
    <w:rsid w:val="00CA44F9"/>
    <w:rsid w:val="00CA6D82"/>
    <w:rsid w:val="00CA7472"/>
    <w:rsid w:val="00CA7536"/>
    <w:rsid w:val="00CB00E7"/>
    <w:rsid w:val="00CB118E"/>
    <w:rsid w:val="00CB1B3A"/>
    <w:rsid w:val="00CB3ACB"/>
    <w:rsid w:val="00CB57DE"/>
    <w:rsid w:val="00CB65F8"/>
    <w:rsid w:val="00CC22F4"/>
    <w:rsid w:val="00CC48AF"/>
    <w:rsid w:val="00CC4BF5"/>
    <w:rsid w:val="00CC5055"/>
    <w:rsid w:val="00CC7DA2"/>
    <w:rsid w:val="00CD4D86"/>
    <w:rsid w:val="00CD503A"/>
    <w:rsid w:val="00CD5518"/>
    <w:rsid w:val="00CD598B"/>
    <w:rsid w:val="00CD6546"/>
    <w:rsid w:val="00CD7143"/>
    <w:rsid w:val="00CE031A"/>
    <w:rsid w:val="00CE1817"/>
    <w:rsid w:val="00CE188C"/>
    <w:rsid w:val="00CE2411"/>
    <w:rsid w:val="00CE27E9"/>
    <w:rsid w:val="00CE37F7"/>
    <w:rsid w:val="00CE59DF"/>
    <w:rsid w:val="00CE6268"/>
    <w:rsid w:val="00CF0B20"/>
    <w:rsid w:val="00CF3401"/>
    <w:rsid w:val="00CF524F"/>
    <w:rsid w:val="00CF5834"/>
    <w:rsid w:val="00CF760D"/>
    <w:rsid w:val="00D003A4"/>
    <w:rsid w:val="00D010CF"/>
    <w:rsid w:val="00D01FFE"/>
    <w:rsid w:val="00D026E7"/>
    <w:rsid w:val="00D02D8D"/>
    <w:rsid w:val="00D03597"/>
    <w:rsid w:val="00D03F33"/>
    <w:rsid w:val="00D10711"/>
    <w:rsid w:val="00D114EA"/>
    <w:rsid w:val="00D118ED"/>
    <w:rsid w:val="00D128E0"/>
    <w:rsid w:val="00D149D1"/>
    <w:rsid w:val="00D14E38"/>
    <w:rsid w:val="00D1620D"/>
    <w:rsid w:val="00D16730"/>
    <w:rsid w:val="00D1771B"/>
    <w:rsid w:val="00D22831"/>
    <w:rsid w:val="00D2372D"/>
    <w:rsid w:val="00D25E85"/>
    <w:rsid w:val="00D26FF8"/>
    <w:rsid w:val="00D2778A"/>
    <w:rsid w:val="00D31695"/>
    <w:rsid w:val="00D31A53"/>
    <w:rsid w:val="00D4025B"/>
    <w:rsid w:val="00D41400"/>
    <w:rsid w:val="00D44051"/>
    <w:rsid w:val="00D512FF"/>
    <w:rsid w:val="00D5428D"/>
    <w:rsid w:val="00D56829"/>
    <w:rsid w:val="00D56AFA"/>
    <w:rsid w:val="00D60F49"/>
    <w:rsid w:val="00D65D03"/>
    <w:rsid w:val="00D65FB7"/>
    <w:rsid w:val="00D66894"/>
    <w:rsid w:val="00D66A46"/>
    <w:rsid w:val="00D67670"/>
    <w:rsid w:val="00D67FA3"/>
    <w:rsid w:val="00D70A41"/>
    <w:rsid w:val="00D71D66"/>
    <w:rsid w:val="00D71EC1"/>
    <w:rsid w:val="00D73BBD"/>
    <w:rsid w:val="00D74FD4"/>
    <w:rsid w:val="00D757F3"/>
    <w:rsid w:val="00D75A5E"/>
    <w:rsid w:val="00D77305"/>
    <w:rsid w:val="00D77F9C"/>
    <w:rsid w:val="00D80285"/>
    <w:rsid w:val="00D82FC5"/>
    <w:rsid w:val="00D84EEE"/>
    <w:rsid w:val="00D85B29"/>
    <w:rsid w:val="00D86F61"/>
    <w:rsid w:val="00D87EC3"/>
    <w:rsid w:val="00D91C0E"/>
    <w:rsid w:val="00D93E05"/>
    <w:rsid w:val="00D94695"/>
    <w:rsid w:val="00D9482E"/>
    <w:rsid w:val="00DA02D4"/>
    <w:rsid w:val="00DA1303"/>
    <w:rsid w:val="00DA3D45"/>
    <w:rsid w:val="00DA4AB8"/>
    <w:rsid w:val="00DA4B47"/>
    <w:rsid w:val="00DA66D8"/>
    <w:rsid w:val="00DA6D40"/>
    <w:rsid w:val="00DB2842"/>
    <w:rsid w:val="00DB2879"/>
    <w:rsid w:val="00DB6AC0"/>
    <w:rsid w:val="00DB703C"/>
    <w:rsid w:val="00DC4E3D"/>
    <w:rsid w:val="00DC531B"/>
    <w:rsid w:val="00DC72E4"/>
    <w:rsid w:val="00DD2125"/>
    <w:rsid w:val="00DD2919"/>
    <w:rsid w:val="00DD3977"/>
    <w:rsid w:val="00DD746D"/>
    <w:rsid w:val="00DD755B"/>
    <w:rsid w:val="00DE12C2"/>
    <w:rsid w:val="00DE5417"/>
    <w:rsid w:val="00DE5B8A"/>
    <w:rsid w:val="00DE6EF3"/>
    <w:rsid w:val="00DE7E2A"/>
    <w:rsid w:val="00DF175E"/>
    <w:rsid w:val="00DF1E8B"/>
    <w:rsid w:val="00DF2F19"/>
    <w:rsid w:val="00DF41AE"/>
    <w:rsid w:val="00DF6A98"/>
    <w:rsid w:val="00DF76B3"/>
    <w:rsid w:val="00E00D11"/>
    <w:rsid w:val="00E03FF1"/>
    <w:rsid w:val="00E059ED"/>
    <w:rsid w:val="00E1549B"/>
    <w:rsid w:val="00E16291"/>
    <w:rsid w:val="00E24729"/>
    <w:rsid w:val="00E25D98"/>
    <w:rsid w:val="00E25E38"/>
    <w:rsid w:val="00E275EC"/>
    <w:rsid w:val="00E27615"/>
    <w:rsid w:val="00E309B5"/>
    <w:rsid w:val="00E30FD2"/>
    <w:rsid w:val="00E31296"/>
    <w:rsid w:val="00E321F9"/>
    <w:rsid w:val="00E336BC"/>
    <w:rsid w:val="00E33B0E"/>
    <w:rsid w:val="00E36B4E"/>
    <w:rsid w:val="00E404D8"/>
    <w:rsid w:val="00E41F81"/>
    <w:rsid w:val="00E43F7F"/>
    <w:rsid w:val="00E56CDD"/>
    <w:rsid w:val="00E60D70"/>
    <w:rsid w:val="00E621C1"/>
    <w:rsid w:val="00E62AEE"/>
    <w:rsid w:val="00E65E6B"/>
    <w:rsid w:val="00E71F13"/>
    <w:rsid w:val="00E72B08"/>
    <w:rsid w:val="00E73669"/>
    <w:rsid w:val="00E80929"/>
    <w:rsid w:val="00E81533"/>
    <w:rsid w:val="00E8351C"/>
    <w:rsid w:val="00E84B8C"/>
    <w:rsid w:val="00E84FCA"/>
    <w:rsid w:val="00E912C1"/>
    <w:rsid w:val="00E945DB"/>
    <w:rsid w:val="00E94DC5"/>
    <w:rsid w:val="00E96461"/>
    <w:rsid w:val="00E964F9"/>
    <w:rsid w:val="00E96867"/>
    <w:rsid w:val="00E9796B"/>
    <w:rsid w:val="00EA10D0"/>
    <w:rsid w:val="00EA1A9E"/>
    <w:rsid w:val="00EA278F"/>
    <w:rsid w:val="00EA27CD"/>
    <w:rsid w:val="00EA320F"/>
    <w:rsid w:val="00EA7010"/>
    <w:rsid w:val="00EB0000"/>
    <w:rsid w:val="00EB0012"/>
    <w:rsid w:val="00EB0071"/>
    <w:rsid w:val="00EB0240"/>
    <w:rsid w:val="00EB043B"/>
    <w:rsid w:val="00EB32B9"/>
    <w:rsid w:val="00EB3AF2"/>
    <w:rsid w:val="00EB4B05"/>
    <w:rsid w:val="00EB5134"/>
    <w:rsid w:val="00EB56F3"/>
    <w:rsid w:val="00EB6F05"/>
    <w:rsid w:val="00EC19C8"/>
    <w:rsid w:val="00EC5747"/>
    <w:rsid w:val="00EC6C35"/>
    <w:rsid w:val="00ED0EB5"/>
    <w:rsid w:val="00ED2413"/>
    <w:rsid w:val="00ED273F"/>
    <w:rsid w:val="00ED3716"/>
    <w:rsid w:val="00ED3BDA"/>
    <w:rsid w:val="00ED562F"/>
    <w:rsid w:val="00ED7FBD"/>
    <w:rsid w:val="00EE0665"/>
    <w:rsid w:val="00EE091A"/>
    <w:rsid w:val="00EE0D46"/>
    <w:rsid w:val="00EE11EC"/>
    <w:rsid w:val="00EE2AB5"/>
    <w:rsid w:val="00EE43E6"/>
    <w:rsid w:val="00EE5A73"/>
    <w:rsid w:val="00EF03C7"/>
    <w:rsid w:val="00EF252A"/>
    <w:rsid w:val="00EF3184"/>
    <w:rsid w:val="00EF4109"/>
    <w:rsid w:val="00EF7976"/>
    <w:rsid w:val="00F00F09"/>
    <w:rsid w:val="00F00FD3"/>
    <w:rsid w:val="00F02955"/>
    <w:rsid w:val="00F03287"/>
    <w:rsid w:val="00F06923"/>
    <w:rsid w:val="00F06B2D"/>
    <w:rsid w:val="00F06BE2"/>
    <w:rsid w:val="00F110A7"/>
    <w:rsid w:val="00F12945"/>
    <w:rsid w:val="00F135CE"/>
    <w:rsid w:val="00F138E0"/>
    <w:rsid w:val="00F153E2"/>
    <w:rsid w:val="00F17316"/>
    <w:rsid w:val="00F22334"/>
    <w:rsid w:val="00F22934"/>
    <w:rsid w:val="00F22A2B"/>
    <w:rsid w:val="00F244CE"/>
    <w:rsid w:val="00F27E1D"/>
    <w:rsid w:val="00F3095D"/>
    <w:rsid w:val="00F30BFC"/>
    <w:rsid w:val="00F31187"/>
    <w:rsid w:val="00F34978"/>
    <w:rsid w:val="00F3532F"/>
    <w:rsid w:val="00F41D74"/>
    <w:rsid w:val="00F443A4"/>
    <w:rsid w:val="00F50864"/>
    <w:rsid w:val="00F51286"/>
    <w:rsid w:val="00F553B0"/>
    <w:rsid w:val="00F5772E"/>
    <w:rsid w:val="00F615A0"/>
    <w:rsid w:val="00F65996"/>
    <w:rsid w:val="00F700F0"/>
    <w:rsid w:val="00F708EC"/>
    <w:rsid w:val="00F7232E"/>
    <w:rsid w:val="00F746C1"/>
    <w:rsid w:val="00F75071"/>
    <w:rsid w:val="00F76724"/>
    <w:rsid w:val="00F76759"/>
    <w:rsid w:val="00F77D6A"/>
    <w:rsid w:val="00F77E62"/>
    <w:rsid w:val="00F81756"/>
    <w:rsid w:val="00F83C71"/>
    <w:rsid w:val="00F904C6"/>
    <w:rsid w:val="00F91F9D"/>
    <w:rsid w:val="00F93E04"/>
    <w:rsid w:val="00FA09F2"/>
    <w:rsid w:val="00FA0F54"/>
    <w:rsid w:val="00FA1D66"/>
    <w:rsid w:val="00FA26B0"/>
    <w:rsid w:val="00FA39C4"/>
    <w:rsid w:val="00FA5567"/>
    <w:rsid w:val="00FA56AA"/>
    <w:rsid w:val="00FA5C37"/>
    <w:rsid w:val="00FB15AB"/>
    <w:rsid w:val="00FB3223"/>
    <w:rsid w:val="00FC062E"/>
    <w:rsid w:val="00FC0ED7"/>
    <w:rsid w:val="00FC1F68"/>
    <w:rsid w:val="00FC3679"/>
    <w:rsid w:val="00FC4111"/>
    <w:rsid w:val="00FC5129"/>
    <w:rsid w:val="00FC6241"/>
    <w:rsid w:val="00FC71CD"/>
    <w:rsid w:val="00FD010D"/>
    <w:rsid w:val="00FD03C8"/>
    <w:rsid w:val="00FD0A43"/>
    <w:rsid w:val="00FD1E09"/>
    <w:rsid w:val="00FD488D"/>
    <w:rsid w:val="00FD6D6E"/>
    <w:rsid w:val="00FD74CB"/>
    <w:rsid w:val="00FD7F8F"/>
    <w:rsid w:val="00FE0BF4"/>
    <w:rsid w:val="00FE0C8B"/>
    <w:rsid w:val="00FE1211"/>
    <w:rsid w:val="00FE1B0D"/>
    <w:rsid w:val="00FE2584"/>
    <w:rsid w:val="00FE3627"/>
    <w:rsid w:val="00FE5727"/>
    <w:rsid w:val="00FE784C"/>
    <w:rsid w:val="00FF0013"/>
    <w:rsid w:val="00FF2ED7"/>
    <w:rsid w:val="00FF5CD4"/>
    <w:rsid w:val="00FF64E1"/>
    <w:rsid w:val="00FF6C5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8DF45A"/>
  <w15:docId w15:val="{325CA33B-C33A-40A9-AD32-F8FC720F0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38A"/>
    <w:rPr>
      <w:lang w:eastAsia="es-ES"/>
    </w:rPr>
  </w:style>
  <w:style w:type="paragraph" w:styleId="Ttulo1">
    <w:name w:val="heading 1"/>
    <w:basedOn w:val="Normal"/>
    <w:next w:val="Normal"/>
    <w:qFormat/>
    <w:rsid w:val="0066238A"/>
    <w:pPr>
      <w:keepNext/>
      <w:jc w:val="center"/>
      <w:outlineLvl w:val="0"/>
    </w:pPr>
    <w:rPr>
      <w:rFonts w:ascii="Arial" w:hAnsi="Arial"/>
      <w:b/>
      <w:color w:val="000000"/>
      <w:sz w:val="24"/>
    </w:rPr>
  </w:style>
  <w:style w:type="paragraph" w:styleId="Ttulo2">
    <w:name w:val="heading 2"/>
    <w:basedOn w:val="Normal"/>
    <w:next w:val="Normal"/>
    <w:link w:val="Ttulo2Car"/>
    <w:qFormat/>
    <w:rsid w:val="0066238A"/>
    <w:pPr>
      <w:keepNext/>
      <w:tabs>
        <w:tab w:val="left" w:pos="0"/>
        <w:tab w:val="center" w:pos="4135"/>
        <w:tab w:val="left" w:pos="4248"/>
        <w:tab w:val="left" w:pos="4956"/>
        <w:tab w:val="left" w:pos="5664"/>
        <w:tab w:val="left" w:pos="6372"/>
        <w:tab w:val="left" w:pos="7080"/>
        <w:tab w:val="left" w:pos="7788"/>
        <w:tab w:val="left" w:pos="8496"/>
      </w:tabs>
      <w:jc w:val="center"/>
      <w:outlineLvl w:val="1"/>
    </w:pPr>
    <w:rPr>
      <w:rFonts w:ascii="Arial" w:hAnsi="Arial"/>
      <w:b/>
      <w:sz w:val="24"/>
    </w:rPr>
  </w:style>
  <w:style w:type="paragraph" w:styleId="Ttulo3">
    <w:name w:val="heading 3"/>
    <w:basedOn w:val="Normal"/>
    <w:next w:val="Normal"/>
    <w:qFormat/>
    <w:rsid w:val="0066238A"/>
    <w:pPr>
      <w:keepNext/>
      <w:outlineLvl w:val="2"/>
    </w:pPr>
    <w:rPr>
      <w:rFonts w:ascii="Arial" w:hAnsi="Arial"/>
      <w:b/>
      <w:sz w:val="28"/>
    </w:rPr>
  </w:style>
  <w:style w:type="paragraph" w:styleId="Ttulo4">
    <w:name w:val="heading 4"/>
    <w:basedOn w:val="Normal"/>
    <w:next w:val="Normal"/>
    <w:qFormat/>
    <w:rsid w:val="0066238A"/>
    <w:pPr>
      <w:keepNext/>
      <w:jc w:val="both"/>
      <w:outlineLvl w:val="3"/>
    </w:pPr>
    <w:rPr>
      <w:rFonts w:ascii="Arial" w:hAnsi="Arial"/>
      <w:b/>
      <w:sz w:val="28"/>
    </w:rPr>
  </w:style>
  <w:style w:type="paragraph" w:styleId="Ttulo5">
    <w:name w:val="heading 5"/>
    <w:basedOn w:val="Normal"/>
    <w:next w:val="Normal"/>
    <w:qFormat/>
    <w:rsid w:val="0066238A"/>
    <w:pPr>
      <w:keepNext/>
      <w:jc w:val="center"/>
      <w:outlineLvl w:val="4"/>
    </w:pPr>
    <w:rPr>
      <w:rFonts w:ascii="Arial" w:hAnsi="Arial"/>
      <w:b/>
      <w:sz w:val="24"/>
      <w:lang w:val="es-CO"/>
    </w:rPr>
  </w:style>
  <w:style w:type="paragraph" w:styleId="Ttulo6">
    <w:name w:val="heading 6"/>
    <w:basedOn w:val="Normal"/>
    <w:next w:val="Normal"/>
    <w:qFormat/>
    <w:rsid w:val="0066238A"/>
    <w:pPr>
      <w:keepNext/>
      <w:jc w:val="center"/>
      <w:outlineLvl w:val="5"/>
    </w:pPr>
    <w:rPr>
      <w:rFonts w:ascii="Arial" w:hAnsi="Arial"/>
      <w:sz w:val="24"/>
      <w:lang w:val="es-CO"/>
    </w:rPr>
  </w:style>
  <w:style w:type="paragraph" w:styleId="Ttulo7">
    <w:name w:val="heading 7"/>
    <w:basedOn w:val="Normal"/>
    <w:next w:val="Normal"/>
    <w:qFormat/>
    <w:rsid w:val="0066238A"/>
    <w:pPr>
      <w:keepNext/>
      <w:jc w:val="center"/>
      <w:outlineLvl w:val="6"/>
    </w:pPr>
    <w:rPr>
      <w:rFonts w:ascii="Arial" w:hAnsi="Arial"/>
      <w:sz w:val="28"/>
    </w:rPr>
  </w:style>
  <w:style w:type="paragraph" w:styleId="Ttulo8">
    <w:name w:val="heading 8"/>
    <w:basedOn w:val="Normal"/>
    <w:next w:val="Normal"/>
    <w:qFormat/>
    <w:rsid w:val="0066238A"/>
    <w:pPr>
      <w:keepNext/>
      <w:outlineLvl w:val="7"/>
    </w:pPr>
    <w:rPr>
      <w:rFonts w:ascii="Arial" w:hAnsi="Arial"/>
      <w:sz w:val="24"/>
    </w:rPr>
  </w:style>
  <w:style w:type="paragraph" w:styleId="Ttulo9">
    <w:name w:val="heading 9"/>
    <w:basedOn w:val="Normal"/>
    <w:next w:val="Normal"/>
    <w:qFormat/>
    <w:rsid w:val="0066238A"/>
    <w:pPr>
      <w:keepNext/>
      <w:jc w:val="center"/>
      <w:outlineLvl w:val="8"/>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66238A"/>
  </w:style>
  <w:style w:type="paragraph" w:styleId="Encabezado">
    <w:name w:val="header"/>
    <w:basedOn w:val="Normal"/>
    <w:rsid w:val="0066238A"/>
    <w:pPr>
      <w:tabs>
        <w:tab w:val="center" w:pos="4252"/>
        <w:tab w:val="right" w:pos="8504"/>
      </w:tabs>
    </w:pPr>
  </w:style>
  <w:style w:type="paragraph" w:styleId="Piedepgina">
    <w:name w:val="footer"/>
    <w:basedOn w:val="Normal"/>
    <w:link w:val="PiedepginaCar"/>
    <w:uiPriority w:val="99"/>
    <w:rsid w:val="0066238A"/>
    <w:pPr>
      <w:tabs>
        <w:tab w:val="center" w:pos="4252"/>
        <w:tab w:val="right" w:pos="8504"/>
      </w:tabs>
    </w:pPr>
    <w:rPr>
      <w:lang w:eastAsia="x-none"/>
    </w:rPr>
  </w:style>
  <w:style w:type="paragraph" w:styleId="Mapadeldocumento">
    <w:name w:val="Document Map"/>
    <w:basedOn w:val="Normal"/>
    <w:semiHidden/>
    <w:rsid w:val="0066238A"/>
    <w:pPr>
      <w:shd w:val="clear" w:color="auto" w:fill="000080"/>
    </w:pPr>
    <w:rPr>
      <w:rFonts w:ascii="Tahoma" w:hAnsi="Tahoma"/>
    </w:rPr>
  </w:style>
  <w:style w:type="paragraph" w:styleId="Textoindependiente2">
    <w:name w:val="Body Text 2"/>
    <w:basedOn w:val="Normal"/>
    <w:rsid w:val="0066238A"/>
    <w:pPr>
      <w:widowControl w:val="0"/>
      <w:tabs>
        <w:tab w:val="left" w:pos="-3261"/>
        <w:tab w:val="left" w:pos="0"/>
        <w:tab w:val="left" w:pos="708"/>
        <w:tab w:val="left" w:pos="2832"/>
        <w:tab w:val="left" w:pos="3540"/>
        <w:tab w:val="left" w:pos="4248"/>
        <w:tab w:val="left" w:pos="4956"/>
        <w:tab w:val="left" w:pos="5664"/>
        <w:tab w:val="left" w:pos="6372"/>
        <w:tab w:val="left" w:pos="7080"/>
        <w:tab w:val="left" w:pos="7788"/>
        <w:tab w:val="left" w:pos="8496"/>
      </w:tabs>
      <w:jc w:val="both"/>
    </w:pPr>
    <w:rPr>
      <w:rFonts w:ascii="Verdana" w:hAnsi="Verdana"/>
      <w:snapToGrid w:val="0"/>
      <w:sz w:val="24"/>
    </w:rPr>
  </w:style>
  <w:style w:type="paragraph" w:styleId="Sangradetextonormal">
    <w:name w:val="Body Text Indent"/>
    <w:basedOn w:val="Normal"/>
    <w:rsid w:val="0066238A"/>
    <w:pPr>
      <w:widowControl w:val="0"/>
      <w:tabs>
        <w:tab w:val="left" w:pos="-2268"/>
        <w:tab w:val="left" w:pos="-1701"/>
        <w:tab w:val="left" w:pos="-993"/>
        <w:tab w:val="left" w:pos="-709"/>
        <w:tab w:val="left" w:pos="9356"/>
        <w:tab w:val="left" w:pos="10065"/>
      </w:tabs>
      <w:ind w:left="284" w:hanging="284"/>
      <w:jc w:val="both"/>
    </w:pPr>
    <w:rPr>
      <w:rFonts w:ascii="Verdana" w:hAnsi="Verdana"/>
      <w:snapToGrid w:val="0"/>
      <w:sz w:val="24"/>
    </w:rPr>
  </w:style>
  <w:style w:type="paragraph" w:styleId="Sangra2detindependiente">
    <w:name w:val="Body Text Indent 2"/>
    <w:basedOn w:val="Normal"/>
    <w:rsid w:val="0066238A"/>
    <w:pPr>
      <w:widowControl w:val="0"/>
      <w:tabs>
        <w:tab w:val="left" w:pos="-1843"/>
        <w:tab w:val="left" w:pos="-1418"/>
        <w:tab w:val="left" w:pos="-142"/>
        <w:tab w:val="left" w:pos="9639"/>
      </w:tabs>
      <w:ind w:left="284"/>
    </w:pPr>
    <w:rPr>
      <w:rFonts w:ascii="Verdana" w:hAnsi="Verdana"/>
      <w:snapToGrid w:val="0"/>
      <w:sz w:val="24"/>
    </w:rPr>
  </w:style>
  <w:style w:type="paragraph" w:styleId="Sangra3detindependiente">
    <w:name w:val="Body Text Indent 3"/>
    <w:basedOn w:val="Normal"/>
    <w:rsid w:val="0066238A"/>
    <w:pPr>
      <w:widowControl w:val="0"/>
      <w:tabs>
        <w:tab w:val="left" w:pos="284"/>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84"/>
      <w:jc w:val="both"/>
    </w:pPr>
    <w:rPr>
      <w:rFonts w:ascii="Verdana" w:hAnsi="Verdana"/>
      <w:snapToGrid w:val="0"/>
      <w:sz w:val="24"/>
      <w:lang w:val="en-US"/>
    </w:rPr>
  </w:style>
  <w:style w:type="paragraph" w:styleId="Textoindependiente">
    <w:name w:val="Body Text"/>
    <w:aliases w:val="body text"/>
    <w:basedOn w:val="Normal"/>
    <w:rsid w:val="0066238A"/>
    <w:pPr>
      <w:jc w:val="both"/>
    </w:pPr>
  </w:style>
  <w:style w:type="paragraph" w:styleId="Textoindependiente3">
    <w:name w:val="Body Text 3"/>
    <w:basedOn w:val="Normal"/>
    <w:rsid w:val="0066238A"/>
    <w:rPr>
      <w:rFonts w:ascii="Arial" w:hAnsi="Arial"/>
      <w:sz w:val="24"/>
    </w:rPr>
  </w:style>
  <w:style w:type="paragraph" w:customStyle="1" w:styleId="Mapadeldocumento1">
    <w:name w:val="Mapa del documento1"/>
    <w:basedOn w:val="Normal"/>
    <w:rsid w:val="0066238A"/>
    <w:pPr>
      <w:shd w:val="clear" w:color="auto" w:fill="000080"/>
    </w:pPr>
    <w:rPr>
      <w:rFonts w:ascii="Tahoma" w:hAnsi="Tahoma"/>
    </w:rPr>
  </w:style>
  <w:style w:type="paragraph" w:styleId="Textodeglobo">
    <w:name w:val="Balloon Text"/>
    <w:basedOn w:val="Normal"/>
    <w:semiHidden/>
    <w:rsid w:val="0066238A"/>
    <w:rPr>
      <w:rFonts w:ascii="Tahoma" w:hAnsi="Tahoma" w:cs="Tahoma"/>
      <w:sz w:val="16"/>
      <w:szCs w:val="16"/>
    </w:rPr>
  </w:style>
  <w:style w:type="paragraph" w:styleId="Continuarlista2">
    <w:name w:val="List Continue 2"/>
    <w:basedOn w:val="Normal"/>
    <w:rsid w:val="0066238A"/>
    <w:pPr>
      <w:spacing w:after="120"/>
      <w:ind w:left="566"/>
    </w:pPr>
  </w:style>
  <w:style w:type="paragraph" w:customStyle="1" w:styleId="CUERPOTEXTO">
    <w:name w:val="CUERPO TEXTO"/>
    <w:rsid w:val="0066238A"/>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customStyle="1" w:styleId="cuerpo">
    <w:name w:val="cuerpo"/>
    <w:basedOn w:val="Normal"/>
    <w:rsid w:val="0066238A"/>
    <w:pPr>
      <w:spacing w:before="100" w:beforeAutospacing="1" w:after="100" w:afterAutospacing="1"/>
    </w:pPr>
    <w:rPr>
      <w:rFonts w:ascii="Arial Unicode MS" w:eastAsia="Arial Unicode MS" w:hAnsi="Arial Unicode MS" w:cs="Arial Unicode MS"/>
      <w:sz w:val="24"/>
      <w:szCs w:val="24"/>
      <w:lang w:val="es-ES"/>
    </w:rPr>
  </w:style>
  <w:style w:type="paragraph" w:customStyle="1" w:styleId="CENTRAR">
    <w:name w:val="CENTRAR"/>
    <w:basedOn w:val="CUERPOTEXTO"/>
    <w:rsid w:val="0066238A"/>
    <w:pPr>
      <w:tabs>
        <w:tab w:val="clear" w:pos="510"/>
        <w:tab w:val="clear" w:pos="1134"/>
      </w:tabs>
      <w:ind w:firstLine="0"/>
      <w:jc w:val="center"/>
    </w:pPr>
    <w:rPr>
      <w:szCs w:val="20"/>
    </w:rPr>
  </w:style>
  <w:style w:type="paragraph" w:customStyle="1" w:styleId="cuer">
    <w:name w:val="cuer"/>
    <w:basedOn w:val="Normal"/>
    <w:rsid w:val="0066238A"/>
    <w:pPr>
      <w:spacing w:before="100" w:after="100"/>
    </w:pPr>
    <w:rPr>
      <w:sz w:val="24"/>
      <w:lang w:val="es-ES"/>
    </w:rPr>
  </w:style>
  <w:style w:type="paragraph" w:styleId="Textonotaalfinal">
    <w:name w:val="endnote text"/>
    <w:basedOn w:val="Normal"/>
    <w:semiHidden/>
    <w:rsid w:val="0066238A"/>
    <w:pPr>
      <w:spacing w:line="360" w:lineRule="auto"/>
      <w:jc w:val="both"/>
    </w:pPr>
    <w:rPr>
      <w:rFonts w:ascii="Arial" w:hAnsi="Arial"/>
      <w:sz w:val="22"/>
      <w:lang w:val="es-ES"/>
    </w:rPr>
  </w:style>
  <w:style w:type="paragraph" w:styleId="Lista">
    <w:name w:val="List"/>
    <w:basedOn w:val="Normal"/>
    <w:rsid w:val="0066238A"/>
    <w:pPr>
      <w:ind w:left="283" w:hanging="283"/>
    </w:pPr>
  </w:style>
  <w:style w:type="paragraph" w:styleId="Lista2">
    <w:name w:val="List 2"/>
    <w:basedOn w:val="Normal"/>
    <w:rsid w:val="0066238A"/>
    <w:pPr>
      <w:ind w:left="566" w:hanging="283"/>
    </w:pPr>
  </w:style>
  <w:style w:type="paragraph" w:styleId="Continuarlista">
    <w:name w:val="List Continue"/>
    <w:basedOn w:val="Normal"/>
    <w:rsid w:val="0066238A"/>
    <w:pPr>
      <w:spacing w:after="120"/>
      <w:ind w:left="283"/>
    </w:pPr>
  </w:style>
  <w:style w:type="paragraph" w:customStyle="1" w:styleId="texto">
    <w:name w:val="texto"/>
    <w:basedOn w:val="Normal"/>
    <w:rsid w:val="0066238A"/>
    <w:pPr>
      <w:tabs>
        <w:tab w:val="right" w:pos="6570"/>
      </w:tabs>
      <w:suppressAutoHyphens/>
      <w:jc w:val="both"/>
    </w:pPr>
    <w:rPr>
      <w:rFonts w:ascii="Arial" w:hAnsi="Arial"/>
      <w:spacing w:val="-2"/>
      <w:sz w:val="22"/>
    </w:rPr>
  </w:style>
  <w:style w:type="paragraph" w:styleId="Textonotapie">
    <w:name w:val="footnote text"/>
    <w:aliases w:val="Texto nota pie Car,Footnote Text Char Char Char Char Char,Footnote Text Char Char Char Char,Footnote reference,FA Fu,Footnote Text Char Char Char,Footnote Text Char,Footnote Text Char Char Char Char Char Char Char Char"/>
    <w:basedOn w:val="Normal"/>
    <w:link w:val="TextonotapieCar1"/>
    <w:uiPriority w:val="99"/>
    <w:semiHidden/>
    <w:qFormat/>
    <w:rsid w:val="0066238A"/>
    <w:pPr>
      <w:widowControl w:val="0"/>
      <w:overflowPunct w:val="0"/>
      <w:adjustRightInd w:val="0"/>
      <w:jc w:val="both"/>
    </w:pPr>
    <w:rPr>
      <w:rFonts w:eastAsia="SimSun"/>
      <w:kern w:val="28"/>
      <w:sz w:val="22"/>
      <w:lang w:val="es-ES"/>
    </w:rPr>
  </w:style>
  <w:style w:type="character" w:styleId="Refdenotaalpie">
    <w:name w:val="footnote reference"/>
    <w:uiPriority w:val="99"/>
    <w:semiHidden/>
    <w:rsid w:val="0066238A"/>
    <w:rPr>
      <w:vertAlign w:val="superscript"/>
    </w:rPr>
  </w:style>
  <w:style w:type="character" w:styleId="Hipervnculo">
    <w:name w:val="Hyperlink"/>
    <w:rsid w:val="0066238A"/>
    <w:rPr>
      <w:color w:val="0000FF"/>
      <w:u w:val="single"/>
    </w:rPr>
  </w:style>
  <w:style w:type="paragraph" w:styleId="z-Principiodelformulario">
    <w:name w:val="HTML Top of Form"/>
    <w:basedOn w:val="Normal"/>
    <w:next w:val="Normal"/>
    <w:hidden/>
    <w:rsid w:val="0066238A"/>
    <w:pPr>
      <w:pBdr>
        <w:bottom w:val="single" w:sz="6" w:space="1" w:color="auto"/>
      </w:pBdr>
      <w:jc w:val="center"/>
    </w:pPr>
    <w:rPr>
      <w:rFonts w:ascii="Arial" w:hAnsi="Arial" w:cs="Arial"/>
      <w:vanish/>
      <w:sz w:val="16"/>
      <w:szCs w:val="16"/>
      <w:lang w:val="es-ES"/>
    </w:rPr>
  </w:style>
  <w:style w:type="character" w:customStyle="1" w:styleId="titulobusqueda1">
    <w:name w:val="titulobusqueda1"/>
    <w:rsid w:val="0066238A"/>
    <w:rPr>
      <w:rFonts w:ascii="Verdana" w:hAnsi="Verdana" w:hint="default"/>
      <w:b/>
      <w:bCs/>
      <w:color w:val="000000"/>
      <w:sz w:val="14"/>
      <w:szCs w:val="14"/>
    </w:rPr>
  </w:style>
  <w:style w:type="paragraph" w:styleId="z-Finaldelformulario">
    <w:name w:val="HTML Bottom of Form"/>
    <w:basedOn w:val="Normal"/>
    <w:next w:val="Normal"/>
    <w:hidden/>
    <w:rsid w:val="0066238A"/>
    <w:pPr>
      <w:pBdr>
        <w:top w:val="single" w:sz="6" w:space="1" w:color="auto"/>
      </w:pBdr>
      <w:jc w:val="center"/>
    </w:pPr>
    <w:rPr>
      <w:rFonts w:ascii="Arial" w:hAnsi="Arial" w:cs="Arial"/>
      <w:vanish/>
      <w:sz w:val="16"/>
      <w:szCs w:val="16"/>
      <w:lang w:val="es-ES"/>
    </w:rPr>
  </w:style>
  <w:style w:type="paragraph" w:styleId="NormalWeb">
    <w:name w:val="Normal (Web)"/>
    <w:basedOn w:val="Normal"/>
    <w:uiPriority w:val="99"/>
    <w:rsid w:val="0066238A"/>
    <w:pPr>
      <w:spacing w:before="100" w:beforeAutospacing="1" w:after="100" w:afterAutospacing="1"/>
    </w:pPr>
    <w:rPr>
      <w:rFonts w:ascii="Arial Unicode MS" w:eastAsia="Arial Unicode MS" w:hAnsi="Arial Unicode MS" w:cs="Arial Unicode MS"/>
      <w:sz w:val="24"/>
      <w:szCs w:val="24"/>
      <w:lang w:val="es-ES"/>
    </w:rPr>
  </w:style>
  <w:style w:type="paragraph" w:customStyle="1" w:styleId="Default">
    <w:name w:val="Default"/>
    <w:rsid w:val="000373F8"/>
    <w:pPr>
      <w:autoSpaceDE w:val="0"/>
      <w:autoSpaceDN w:val="0"/>
      <w:adjustRightInd w:val="0"/>
    </w:pPr>
    <w:rPr>
      <w:rFonts w:ascii="Arial" w:hAnsi="Arial" w:cs="Arial"/>
      <w:color w:val="000000"/>
      <w:sz w:val="24"/>
      <w:szCs w:val="24"/>
      <w:lang w:val="es-ES" w:eastAsia="es-ES"/>
    </w:rPr>
  </w:style>
  <w:style w:type="paragraph" w:customStyle="1" w:styleId="BodyText23">
    <w:name w:val="Body Text 23"/>
    <w:basedOn w:val="Normal"/>
    <w:rsid w:val="00CB39BA"/>
    <w:pPr>
      <w:widowControl w:val="0"/>
      <w:jc w:val="both"/>
    </w:pPr>
    <w:rPr>
      <w:rFonts w:ascii="Arial" w:hAnsi="Arial" w:cs="Arial"/>
      <w:sz w:val="24"/>
      <w:szCs w:val="24"/>
      <w:lang w:eastAsia="en-US"/>
    </w:rPr>
  </w:style>
  <w:style w:type="paragraph" w:styleId="Descripcin">
    <w:name w:val="caption"/>
    <w:basedOn w:val="Normal"/>
    <w:next w:val="Normal"/>
    <w:qFormat/>
    <w:rsid w:val="00CB39BA"/>
    <w:pPr>
      <w:numPr>
        <w:numId w:val="1"/>
      </w:numPr>
      <w:spacing w:before="360" w:after="180"/>
      <w:jc w:val="center"/>
    </w:pPr>
    <w:rPr>
      <w:rFonts w:ascii="Arial" w:hAnsi="Arial" w:cs="Arial"/>
      <w:b/>
      <w:sz w:val="28"/>
      <w:szCs w:val="22"/>
      <w:lang w:val="es-ES"/>
    </w:rPr>
  </w:style>
  <w:style w:type="table" w:styleId="Tablaconcuadrcula">
    <w:name w:val="Table Grid"/>
    <w:basedOn w:val="Tablanormal"/>
    <w:rsid w:val="009D5A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avistosa-nfasis11">
    <w:name w:val="Lista vistosa - Énfasis 11"/>
    <w:basedOn w:val="Normal"/>
    <w:uiPriority w:val="34"/>
    <w:qFormat/>
    <w:rsid w:val="00065836"/>
    <w:pPr>
      <w:ind w:left="720"/>
      <w:contextualSpacing/>
    </w:pPr>
  </w:style>
  <w:style w:type="character" w:customStyle="1" w:styleId="TextonotapieCar1">
    <w:name w:val="Texto nota pie Car1"/>
    <w:aliases w:val="Texto nota pie Car Car,Footnote Text Char Char Char Char Char Car,Footnote Text Char Char Char Char Car,Footnote reference Car,FA Fu Car,Footnote Text Char Char Char Car,Footnote Text Char Car"/>
    <w:link w:val="Textonotapie"/>
    <w:uiPriority w:val="99"/>
    <w:semiHidden/>
    <w:locked/>
    <w:rsid w:val="004D2C1D"/>
    <w:rPr>
      <w:rFonts w:eastAsia="SimSun"/>
      <w:kern w:val="28"/>
      <w:sz w:val="22"/>
      <w:lang w:val="es-ES" w:eastAsia="es-ES"/>
    </w:rPr>
  </w:style>
  <w:style w:type="paragraph" w:customStyle="1" w:styleId="Pa8">
    <w:name w:val="Pa8"/>
    <w:basedOn w:val="Default"/>
    <w:next w:val="Default"/>
    <w:rsid w:val="001222A4"/>
    <w:pPr>
      <w:spacing w:before="20" w:after="20" w:line="191" w:lineRule="atLeast"/>
    </w:pPr>
    <w:rPr>
      <w:rFonts w:ascii="Times New Roman" w:hAnsi="Times New Roman" w:cs="Times New Roman"/>
      <w:color w:val="auto"/>
    </w:rPr>
  </w:style>
  <w:style w:type="paragraph" w:styleId="Textosinformato">
    <w:name w:val="Plain Text"/>
    <w:basedOn w:val="Normal"/>
    <w:link w:val="TextosinformatoCar"/>
    <w:uiPriority w:val="99"/>
    <w:rsid w:val="005633BF"/>
    <w:rPr>
      <w:rFonts w:ascii="Courier New" w:hAnsi="Courier New"/>
      <w:lang w:val="es-ES"/>
    </w:rPr>
  </w:style>
  <w:style w:type="character" w:customStyle="1" w:styleId="TextosinformatoCar">
    <w:name w:val="Texto sin formato Car"/>
    <w:link w:val="Textosinformato"/>
    <w:uiPriority w:val="99"/>
    <w:rsid w:val="005633BF"/>
    <w:rPr>
      <w:rFonts w:ascii="Courier New" w:hAnsi="Courier New"/>
      <w:lang w:val="es-ES" w:eastAsia="es-ES"/>
    </w:rPr>
  </w:style>
  <w:style w:type="paragraph" w:customStyle="1" w:styleId="Textoindependiente21">
    <w:name w:val="Texto independiente 21"/>
    <w:basedOn w:val="Normal"/>
    <w:rsid w:val="00AE15C1"/>
    <w:pPr>
      <w:overflowPunct w:val="0"/>
      <w:autoSpaceDE w:val="0"/>
      <w:autoSpaceDN w:val="0"/>
      <w:adjustRightInd w:val="0"/>
      <w:jc w:val="both"/>
      <w:textAlignment w:val="baseline"/>
    </w:pPr>
    <w:rPr>
      <w:rFonts w:ascii="Arial" w:hAnsi="Arial"/>
      <w:sz w:val="24"/>
    </w:rPr>
  </w:style>
  <w:style w:type="character" w:styleId="Refdecomentario">
    <w:name w:val="annotation reference"/>
    <w:uiPriority w:val="99"/>
    <w:rsid w:val="00775B69"/>
    <w:rPr>
      <w:sz w:val="16"/>
      <w:szCs w:val="16"/>
    </w:rPr>
  </w:style>
  <w:style w:type="paragraph" w:styleId="Textocomentario">
    <w:name w:val="annotation text"/>
    <w:basedOn w:val="Normal"/>
    <w:link w:val="TextocomentarioCar"/>
    <w:uiPriority w:val="99"/>
    <w:rsid w:val="00775B69"/>
  </w:style>
  <w:style w:type="character" w:customStyle="1" w:styleId="TextocomentarioCar">
    <w:name w:val="Texto comentario Car"/>
    <w:link w:val="Textocomentario"/>
    <w:uiPriority w:val="99"/>
    <w:rsid w:val="00775B69"/>
    <w:rPr>
      <w:lang w:val="es-ES_tradnl" w:eastAsia="es-ES"/>
    </w:rPr>
  </w:style>
  <w:style w:type="paragraph" w:styleId="Asuntodelcomentario">
    <w:name w:val="annotation subject"/>
    <w:basedOn w:val="Textocomentario"/>
    <w:next w:val="Textocomentario"/>
    <w:link w:val="AsuntodelcomentarioCar"/>
    <w:rsid w:val="00775B69"/>
    <w:rPr>
      <w:b/>
      <w:bCs/>
    </w:rPr>
  </w:style>
  <w:style w:type="character" w:customStyle="1" w:styleId="AsuntodelcomentarioCar">
    <w:name w:val="Asunto del comentario Car"/>
    <w:link w:val="Asuntodelcomentario"/>
    <w:rsid w:val="00775B69"/>
    <w:rPr>
      <w:b/>
      <w:bCs/>
      <w:lang w:val="es-ES_tradnl" w:eastAsia="es-ES"/>
    </w:rPr>
  </w:style>
  <w:style w:type="character" w:customStyle="1" w:styleId="textonavy1">
    <w:name w:val="texto_navy1"/>
    <w:rsid w:val="006E2E8D"/>
    <w:rPr>
      <w:color w:val="000080"/>
    </w:rPr>
  </w:style>
  <w:style w:type="character" w:customStyle="1" w:styleId="PiedepginaCar">
    <w:name w:val="Pie de página Car"/>
    <w:link w:val="Piedepgina"/>
    <w:uiPriority w:val="99"/>
    <w:rsid w:val="009D2CF7"/>
    <w:rPr>
      <w:lang w:val="es-ES_tradnl"/>
    </w:rPr>
  </w:style>
  <w:style w:type="character" w:customStyle="1" w:styleId="apple-converted-space">
    <w:name w:val="apple-converted-space"/>
    <w:basedOn w:val="Fuentedeprrafopredeter"/>
    <w:rsid w:val="00F34245"/>
  </w:style>
  <w:style w:type="paragraph" w:customStyle="1" w:styleId="CM10">
    <w:name w:val="CM10"/>
    <w:basedOn w:val="Default"/>
    <w:next w:val="Default"/>
    <w:uiPriority w:val="99"/>
    <w:rsid w:val="00F34245"/>
    <w:rPr>
      <w:rFonts w:eastAsia="Calibri"/>
      <w:color w:val="auto"/>
      <w:lang w:val="es-CO" w:eastAsia="en-US"/>
    </w:rPr>
  </w:style>
  <w:style w:type="paragraph" w:customStyle="1" w:styleId="CM12">
    <w:name w:val="CM12"/>
    <w:basedOn w:val="Default"/>
    <w:next w:val="Default"/>
    <w:uiPriority w:val="99"/>
    <w:rsid w:val="00F34245"/>
    <w:rPr>
      <w:rFonts w:eastAsia="Calibri"/>
      <w:color w:val="auto"/>
      <w:lang w:val="es-CO" w:eastAsia="en-US"/>
    </w:rPr>
  </w:style>
  <w:style w:type="paragraph" w:customStyle="1" w:styleId="CM11">
    <w:name w:val="CM11"/>
    <w:basedOn w:val="Default"/>
    <w:next w:val="Default"/>
    <w:uiPriority w:val="99"/>
    <w:rsid w:val="00F34245"/>
    <w:rPr>
      <w:rFonts w:eastAsia="Calibri"/>
      <w:color w:val="auto"/>
      <w:lang w:val="es-CO" w:eastAsia="en-US"/>
    </w:rPr>
  </w:style>
  <w:style w:type="paragraph" w:customStyle="1" w:styleId="CM1">
    <w:name w:val="CM1"/>
    <w:basedOn w:val="Default"/>
    <w:next w:val="Default"/>
    <w:uiPriority w:val="99"/>
    <w:rsid w:val="00C87C5C"/>
    <w:rPr>
      <w:color w:val="auto"/>
      <w:lang w:val="es-CO" w:eastAsia="es-CO"/>
    </w:rPr>
  </w:style>
  <w:style w:type="character" w:customStyle="1" w:styleId="Ttulo2Car">
    <w:name w:val="Título 2 Car"/>
    <w:link w:val="Ttulo2"/>
    <w:rsid w:val="002361C2"/>
    <w:rPr>
      <w:rFonts w:ascii="Arial" w:hAnsi="Arial"/>
      <w:b/>
      <w:sz w:val="24"/>
      <w:lang w:val="es-ES_tradnl" w:eastAsia="es-ES"/>
    </w:rPr>
  </w:style>
  <w:style w:type="character" w:styleId="Textoennegrita">
    <w:name w:val="Strong"/>
    <w:uiPriority w:val="22"/>
    <w:qFormat/>
    <w:rsid w:val="00EA54ED"/>
    <w:rPr>
      <w:b/>
      <w:bCs/>
    </w:rPr>
  </w:style>
  <w:style w:type="paragraph" w:styleId="Prrafodelista">
    <w:name w:val="List Paragraph"/>
    <w:basedOn w:val="Normal"/>
    <w:uiPriority w:val="34"/>
    <w:qFormat/>
    <w:rsid w:val="007D7834"/>
    <w:pPr>
      <w:ind w:left="708"/>
    </w:pPr>
  </w:style>
  <w:style w:type="character" w:styleId="nfasis">
    <w:name w:val="Emphasis"/>
    <w:uiPriority w:val="20"/>
    <w:qFormat/>
    <w:rsid w:val="006141ED"/>
    <w:rPr>
      <w:i/>
      <w:iCs/>
    </w:rPr>
  </w:style>
  <w:style w:type="paragraph" w:customStyle="1" w:styleId="western">
    <w:name w:val="western"/>
    <w:basedOn w:val="Normal"/>
    <w:rsid w:val="006141ED"/>
    <w:pPr>
      <w:spacing w:before="100" w:beforeAutospacing="1" w:after="100" w:afterAutospacing="1"/>
    </w:pPr>
    <w:rPr>
      <w:sz w:val="24"/>
      <w:szCs w:val="24"/>
      <w:lang w:val="es-CO" w:eastAsia="es-CO"/>
    </w:rPr>
  </w:style>
  <w:style w:type="paragraph" w:styleId="Revisin">
    <w:name w:val="Revision"/>
    <w:hidden/>
    <w:uiPriority w:val="99"/>
    <w:semiHidden/>
    <w:rsid w:val="0034584A"/>
    <w:rPr>
      <w:lang w:eastAsia="es-ES"/>
    </w:rPr>
  </w:style>
  <w:style w:type="paragraph" w:customStyle="1" w:styleId="Standard">
    <w:name w:val="Standard"/>
    <w:rsid w:val="007361D5"/>
    <w:pPr>
      <w:widowControl w:val="0"/>
      <w:suppressAutoHyphens/>
      <w:autoSpaceDN w:val="0"/>
      <w:textAlignment w:val="baseline"/>
    </w:pPr>
    <w:rPr>
      <w:rFonts w:eastAsia="SimSun" w:cs="Mangal"/>
      <w:kern w:val="3"/>
      <w:sz w:val="24"/>
      <w:szCs w:val="24"/>
      <w:lang w:val="es-CO" w:eastAsia="zh-CN" w:bidi="hi-IN"/>
    </w:rPr>
  </w:style>
  <w:style w:type="character" w:customStyle="1" w:styleId="iaj">
    <w:name w:val="i_aj"/>
    <w:basedOn w:val="Fuentedeprrafopredeter"/>
    <w:rsid w:val="007361D5"/>
  </w:style>
  <w:style w:type="character" w:customStyle="1" w:styleId="FontStyle17">
    <w:name w:val="Font Style17"/>
    <w:rsid w:val="00CA43F7"/>
    <w:rPr>
      <w:rFonts w:ascii="Arial" w:eastAsia="Arial" w:hAnsi="Arial" w:cs="Arial"/>
      <w:color w:val="000000"/>
      <w:sz w:val="22"/>
      <w:szCs w:val="22"/>
    </w:rPr>
  </w:style>
  <w:style w:type="paragraph" w:customStyle="1" w:styleId="Style7">
    <w:name w:val="Style7"/>
    <w:basedOn w:val="Normal"/>
    <w:rsid w:val="00CA43F7"/>
    <w:pPr>
      <w:widowControl w:val="0"/>
      <w:suppressAutoHyphens/>
      <w:autoSpaceDE w:val="0"/>
      <w:spacing w:line="264" w:lineRule="exact"/>
      <w:jc w:val="both"/>
    </w:pPr>
    <w:rPr>
      <w:rFonts w:ascii="Arial" w:hAnsi="Arial" w:cs="Arial"/>
      <w:kern w:val="1"/>
      <w:sz w:val="24"/>
      <w:szCs w:val="24"/>
      <w:lang w:val="es-CO" w:eastAsia="ar-SA"/>
    </w:rPr>
  </w:style>
  <w:style w:type="character" w:customStyle="1" w:styleId="FontStyle13">
    <w:name w:val="Font Style13"/>
    <w:rsid w:val="00CA43F7"/>
    <w:rPr>
      <w:rFonts w:ascii="Arial" w:eastAsia="Arial" w:hAnsi="Arial" w:cs="Arial"/>
      <w:b/>
      <w:bCs/>
      <w:i/>
      <w:iCs/>
      <w:color w:val="000000"/>
      <w:sz w:val="22"/>
      <w:szCs w:val="22"/>
    </w:rPr>
  </w:style>
  <w:style w:type="paragraph" w:customStyle="1" w:styleId="Style9">
    <w:name w:val="Style9"/>
    <w:basedOn w:val="Normal"/>
    <w:rsid w:val="00CA43F7"/>
    <w:pPr>
      <w:widowControl w:val="0"/>
      <w:suppressAutoHyphens/>
      <w:autoSpaceDE w:val="0"/>
    </w:pPr>
    <w:rPr>
      <w:rFonts w:ascii="Arial" w:hAnsi="Arial" w:cs="Arial"/>
      <w:kern w:val="1"/>
      <w:sz w:val="24"/>
      <w:szCs w:val="24"/>
      <w:lang w:val="es-C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83066">
      <w:bodyDiv w:val="1"/>
      <w:marLeft w:val="0"/>
      <w:marRight w:val="0"/>
      <w:marTop w:val="0"/>
      <w:marBottom w:val="0"/>
      <w:divBdr>
        <w:top w:val="none" w:sz="0" w:space="0" w:color="auto"/>
        <w:left w:val="none" w:sz="0" w:space="0" w:color="auto"/>
        <w:bottom w:val="none" w:sz="0" w:space="0" w:color="auto"/>
        <w:right w:val="none" w:sz="0" w:space="0" w:color="auto"/>
      </w:divBdr>
    </w:div>
    <w:div w:id="295330653">
      <w:bodyDiv w:val="1"/>
      <w:marLeft w:val="0"/>
      <w:marRight w:val="0"/>
      <w:marTop w:val="0"/>
      <w:marBottom w:val="0"/>
      <w:divBdr>
        <w:top w:val="none" w:sz="0" w:space="0" w:color="auto"/>
        <w:left w:val="none" w:sz="0" w:space="0" w:color="auto"/>
        <w:bottom w:val="none" w:sz="0" w:space="0" w:color="auto"/>
        <w:right w:val="none" w:sz="0" w:space="0" w:color="auto"/>
      </w:divBdr>
    </w:div>
    <w:div w:id="637229035">
      <w:bodyDiv w:val="1"/>
      <w:marLeft w:val="0"/>
      <w:marRight w:val="0"/>
      <w:marTop w:val="0"/>
      <w:marBottom w:val="0"/>
      <w:divBdr>
        <w:top w:val="none" w:sz="0" w:space="0" w:color="auto"/>
        <w:left w:val="none" w:sz="0" w:space="0" w:color="auto"/>
        <w:bottom w:val="none" w:sz="0" w:space="0" w:color="auto"/>
        <w:right w:val="none" w:sz="0" w:space="0" w:color="auto"/>
      </w:divBdr>
      <w:divsChild>
        <w:div w:id="1614553208">
          <w:marLeft w:val="0"/>
          <w:marRight w:val="0"/>
          <w:marTop w:val="0"/>
          <w:marBottom w:val="0"/>
          <w:divBdr>
            <w:top w:val="none" w:sz="0" w:space="0" w:color="auto"/>
            <w:left w:val="none" w:sz="0" w:space="0" w:color="auto"/>
            <w:bottom w:val="none" w:sz="0" w:space="0" w:color="auto"/>
            <w:right w:val="none" w:sz="0" w:space="0" w:color="auto"/>
          </w:divBdr>
          <w:divsChild>
            <w:div w:id="9498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502679">
      <w:bodyDiv w:val="1"/>
      <w:marLeft w:val="0"/>
      <w:marRight w:val="0"/>
      <w:marTop w:val="0"/>
      <w:marBottom w:val="0"/>
      <w:divBdr>
        <w:top w:val="none" w:sz="0" w:space="0" w:color="auto"/>
        <w:left w:val="none" w:sz="0" w:space="0" w:color="auto"/>
        <w:bottom w:val="none" w:sz="0" w:space="0" w:color="auto"/>
        <w:right w:val="none" w:sz="0" w:space="0" w:color="auto"/>
      </w:divBdr>
    </w:div>
    <w:div w:id="783766043">
      <w:bodyDiv w:val="1"/>
      <w:marLeft w:val="0"/>
      <w:marRight w:val="0"/>
      <w:marTop w:val="0"/>
      <w:marBottom w:val="0"/>
      <w:divBdr>
        <w:top w:val="none" w:sz="0" w:space="0" w:color="auto"/>
        <w:left w:val="none" w:sz="0" w:space="0" w:color="auto"/>
        <w:bottom w:val="none" w:sz="0" w:space="0" w:color="auto"/>
        <w:right w:val="none" w:sz="0" w:space="0" w:color="auto"/>
      </w:divBdr>
    </w:div>
    <w:div w:id="1232425606">
      <w:bodyDiv w:val="1"/>
      <w:marLeft w:val="0"/>
      <w:marRight w:val="0"/>
      <w:marTop w:val="0"/>
      <w:marBottom w:val="0"/>
      <w:divBdr>
        <w:top w:val="none" w:sz="0" w:space="0" w:color="auto"/>
        <w:left w:val="none" w:sz="0" w:space="0" w:color="auto"/>
        <w:bottom w:val="none" w:sz="0" w:space="0" w:color="auto"/>
        <w:right w:val="none" w:sz="0" w:space="0" w:color="auto"/>
      </w:divBdr>
    </w:div>
    <w:div w:id="1750038067">
      <w:bodyDiv w:val="1"/>
      <w:marLeft w:val="0"/>
      <w:marRight w:val="0"/>
      <w:marTop w:val="0"/>
      <w:marBottom w:val="0"/>
      <w:divBdr>
        <w:top w:val="none" w:sz="0" w:space="0" w:color="auto"/>
        <w:left w:val="none" w:sz="0" w:space="0" w:color="auto"/>
        <w:bottom w:val="none" w:sz="0" w:space="0" w:color="auto"/>
        <w:right w:val="none" w:sz="0" w:space="0" w:color="auto"/>
      </w:divBdr>
    </w:div>
    <w:div w:id="1930388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cbf.gov.co/cargues/avance/docs/constitucion_politica_1991_pr006.htm" TargetMode="External"/><Relationship Id="rId13" Type="http://schemas.openxmlformats.org/officeDocument/2006/relationships/hyperlink" Target="http://www.icbf.gov.co/cargues/avance/docs/decreto_2252_2014.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bf.gov.co/cargues/avance/docs/decreto_2252_2014.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cbf.gov.co/cargues/avance/docs/ley_1105_2006.h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icbf.gov.co/cargues/avance/docs/decreto_0254_2000.htm" TargetMode="External"/><Relationship Id="rId4" Type="http://schemas.openxmlformats.org/officeDocument/2006/relationships/settings" Target="settings.xml"/><Relationship Id="rId9" Type="http://schemas.openxmlformats.org/officeDocument/2006/relationships/hyperlink" Target="http://icbf.gov.co/cargues/avance/docs/ley_0489_1998_pr001.ht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61479-0167-4F25-A28D-5FD89CF1B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1609</Words>
  <Characters>8855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Por el cual se reglamenta la  Evaluación del Programa de Salud Ocupacional de Empresa (EPSOE) y la variación del monto de la cotización del Sistema General de Riesgos Profesionales.</vt:lpstr>
    </vt:vector>
  </TitlesOfParts>
  <Company>compaq</Company>
  <LinksUpToDate>false</LinksUpToDate>
  <CharactersWithSpaces>10444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el cual se reglamenta la  Evaluación del Programa de Salud Ocupacional de Empresa (EPSOE) y la variación del monto de la cotización del Sistema General de Riesgos Profesionales.</dc:title>
  <dc:creator>DIRECCION DE SISTEMAS</dc:creator>
  <cp:lastModifiedBy>LAURA ROCIO REMOLINA CABRERA</cp:lastModifiedBy>
  <cp:revision>3</cp:revision>
  <cp:lastPrinted>2016-10-18T22:39:00Z</cp:lastPrinted>
  <dcterms:created xsi:type="dcterms:W3CDTF">2017-08-15T20:24:00Z</dcterms:created>
  <dcterms:modified xsi:type="dcterms:W3CDTF">2017-08-15T20:35:00Z</dcterms:modified>
</cp:coreProperties>
</file>