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8680C" w14:textId="596BEA84" w:rsidR="00BC10D6" w:rsidRPr="0002378D" w:rsidRDefault="00A34D9D" w:rsidP="00A864BC">
      <w:pPr>
        <w:tabs>
          <w:tab w:val="center" w:pos="4547"/>
        </w:tabs>
        <w:jc w:val="both"/>
        <w:rPr>
          <w:rFonts w:ascii="Arial" w:hAnsi="Arial" w:cs="Arial"/>
        </w:rPr>
      </w:pPr>
      <w:r w:rsidRPr="0002378D">
        <w:rPr>
          <w:rFonts w:ascii="Arial" w:hAnsi="Arial" w:cs="Arial"/>
        </w:rPr>
        <w:t xml:space="preserve"> </w:t>
      </w:r>
      <w:r w:rsidR="006C4E9B">
        <w:rPr>
          <w:rFonts w:ascii="Arial" w:hAnsi="Arial" w:cs="Arial"/>
        </w:rPr>
        <w:tab/>
      </w:r>
    </w:p>
    <w:p w14:paraId="433C6DF9" w14:textId="77777777" w:rsidR="00403611" w:rsidRPr="0002378D" w:rsidRDefault="00403611" w:rsidP="00166A82">
      <w:pPr>
        <w:pStyle w:val="Ttulo1"/>
        <w:jc w:val="both"/>
        <w:rPr>
          <w:rFonts w:cs="Arial"/>
          <w:sz w:val="24"/>
        </w:rPr>
      </w:pPr>
    </w:p>
    <w:p w14:paraId="0053CC97" w14:textId="77777777" w:rsidR="00403611" w:rsidRPr="0002378D" w:rsidRDefault="00403611" w:rsidP="00166A82">
      <w:pPr>
        <w:pStyle w:val="Ttulo1"/>
        <w:jc w:val="both"/>
        <w:rPr>
          <w:rFonts w:cs="Arial"/>
          <w:sz w:val="24"/>
        </w:rPr>
      </w:pPr>
    </w:p>
    <w:p w14:paraId="29DC7C3F" w14:textId="77777777" w:rsidR="00403611" w:rsidRPr="0002378D" w:rsidRDefault="00403611" w:rsidP="00EC2095">
      <w:pPr>
        <w:jc w:val="center"/>
        <w:rPr>
          <w:rFonts w:ascii="Arial" w:hAnsi="Arial" w:cs="Arial"/>
        </w:rPr>
      </w:pPr>
    </w:p>
    <w:p w14:paraId="0A9749FE" w14:textId="4D187449" w:rsidR="00B169BB" w:rsidRPr="0002378D" w:rsidRDefault="00D96323" w:rsidP="000F2BEF">
      <w:pPr>
        <w:pStyle w:val="Ttulo1"/>
        <w:rPr>
          <w:rFonts w:cs="Arial"/>
          <w:sz w:val="24"/>
        </w:rPr>
      </w:pPr>
      <w:r w:rsidRPr="0002378D">
        <w:rPr>
          <w:rFonts w:cs="Arial"/>
          <w:sz w:val="24"/>
        </w:rPr>
        <w:t xml:space="preserve">  </w:t>
      </w:r>
    </w:p>
    <w:p w14:paraId="68FE539D" w14:textId="77777777" w:rsidR="009D0E72" w:rsidRPr="0002378D" w:rsidRDefault="009D0E72" w:rsidP="000F2BEF">
      <w:pPr>
        <w:pStyle w:val="Ttulo1"/>
        <w:rPr>
          <w:rFonts w:cs="Arial"/>
          <w:sz w:val="24"/>
        </w:rPr>
      </w:pPr>
    </w:p>
    <w:p w14:paraId="1C10BEFE" w14:textId="77777777" w:rsidR="006C4E9B" w:rsidRDefault="006C4E9B" w:rsidP="000F2BEF">
      <w:pPr>
        <w:pStyle w:val="Ttulo1"/>
        <w:rPr>
          <w:rFonts w:cs="Arial"/>
          <w:sz w:val="24"/>
        </w:rPr>
      </w:pPr>
    </w:p>
    <w:p w14:paraId="7FDA8CAB" w14:textId="351F4DBA" w:rsidR="00403611" w:rsidRPr="0002378D" w:rsidRDefault="00403611" w:rsidP="000F2BEF">
      <w:pPr>
        <w:pStyle w:val="Ttulo1"/>
        <w:rPr>
          <w:rFonts w:cs="Arial"/>
          <w:sz w:val="24"/>
        </w:rPr>
      </w:pPr>
      <w:r w:rsidRPr="0002378D">
        <w:rPr>
          <w:rFonts w:cs="Arial"/>
          <w:sz w:val="24"/>
        </w:rPr>
        <w:t>DECRETO N</w:t>
      </w:r>
      <w:r w:rsidR="000E6F53" w:rsidRPr="0002378D">
        <w:rPr>
          <w:rFonts w:cs="Arial"/>
          <w:sz w:val="24"/>
        </w:rPr>
        <w:t>Ú</w:t>
      </w:r>
      <w:r w:rsidRPr="0002378D">
        <w:rPr>
          <w:rFonts w:cs="Arial"/>
          <w:sz w:val="24"/>
        </w:rPr>
        <w:t>MERO</w:t>
      </w:r>
      <w:r w:rsidR="00D96323" w:rsidRPr="0002378D">
        <w:rPr>
          <w:rFonts w:cs="Arial"/>
          <w:sz w:val="24"/>
        </w:rPr>
        <w:t xml:space="preserve">    </w:t>
      </w:r>
      <w:r w:rsidRPr="0002378D">
        <w:rPr>
          <w:rFonts w:cs="Arial"/>
          <w:sz w:val="24"/>
        </w:rPr>
        <w:t>DE</w:t>
      </w:r>
    </w:p>
    <w:p w14:paraId="7E5365C4" w14:textId="77777777" w:rsidR="00403611" w:rsidRPr="0002378D" w:rsidRDefault="00403611" w:rsidP="000F2BEF">
      <w:pPr>
        <w:jc w:val="center"/>
        <w:rPr>
          <w:rFonts w:ascii="Arial" w:hAnsi="Arial" w:cs="Arial"/>
        </w:rPr>
      </w:pPr>
      <w:bookmarkStart w:id="0" w:name="_GoBack"/>
      <w:bookmarkEnd w:id="0"/>
    </w:p>
    <w:p w14:paraId="607414E6" w14:textId="77777777" w:rsidR="00B169BB" w:rsidRPr="0002378D" w:rsidRDefault="00B169BB" w:rsidP="000F2BEF">
      <w:pPr>
        <w:jc w:val="center"/>
        <w:rPr>
          <w:rFonts w:ascii="Arial" w:hAnsi="Arial" w:cs="Arial"/>
        </w:rPr>
      </w:pPr>
    </w:p>
    <w:p w14:paraId="6052AFC4" w14:textId="48C85CCF" w:rsidR="00403611" w:rsidRPr="0002378D" w:rsidRDefault="00D96323" w:rsidP="000F2BEF">
      <w:pPr>
        <w:jc w:val="center"/>
        <w:rPr>
          <w:rFonts w:ascii="Arial" w:hAnsi="Arial" w:cs="Arial"/>
        </w:rPr>
      </w:pPr>
      <w:r w:rsidRPr="0002378D">
        <w:rPr>
          <w:rFonts w:ascii="Arial" w:hAnsi="Arial" w:cs="Arial"/>
        </w:rPr>
        <w:t xml:space="preserve">  </w:t>
      </w:r>
      <w:r w:rsidR="00403611" w:rsidRPr="0002378D">
        <w:rPr>
          <w:rFonts w:ascii="Arial" w:hAnsi="Arial" w:cs="Arial"/>
        </w:rPr>
        <w:t>(</w:t>
      </w:r>
      <w:r w:rsidRPr="0002378D">
        <w:rPr>
          <w:rFonts w:ascii="Arial" w:hAnsi="Arial" w:cs="Arial"/>
        </w:rPr>
        <w:t xml:space="preserve">       </w:t>
      </w:r>
      <w:r w:rsidR="00403611" w:rsidRPr="0002378D">
        <w:rPr>
          <w:rFonts w:ascii="Arial" w:hAnsi="Arial" w:cs="Arial"/>
        </w:rPr>
        <w:t>)</w:t>
      </w:r>
    </w:p>
    <w:p w14:paraId="5F2DE7D7" w14:textId="77777777" w:rsidR="00B169BB" w:rsidRPr="0002378D" w:rsidRDefault="00B169BB" w:rsidP="000F2BEF">
      <w:pPr>
        <w:jc w:val="center"/>
        <w:rPr>
          <w:rFonts w:ascii="Arial" w:hAnsi="Arial" w:cs="Arial"/>
        </w:rPr>
      </w:pPr>
    </w:p>
    <w:p w14:paraId="7F2403AF" w14:textId="77777777" w:rsidR="00E65959" w:rsidRPr="0002378D" w:rsidRDefault="00E65959" w:rsidP="000F2BEF">
      <w:pPr>
        <w:jc w:val="center"/>
        <w:rPr>
          <w:rFonts w:ascii="Arial" w:hAnsi="Arial" w:cs="Arial"/>
        </w:rPr>
      </w:pPr>
    </w:p>
    <w:p w14:paraId="23AE55F3" w14:textId="36647C74" w:rsidR="00971054" w:rsidRPr="0002378D" w:rsidRDefault="00403611" w:rsidP="000F2BEF">
      <w:pPr>
        <w:pStyle w:val="NormalWeb"/>
        <w:spacing w:before="0" w:beforeAutospacing="0" w:after="0" w:afterAutospacing="0"/>
        <w:jc w:val="center"/>
        <w:rPr>
          <w:rFonts w:ascii="Arial" w:hAnsi="Arial" w:cs="Arial"/>
          <w:color w:val="auto"/>
          <w:sz w:val="22"/>
          <w:szCs w:val="22"/>
          <w:lang w:val="es-ES"/>
        </w:rPr>
      </w:pPr>
      <w:r w:rsidRPr="0002378D">
        <w:rPr>
          <w:rFonts w:ascii="Arial" w:hAnsi="Arial" w:cs="Arial"/>
          <w:color w:val="auto"/>
          <w:sz w:val="22"/>
          <w:szCs w:val="22"/>
          <w:lang w:val="es-ES"/>
        </w:rPr>
        <w:t>Por el cual se</w:t>
      </w:r>
      <w:r w:rsidR="00687269" w:rsidRPr="0002378D">
        <w:rPr>
          <w:rFonts w:ascii="Arial" w:hAnsi="Arial" w:cs="Arial"/>
          <w:color w:val="auto"/>
          <w:sz w:val="22"/>
          <w:szCs w:val="22"/>
          <w:lang w:val="es-ES"/>
        </w:rPr>
        <w:t xml:space="preserve"> </w:t>
      </w:r>
      <w:r w:rsidR="00971054" w:rsidRPr="0002378D">
        <w:rPr>
          <w:rFonts w:ascii="Arial" w:hAnsi="Arial" w:cs="Arial"/>
          <w:color w:val="auto"/>
          <w:sz w:val="22"/>
          <w:szCs w:val="22"/>
          <w:lang w:val="es-ES"/>
        </w:rPr>
        <w:t xml:space="preserve">reglamenta el </w:t>
      </w:r>
      <w:r w:rsidR="001A433F" w:rsidRPr="0002378D">
        <w:rPr>
          <w:rFonts w:ascii="Arial" w:hAnsi="Arial" w:cs="Arial"/>
          <w:color w:val="auto"/>
          <w:sz w:val="22"/>
          <w:szCs w:val="22"/>
          <w:lang w:val="es-ES"/>
        </w:rPr>
        <w:t>artículo 365 de la Ley 1819 de 2016</w:t>
      </w:r>
      <w:r w:rsidR="00F45E16">
        <w:rPr>
          <w:rFonts w:ascii="Arial" w:hAnsi="Arial" w:cs="Arial"/>
          <w:color w:val="auto"/>
          <w:sz w:val="22"/>
          <w:szCs w:val="22"/>
          <w:lang w:val="es-ES"/>
        </w:rPr>
        <w:t xml:space="preserve"> y se adiciona el Decreto Único del Sector Administrativo de Minas y Energía, 1073 de 2015, en relación con el incentivo a las inversiones en hidrocarburos y minería</w:t>
      </w:r>
    </w:p>
    <w:p w14:paraId="72240B0A" w14:textId="77777777" w:rsidR="009F4EB2" w:rsidRPr="0002378D" w:rsidRDefault="009F4EB2" w:rsidP="00DE40C2">
      <w:pPr>
        <w:pStyle w:val="NormalWeb"/>
        <w:spacing w:before="0" w:beforeAutospacing="0" w:after="0" w:afterAutospacing="0"/>
        <w:jc w:val="center"/>
        <w:rPr>
          <w:rFonts w:ascii="Arial" w:hAnsi="Arial" w:cs="Arial"/>
          <w:color w:val="auto"/>
          <w:sz w:val="22"/>
          <w:szCs w:val="22"/>
          <w:lang w:val="es-ES"/>
        </w:rPr>
      </w:pPr>
    </w:p>
    <w:p w14:paraId="6BC86E93" w14:textId="77777777" w:rsidR="009F4EB2" w:rsidRPr="0002378D" w:rsidRDefault="009F4EB2" w:rsidP="00DE40C2">
      <w:pPr>
        <w:pStyle w:val="NormalWeb"/>
        <w:spacing w:before="0" w:beforeAutospacing="0" w:after="0" w:afterAutospacing="0"/>
        <w:jc w:val="center"/>
        <w:rPr>
          <w:rFonts w:ascii="Arial" w:hAnsi="Arial" w:cs="Arial"/>
          <w:color w:val="auto"/>
          <w:sz w:val="22"/>
          <w:szCs w:val="22"/>
          <w:lang w:val="es-ES"/>
        </w:rPr>
      </w:pPr>
    </w:p>
    <w:p w14:paraId="0346E5A2" w14:textId="77777777" w:rsidR="009F4EB2" w:rsidRPr="0002378D" w:rsidRDefault="009F4EB2" w:rsidP="000F2BEF">
      <w:pPr>
        <w:pStyle w:val="NormalWeb"/>
        <w:spacing w:before="0" w:beforeAutospacing="0" w:after="0" w:afterAutospacing="0"/>
        <w:jc w:val="center"/>
        <w:rPr>
          <w:rFonts w:ascii="Arial" w:hAnsi="Arial" w:cs="Arial"/>
          <w:color w:val="auto"/>
          <w:sz w:val="22"/>
          <w:szCs w:val="22"/>
          <w:lang w:val="es-ES"/>
        </w:rPr>
      </w:pPr>
    </w:p>
    <w:p w14:paraId="51E41E70" w14:textId="77777777" w:rsidR="00403611" w:rsidRPr="0002378D" w:rsidRDefault="00403611" w:rsidP="000F2BEF">
      <w:pPr>
        <w:pStyle w:val="NormalWeb"/>
        <w:spacing w:before="0" w:beforeAutospacing="0" w:after="0" w:afterAutospacing="0"/>
        <w:jc w:val="center"/>
        <w:rPr>
          <w:rFonts w:ascii="Arial" w:hAnsi="Arial" w:cs="Arial"/>
          <w:b/>
          <w:color w:val="auto"/>
          <w:sz w:val="22"/>
          <w:szCs w:val="22"/>
          <w:lang w:val="es-ES"/>
        </w:rPr>
      </w:pPr>
      <w:r w:rsidRPr="0002378D">
        <w:rPr>
          <w:rFonts w:ascii="Arial" w:hAnsi="Arial" w:cs="Arial"/>
          <w:b/>
          <w:color w:val="auto"/>
          <w:sz w:val="22"/>
          <w:szCs w:val="22"/>
          <w:lang w:val="es-ES"/>
        </w:rPr>
        <w:t>EL PRESIDENTE DE LA REPÚBLICA DE COLOMBIA</w:t>
      </w:r>
    </w:p>
    <w:p w14:paraId="37709D6F" w14:textId="77777777" w:rsidR="00C773AE" w:rsidRPr="0002378D" w:rsidRDefault="00C773AE" w:rsidP="000F2BEF">
      <w:pPr>
        <w:pStyle w:val="NormalWeb"/>
        <w:spacing w:before="0" w:beforeAutospacing="0" w:after="0" w:afterAutospacing="0"/>
        <w:jc w:val="center"/>
        <w:rPr>
          <w:rFonts w:ascii="Arial" w:hAnsi="Arial" w:cs="Arial"/>
          <w:b/>
          <w:color w:val="auto"/>
          <w:sz w:val="22"/>
          <w:szCs w:val="22"/>
          <w:lang w:val="es-ES"/>
        </w:rPr>
      </w:pPr>
    </w:p>
    <w:p w14:paraId="765487A2" w14:textId="77777777" w:rsidR="009F4EB2" w:rsidRPr="0002378D" w:rsidRDefault="009F4EB2" w:rsidP="000F2BEF">
      <w:pPr>
        <w:pStyle w:val="NormalWeb"/>
        <w:spacing w:before="0" w:beforeAutospacing="0" w:after="0" w:afterAutospacing="0"/>
        <w:jc w:val="center"/>
        <w:rPr>
          <w:rFonts w:ascii="Arial" w:hAnsi="Arial" w:cs="Arial"/>
          <w:b/>
          <w:color w:val="auto"/>
          <w:sz w:val="22"/>
          <w:szCs w:val="22"/>
          <w:lang w:val="es-ES"/>
        </w:rPr>
      </w:pPr>
    </w:p>
    <w:p w14:paraId="23E449AA" w14:textId="1C9FACEB" w:rsidR="00403611" w:rsidRPr="0002378D" w:rsidRDefault="00403611" w:rsidP="007D3670">
      <w:pPr>
        <w:pStyle w:val="NormalWeb"/>
        <w:spacing w:before="0" w:beforeAutospacing="0" w:after="0" w:afterAutospacing="0"/>
        <w:jc w:val="center"/>
        <w:rPr>
          <w:rFonts w:ascii="Arial" w:hAnsi="Arial" w:cs="Arial"/>
          <w:bCs/>
          <w:color w:val="auto"/>
          <w:sz w:val="22"/>
          <w:szCs w:val="22"/>
          <w:lang w:val="es-ES"/>
        </w:rPr>
      </w:pPr>
      <w:r w:rsidRPr="0002378D">
        <w:rPr>
          <w:rFonts w:ascii="Arial" w:hAnsi="Arial" w:cs="Arial"/>
          <w:bCs/>
          <w:color w:val="auto"/>
          <w:sz w:val="22"/>
          <w:szCs w:val="22"/>
          <w:lang w:val="es-ES"/>
        </w:rPr>
        <w:t>En uso de sus facultades constitucionales y legales, en especial las conferidas</w:t>
      </w:r>
      <w:r w:rsidR="007D3670" w:rsidRPr="0002378D">
        <w:rPr>
          <w:rFonts w:ascii="Arial" w:hAnsi="Arial" w:cs="Arial"/>
          <w:bCs/>
          <w:color w:val="auto"/>
          <w:sz w:val="22"/>
          <w:szCs w:val="22"/>
          <w:lang w:val="es-ES"/>
        </w:rPr>
        <w:t xml:space="preserve"> </w:t>
      </w:r>
      <w:r w:rsidR="00971054" w:rsidRPr="0002378D">
        <w:rPr>
          <w:rFonts w:ascii="Arial" w:hAnsi="Arial" w:cs="Arial"/>
          <w:bCs/>
          <w:color w:val="auto"/>
          <w:sz w:val="22"/>
          <w:szCs w:val="22"/>
          <w:lang w:val="es-ES"/>
        </w:rPr>
        <w:t xml:space="preserve">en el </w:t>
      </w:r>
      <w:r w:rsidR="00F45E16">
        <w:rPr>
          <w:rFonts w:ascii="Arial" w:hAnsi="Arial" w:cs="Arial"/>
          <w:bCs/>
          <w:color w:val="auto"/>
          <w:sz w:val="22"/>
          <w:szCs w:val="22"/>
          <w:lang w:val="es-ES"/>
        </w:rPr>
        <w:t xml:space="preserve">numeral 11 del Artículo 189 de la Constitución Política, el </w:t>
      </w:r>
      <w:r w:rsidR="00361511" w:rsidRPr="0002378D">
        <w:rPr>
          <w:rFonts w:ascii="Arial" w:hAnsi="Arial" w:cs="Arial"/>
          <w:bCs/>
          <w:color w:val="auto"/>
          <w:sz w:val="22"/>
          <w:szCs w:val="22"/>
          <w:lang w:val="es-ES"/>
        </w:rPr>
        <w:t>A</w:t>
      </w:r>
      <w:r w:rsidRPr="0002378D">
        <w:rPr>
          <w:rFonts w:ascii="Arial" w:hAnsi="Arial" w:cs="Arial"/>
          <w:bCs/>
          <w:color w:val="auto"/>
          <w:sz w:val="22"/>
          <w:szCs w:val="22"/>
          <w:lang w:val="es-ES"/>
        </w:rPr>
        <w:t xml:space="preserve">rtículo </w:t>
      </w:r>
      <w:r w:rsidR="00971054" w:rsidRPr="0002378D">
        <w:rPr>
          <w:rFonts w:ascii="Arial" w:hAnsi="Arial" w:cs="Arial"/>
          <w:bCs/>
          <w:color w:val="auto"/>
          <w:sz w:val="22"/>
          <w:szCs w:val="22"/>
          <w:lang w:val="es-ES"/>
        </w:rPr>
        <w:t xml:space="preserve">365 de la Ley 1819 de 2016, </w:t>
      </w:r>
      <w:r w:rsidR="009F4EB2" w:rsidRPr="0002378D">
        <w:rPr>
          <w:rFonts w:ascii="Arial" w:hAnsi="Arial" w:cs="Arial"/>
          <w:bCs/>
          <w:color w:val="auto"/>
          <w:sz w:val="22"/>
          <w:szCs w:val="22"/>
          <w:lang w:val="es-ES"/>
        </w:rPr>
        <w:t xml:space="preserve">y </w:t>
      </w:r>
    </w:p>
    <w:p w14:paraId="07EAC352" w14:textId="77777777" w:rsidR="00C773AE" w:rsidRPr="0002378D" w:rsidRDefault="00C773AE" w:rsidP="007D3670">
      <w:pPr>
        <w:pStyle w:val="NormalWeb"/>
        <w:spacing w:before="0" w:beforeAutospacing="0" w:after="0" w:afterAutospacing="0"/>
        <w:jc w:val="center"/>
        <w:rPr>
          <w:rFonts w:ascii="Arial" w:hAnsi="Arial" w:cs="Arial"/>
          <w:bCs/>
          <w:color w:val="auto"/>
          <w:sz w:val="22"/>
          <w:szCs w:val="22"/>
          <w:lang w:val="es-ES"/>
        </w:rPr>
      </w:pPr>
    </w:p>
    <w:p w14:paraId="5453DBFB" w14:textId="77777777" w:rsidR="00E26C5D" w:rsidRPr="0002378D" w:rsidRDefault="00E26C5D" w:rsidP="008E3926">
      <w:pPr>
        <w:pStyle w:val="NormalWeb"/>
        <w:spacing w:before="0" w:beforeAutospacing="0" w:after="0" w:afterAutospacing="0"/>
        <w:jc w:val="center"/>
        <w:rPr>
          <w:rFonts w:ascii="Arial" w:hAnsi="Arial" w:cs="Arial"/>
          <w:b/>
          <w:bCs/>
          <w:color w:val="auto"/>
          <w:sz w:val="22"/>
          <w:szCs w:val="22"/>
          <w:lang w:val="es-ES"/>
        </w:rPr>
      </w:pPr>
    </w:p>
    <w:p w14:paraId="302B190E" w14:textId="77777777" w:rsidR="000F2BEF" w:rsidRPr="0002378D" w:rsidRDefault="00403611" w:rsidP="008E3926">
      <w:pPr>
        <w:pStyle w:val="NormalWeb"/>
        <w:spacing w:before="0" w:beforeAutospacing="0" w:after="0" w:afterAutospacing="0"/>
        <w:jc w:val="center"/>
        <w:rPr>
          <w:rFonts w:ascii="Arial" w:hAnsi="Arial" w:cs="Arial"/>
          <w:b/>
          <w:bCs/>
          <w:color w:val="auto"/>
          <w:sz w:val="22"/>
          <w:szCs w:val="22"/>
          <w:lang w:val="es-ES"/>
        </w:rPr>
      </w:pPr>
      <w:r w:rsidRPr="0002378D">
        <w:rPr>
          <w:rFonts w:ascii="Arial" w:hAnsi="Arial" w:cs="Arial"/>
          <w:b/>
          <w:bCs/>
          <w:color w:val="auto"/>
          <w:sz w:val="22"/>
          <w:szCs w:val="22"/>
          <w:lang w:val="es-ES"/>
        </w:rPr>
        <w:t>CONSIDERANDO</w:t>
      </w:r>
    </w:p>
    <w:p w14:paraId="1C8FF09A" w14:textId="28395B50" w:rsidR="005B5A3E" w:rsidRPr="0002378D" w:rsidRDefault="005B5A3E" w:rsidP="005B5A3E">
      <w:pPr>
        <w:pStyle w:val="NormalWeb"/>
        <w:shd w:val="clear" w:color="auto" w:fill="FFFFFF"/>
        <w:jc w:val="both"/>
        <w:rPr>
          <w:rFonts w:ascii="Arial" w:hAnsi="Arial" w:cs="Arial"/>
          <w:bCs/>
          <w:iCs/>
          <w:color w:val="auto"/>
          <w:sz w:val="22"/>
          <w:szCs w:val="22"/>
          <w:lang w:val="es-CO" w:eastAsia="es-CO"/>
        </w:rPr>
      </w:pPr>
      <w:r w:rsidRPr="0002378D">
        <w:rPr>
          <w:rFonts w:ascii="Arial" w:hAnsi="Arial" w:cs="Arial"/>
          <w:bCs/>
          <w:iCs/>
          <w:color w:val="auto"/>
          <w:sz w:val="22"/>
          <w:szCs w:val="22"/>
          <w:lang w:val="es-CO" w:eastAsia="es-CO"/>
        </w:rPr>
        <w:t xml:space="preserve">Que el </w:t>
      </w:r>
      <w:r w:rsidR="00361511" w:rsidRPr="0002378D">
        <w:rPr>
          <w:rFonts w:ascii="Arial" w:hAnsi="Arial" w:cs="Arial"/>
          <w:bCs/>
          <w:iCs/>
          <w:color w:val="auto"/>
          <w:sz w:val="22"/>
          <w:szCs w:val="22"/>
          <w:lang w:val="es-CO" w:eastAsia="es-CO"/>
        </w:rPr>
        <w:t>A</w:t>
      </w:r>
      <w:r w:rsidRPr="0002378D">
        <w:rPr>
          <w:rFonts w:ascii="Arial" w:hAnsi="Arial" w:cs="Arial"/>
          <w:bCs/>
          <w:iCs/>
          <w:color w:val="auto"/>
          <w:sz w:val="22"/>
          <w:szCs w:val="22"/>
          <w:lang w:val="es-CO" w:eastAsia="es-CO"/>
        </w:rPr>
        <w:t>rtículo 365 de la Ley 1819 de 2016, “</w:t>
      </w:r>
      <w:r w:rsidRPr="0002378D">
        <w:rPr>
          <w:rFonts w:ascii="Arial" w:hAnsi="Arial" w:cs="Arial"/>
          <w:bCs/>
          <w:i/>
          <w:iCs/>
          <w:color w:val="auto"/>
          <w:sz w:val="22"/>
          <w:szCs w:val="22"/>
          <w:lang w:val="es-CO" w:eastAsia="es-CO"/>
        </w:rPr>
        <w:t>por medio de la cual se adopta una reforma tributaria estructural, se fortalecen los mecanismos para la lucha contra la evasión y la elusión fiscal, y se dictan otras disposiciones</w:t>
      </w:r>
      <w:r w:rsidRPr="0002378D">
        <w:rPr>
          <w:rFonts w:ascii="Arial" w:hAnsi="Arial" w:cs="Arial"/>
          <w:bCs/>
          <w:iCs/>
          <w:color w:val="auto"/>
          <w:sz w:val="22"/>
          <w:szCs w:val="22"/>
          <w:lang w:val="es-CO" w:eastAsia="es-CO"/>
        </w:rPr>
        <w:t>”, dispuso como incentivo al incremento de las inversiones de exploración y explotación</w:t>
      </w:r>
      <w:r w:rsidR="00D96323" w:rsidRPr="0002378D">
        <w:rPr>
          <w:rFonts w:ascii="Arial" w:hAnsi="Arial" w:cs="Arial"/>
          <w:bCs/>
          <w:iCs/>
          <w:color w:val="auto"/>
          <w:sz w:val="22"/>
          <w:szCs w:val="22"/>
          <w:lang w:val="es-CO" w:eastAsia="es-CO"/>
        </w:rPr>
        <w:t xml:space="preserve"> </w:t>
      </w:r>
      <w:r w:rsidRPr="0002378D">
        <w:rPr>
          <w:rFonts w:ascii="Arial" w:hAnsi="Arial" w:cs="Arial"/>
          <w:bCs/>
          <w:iCs/>
          <w:color w:val="auto"/>
          <w:sz w:val="22"/>
          <w:szCs w:val="22"/>
          <w:lang w:val="es-CO" w:eastAsia="es-CO"/>
        </w:rPr>
        <w:t xml:space="preserve">de hidrocarburos y exploración en minería, el otorgamiento de un Certificado de Reembolso Tributario (CERT) </w:t>
      </w:r>
      <w:r w:rsidRPr="0002378D">
        <w:rPr>
          <w:rFonts w:ascii="Arial" w:hAnsi="Arial" w:cs="Arial"/>
          <w:bCs/>
          <w:iCs/>
          <w:color w:val="auto"/>
          <w:sz w:val="22"/>
          <w:szCs w:val="22"/>
          <w:lang w:val="es-ES" w:eastAsia="es-CO"/>
        </w:rPr>
        <w:t>a los contribuyentes que incrementen dichas inversiones, el cual corresponderá a un porcentaje del valor del incremento.</w:t>
      </w:r>
    </w:p>
    <w:p w14:paraId="590E00DC" w14:textId="735655ED" w:rsidR="005B5A3E" w:rsidRPr="0002378D" w:rsidRDefault="00361511" w:rsidP="005B5A3E">
      <w:pPr>
        <w:pStyle w:val="NormalWeb"/>
        <w:shd w:val="clear" w:color="auto" w:fill="FFFFFF"/>
        <w:jc w:val="both"/>
        <w:rPr>
          <w:rFonts w:ascii="Arial" w:hAnsi="Arial" w:cs="Arial"/>
          <w:bCs/>
          <w:iCs/>
          <w:color w:val="auto"/>
          <w:sz w:val="22"/>
          <w:szCs w:val="22"/>
          <w:lang w:val="es-CO" w:eastAsia="es-CO"/>
        </w:rPr>
      </w:pPr>
      <w:r w:rsidRPr="0002378D">
        <w:rPr>
          <w:rFonts w:ascii="Arial" w:hAnsi="Arial" w:cs="Arial"/>
          <w:bCs/>
          <w:iCs/>
          <w:color w:val="auto"/>
          <w:sz w:val="22"/>
          <w:szCs w:val="22"/>
          <w:lang w:val="es-CO" w:eastAsia="es-CO"/>
        </w:rPr>
        <w:t>Que</w:t>
      </w:r>
      <w:r w:rsidR="00D96323" w:rsidRPr="0002378D">
        <w:rPr>
          <w:rFonts w:ascii="Arial" w:hAnsi="Arial" w:cs="Arial"/>
          <w:bCs/>
          <w:iCs/>
          <w:color w:val="auto"/>
          <w:sz w:val="22"/>
          <w:szCs w:val="22"/>
          <w:lang w:val="es-CO" w:eastAsia="es-CO"/>
        </w:rPr>
        <w:t xml:space="preserve"> </w:t>
      </w:r>
      <w:r w:rsidRPr="0002378D">
        <w:rPr>
          <w:rFonts w:ascii="Arial" w:hAnsi="Arial" w:cs="Arial"/>
          <w:bCs/>
          <w:iCs/>
          <w:color w:val="auto"/>
          <w:sz w:val="22"/>
          <w:szCs w:val="22"/>
          <w:lang w:val="es-CO" w:eastAsia="es-CO"/>
        </w:rPr>
        <w:t>conforme al A</w:t>
      </w:r>
      <w:r w:rsidR="005B5A3E" w:rsidRPr="0002378D">
        <w:rPr>
          <w:rFonts w:ascii="Arial" w:hAnsi="Arial" w:cs="Arial"/>
          <w:bCs/>
          <w:iCs/>
          <w:color w:val="auto"/>
          <w:sz w:val="22"/>
          <w:szCs w:val="22"/>
          <w:lang w:val="es-CO" w:eastAsia="es-CO"/>
        </w:rPr>
        <w:t xml:space="preserve">rtículo 365 antes enunciado, </w:t>
      </w:r>
      <w:r w:rsidR="005B5A3E" w:rsidRPr="0002378D">
        <w:rPr>
          <w:rFonts w:ascii="Arial" w:hAnsi="Arial" w:cs="Arial"/>
          <w:bCs/>
          <w:iCs/>
          <w:color w:val="auto"/>
          <w:sz w:val="22"/>
          <w:szCs w:val="22"/>
          <w:lang w:val="es-ES" w:eastAsia="es-CO"/>
        </w:rPr>
        <w:t>las inversiones en el sector de hidrocarburos que darán lugar al otorgamiento del CERT serán “</w:t>
      </w:r>
      <w:r w:rsidR="00F45E16">
        <w:rPr>
          <w:rFonts w:ascii="Arial" w:hAnsi="Arial" w:cs="Arial"/>
          <w:bCs/>
          <w:iCs/>
          <w:color w:val="auto"/>
          <w:sz w:val="22"/>
          <w:szCs w:val="22"/>
          <w:lang w:val="es-ES" w:eastAsia="es-CO"/>
        </w:rPr>
        <w:t>…</w:t>
      </w:r>
      <w:r w:rsidR="005B5A3E" w:rsidRPr="0002378D">
        <w:rPr>
          <w:rFonts w:ascii="Arial" w:hAnsi="Arial" w:cs="Arial"/>
          <w:bCs/>
          <w:i/>
          <w:iCs/>
          <w:color w:val="auto"/>
          <w:sz w:val="22"/>
          <w:szCs w:val="22"/>
          <w:lang w:val="es-ES" w:eastAsia="es-CO"/>
        </w:rPr>
        <w:t xml:space="preserve">exclusivamente aquellas que tengan por objeto el descubrimiento de nuevas reservas de hidrocarburos, la adición de reservas probadas o la incorporación de nuevas reservas recuperables, </w:t>
      </w:r>
      <w:r w:rsidR="005B5A3E" w:rsidRPr="00397A39">
        <w:rPr>
          <w:rFonts w:ascii="Arial" w:hAnsi="Arial" w:cs="Arial"/>
          <w:bCs/>
          <w:i/>
          <w:iCs/>
          <w:color w:val="auto"/>
          <w:sz w:val="22"/>
          <w:szCs w:val="22"/>
          <w:lang w:val="es-ES" w:eastAsia="es-CO"/>
        </w:rPr>
        <w:t>ya sea mediante actividades de exploración</w:t>
      </w:r>
      <w:r w:rsidR="005B5A3E" w:rsidRPr="00F45E16">
        <w:rPr>
          <w:rFonts w:ascii="Arial" w:hAnsi="Arial" w:cs="Arial"/>
          <w:bCs/>
          <w:i/>
          <w:iCs/>
          <w:color w:val="auto"/>
          <w:sz w:val="22"/>
          <w:szCs w:val="22"/>
          <w:lang w:val="es-ES" w:eastAsia="es-CO"/>
        </w:rPr>
        <w:t xml:space="preserve"> o </w:t>
      </w:r>
      <w:r w:rsidR="005B5A3E" w:rsidRPr="00397A39">
        <w:rPr>
          <w:rFonts w:ascii="Arial" w:hAnsi="Arial" w:cs="Arial"/>
          <w:bCs/>
          <w:i/>
          <w:iCs/>
          <w:color w:val="auto"/>
          <w:sz w:val="22"/>
          <w:szCs w:val="22"/>
          <w:lang w:val="es-ES" w:eastAsia="es-CO"/>
        </w:rPr>
        <w:t>mediante actividades dirigidas al aumento del factor de recobro en proyectos de cuencas en tierra firme</w:t>
      </w:r>
      <w:r w:rsidR="005B5A3E" w:rsidRPr="00F45E16">
        <w:rPr>
          <w:rFonts w:ascii="Arial" w:hAnsi="Arial" w:cs="Arial"/>
          <w:bCs/>
          <w:i/>
          <w:iCs/>
          <w:color w:val="auto"/>
          <w:sz w:val="22"/>
          <w:szCs w:val="22"/>
          <w:lang w:val="es-ES" w:eastAsia="es-CO"/>
        </w:rPr>
        <w:t>,</w:t>
      </w:r>
      <w:r w:rsidR="005B5A3E" w:rsidRPr="0002378D">
        <w:rPr>
          <w:rFonts w:ascii="Arial" w:hAnsi="Arial" w:cs="Arial"/>
          <w:bCs/>
          <w:i/>
          <w:iCs/>
          <w:color w:val="auto"/>
          <w:sz w:val="22"/>
          <w:szCs w:val="22"/>
          <w:lang w:val="es-ES" w:eastAsia="es-CO"/>
        </w:rPr>
        <w:t xml:space="preserve"> incluidas en este último caso las respectivas pruebas piloto</w:t>
      </w:r>
      <w:r w:rsidR="005B5A3E" w:rsidRPr="0002378D">
        <w:rPr>
          <w:rFonts w:ascii="Arial" w:hAnsi="Arial" w:cs="Arial"/>
          <w:bCs/>
          <w:iCs/>
          <w:color w:val="auto"/>
          <w:sz w:val="22"/>
          <w:szCs w:val="22"/>
          <w:lang w:val="es-ES" w:eastAsia="es-CO"/>
        </w:rPr>
        <w:t xml:space="preserve">”. </w:t>
      </w:r>
    </w:p>
    <w:p w14:paraId="0943EB9D" w14:textId="243461D4" w:rsidR="005B5A3E" w:rsidRPr="0002378D" w:rsidRDefault="005B5A3E" w:rsidP="005B5A3E">
      <w:pPr>
        <w:pStyle w:val="NormalWeb"/>
        <w:shd w:val="clear" w:color="auto" w:fill="FFFFFF"/>
        <w:jc w:val="both"/>
        <w:rPr>
          <w:rFonts w:ascii="Arial" w:hAnsi="Arial" w:cs="Arial"/>
          <w:bCs/>
          <w:iCs/>
          <w:color w:val="auto"/>
          <w:sz w:val="22"/>
          <w:szCs w:val="22"/>
          <w:lang w:val="es-CO" w:eastAsia="es-CO"/>
        </w:rPr>
      </w:pPr>
      <w:r w:rsidRPr="0002378D">
        <w:rPr>
          <w:rFonts w:ascii="Arial" w:hAnsi="Arial" w:cs="Arial"/>
          <w:bCs/>
          <w:iCs/>
          <w:color w:val="auto"/>
          <w:sz w:val="22"/>
          <w:szCs w:val="22"/>
          <w:lang w:val="es-CO" w:eastAsia="es-CO"/>
        </w:rPr>
        <w:t xml:space="preserve">Que de conformidad con lo previsto en el parágrafo 1 del </w:t>
      </w:r>
      <w:r w:rsidR="00361511" w:rsidRPr="0002378D">
        <w:rPr>
          <w:rFonts w:ascii="Arial" w:hAnsi="Arial" w:cs="Arial"/>
          <w:bCs/>
          <w:iCs/>
          <w:color w:val="auto"/>
          <w:sz w:val="22"/>
          <w:szCs w:val="22"/>
          <w:lang w:val="es-CO" w:eastAsia="es-CO"/>
        </w:rPr>
        <w:t>A</w:t>
      </w:r>
      <w:r w:rsidRPr="0002378D">
        <w:rPr>
          <w:rFonts w:ascii="Arial" w:hAnsi="Arial" w:cs="Arial"/>
          <w:bCs/>
          <w:iCs/>
          <w:color w:val="auto"/>
          <w:sz w:val="22"/>
          <w:szCs w:val="22"/>
          <w:lang w:val="es-CO" w:eastAsia="es-CO"/>
        </w:rPr>
        <w:t>rtículo 365 de la Ley 1819 de 2016, le corresponde al Gobierno Nacional reglamentar el incentivo al incremento de las inversiones en los sectores de hidrocarburos y minería, teniendo en cuenta entre otros, los siguientes criterios</w:t>
      </w:r>
      <w:r w:rsidRPr="00F45E16">
        <w:rPr>
          <w:rFonts w:ascii="Arial" w:hAnsi="Arial" w:cs="Arial"/>
          <w:bCs/>
          <w:iCs/>
          <w:color w:val="auto"/>
          <w:sz w:val="22"/>
          <w:szCs w:val="22"/>
          <w:lang w:val="es-CO" w:eastAsia="es-CO"/>
        </w:rPr>
        <w:t xml:space="preserve">: </w:t>
      </w:r>
      <w:r w:rsidRPr="00397A39">
        <w:rPr>
          <w:rFonts w:ascii="Arial" w:hAnsi="Arial" w:cs="Arial"/>
          <w:bCs/>
          <w:iCs/>
          <w:color w:val="auto"/>
          <w:sz w:val="22"/>
          <w:szCs w:val="22"/>
          <w:lang w:val="es-CO" w:eastAsia="es-CO"/>
        </w:rPr>
        <w:t>(i)</w:t>
      </w:r>
      <w:r w:rsidRPr="0002378D">
        <w:rPr>
          <w:rFonts w:ascii="Arial" w:hAnsi="Arial" w:cs="Arial"/>
          <w:bCs/>
          <w:iCs/>
          <w:color w:val="auto"/>
          <w:sz w:val="22"/>
          <w:szCs w:val="22"/>
          <w:lang w:val="es-CO" w:eastAsia="es-CO"/>
        </w:rPr>
        <w:t xml:space="preserve"> los niveles de precios internacionales de referencia, </w:t>
      </w:r>
      <w:r w:rsidRPr="00397A39">
        <w:rPr>
          <w:rFonts w:ascii="Arial" w:hAnsi="Arial" w:cs="Arial"/>
          <w:bCs/>
          <w:iCs/>
          <w:color w:val="auto"/>
          <w:sz w:val="22"/>
          <w:szCs w:val="22"/>
          <w:lang w:val="es-CO" w:eastAsia="es-CO"/>
        </w:rPr>
        <w:t>(ii)</w:t>
      </w:r>
      <w:r w:rsidRPr="0002378D">
        <w:rPr>
          <w:rFonts w:ascii="Arial" w:hAnsi="Arial" w:cs="Arial"/>
          <w:bCs/>
          <w:iCs/>
          <w:color w:val="auto"/>
          <w:sz w:val="22"/>
          <w:szCs w:val="22"/>
          <w:lang w:val="es-CO" w:eastAsia="es-CO"/>
        </w:rPr>
        <w:t xml:space="preserve"> niveles de inversiones y </w:t>
      </w:r>
      <w:r w:rsidRPr="00397A39">
        <w:rPr>
          <w:rFonts w:ascii="Arial" w:hAnsi="Arial" w:cs="Arial"/>
          <w:bCs/>
          <w:iCs/>
          <w:color w:val="auto"/>
          <w:sz w:val="22"/>
          <w:szCs w:val="22"/>
          <w:lang w:val="es-CO" w:eastAsia="es-CO"/>
        </w:rPr>
        <w:t>(iii)</w:t>
      </w:r>
      <w:r w:rsidRPr="0002378D">
        <w:rPr>
          <w:rFonts w:ascii="Arial" w:hAnsi="Arial" w:cs="Arial"/>
          <w:bCs/>
          <w:iCs/>
          <w:color w:val="auto"/>
          <w:sz w:val="22"/>
          <w:szCs w:val="22"/>
          <w:lang w:val="es-CO" w:eastAsia="es-CO"/>
        </w:rPr>
        <w:t xml:space="preserve"> metas de reservas y producción.</w:t>
      </w:r>
      <w:r w:rsidR="00D96323" w:rsidRPr="0002378D">
        <w:rPr>
          <w:rFonts w:ascii="Arial" w:hAnsi="Arial" w:cs="Arial"/>
          <w:bCs/>
          <w:iCs/>
          <w:color w:val="auto"/>
          <w:sz w:val="22"/>
          <w:szCs w:val="22"/>
          <w:lang w:val="es-CO" w:eastAsia="es-CO"/>
        </w:rPr>
        <w:t xml:space="preserve"> </w:t>
      </w:r>
    </w:p>
    <w:p w14:paraId="0DB2AAE6" w14:textId="77777777" w:rsidR="005B5A3E" w:rsidRPr="0002378D" w:rsidRDefault="005B5A3E" w:rsidP="005B5A3E">
      <w:pPr>
        <w:pStyle w:val="NormalWeb"/>
        <w:shd w:val="clear" w:color="auto" w:fill="FFFFFF"/>
        <w:jc w:val="both"/>
        <w:rPr>
          <w:rFonts w:ascii="Arial" w:hAnsi="Arial" w:cs="Arial"/>
          <w:bCs/>
          <w:iCs/>
          <w:color w:val="auto"/>
          <w:sz w:val="22"/>
          <w:szCs w:val="22"/>
          <w:lang w:val="es-CO" w:eastAsia="es-CO"/>
        </w:rPr>
      </w:pPr>
      <w:r w:rsidRPr="0002378D">
        <w:rPr>
          <w:rFonts w:ascii="Arial" w:hAnsi="Arial" w:cs="Arial"/>
          <w:bCs/>
          <w:iCs/>
          <w:color w:val="auto"/>
          <w:sz w:val="22"/>
          <w:szCs w:val="22"/>
          <w:lang w:val="es-CO" w:eastAsia="es-CO"/>
        </w:rPr>
        <w:t>Que es necesario establecer los criterios que se tendrán en cuenta para establecer el incentivo al incremento de las inversiones en los sectores de hidrocarburos y minería, así como los lineamientos para la expedición del CERT.</w:t>
      </w:r>
    </w:p>
    <w:p w14:paraId="1A52EA43" w14:textId="2B5604E4" w:rsidR="005B5A3E" w:rsidRPr="0002378D" w:rsidRDefault="005B5A3E" w:rsidP="005B5A3E">
      <w:pPr>
        <w:pStyle w:val="NormalWeb"/>
        <w:shd w:val="clear" w:color="auto" w:fill="FFFFFF"/>
        <w:jc w:val="both"/>
        <w:rPr>
          <w:rFonts w:ascii="Arial" w:hAnsi="Arial" w:cs="Arial"/>
          <w:bCs/>
          <w:iCs/>
          <w:color w:val="auto"/>
          <w:sz w:val="22"/>
          <w:szCs w:val="22"/>
          <w:lang w:val="es-CO" w:eastAsia="es-CO"/>
        </w:rPr>
      </w:pPr>
      <w:r w:rsidRPr="0002378D">
        <w:rPr>
          <w:rFonts w:ascii="Arial" w:hAnsi="Arial" w:cs="Arial"/>
          <w:bCs/>
          <w:iCs/>
          <w:color w:val="auto"/>
          <w:sz w:val="22"/>
          <w:szCs w:val="22"/>
          <w:lang w:val="es-CO" w:eastAsia="es-CO"/>
        </w:rPr>
        <w:t>Que en cumplimiento de lo e</w:t>
      </w:r>
      <w:r w:rsidR="00361511" w:rsidRPr="0002378D">
        <w:rPr>
          <w:rFonts w:ascii="Arial" w:hAnsi="Arial" w:cs="Arial"/>
          <w:bCs/>
          <w:iCs/>
          <w:color w:val="auto"/>
          <w:sz w:val="22"/>
          <w:szCs w:val="22"/>
          <w:lang w:val="es-CO" w:eastAsia="es-CO"/>
        </w:rPr>
        <w:t>stablecido en el numeral 8 del A</w:t>
      </w:r>
      <w:r w:rsidRPr="0002378D">
        <w:rPr>
          <w:rFonts w:ascii="Arial" w:hAnsi="Arial" w:cs="Arial"/>
          <w:bCs/>
          <w:iCs/>
          <w:color w:val="auto"/>
          <w:sz w:val="22"/>
          <w:szCs w:val="22"/>
          <w:lang w:val="es-CO" w:eastAsia="es-CO"/>
        </w:rPr>
        <w:t>rtículo 8 de la Ley 1437 de 2011,</w:t>
      </w:r>
      <w:r w:rsidR="00F45E16">
        <w:rPr>
          <w:rFonts w:ascii="Arial" w:hAnsi="Arial" w:cs="Arial"/>
          <w:bCs/>
          <w:iCs/>
          <w:color w:val="auto"/>
          <w:sz w:val="22"/>
          <w:szCs w:val="22"/>
          <w:lang w:val="es-CO" w:eastAsia="es-CO"/>
        </w:rPr>
        <w:t xml:space="preserve"> en concordancia con lo previsto en el Decreto 270 de 2017,</w:t>
      </w:r>
      <w:r w:rsidRPr="0002378D">
        <w:rPr>
          <w:rFonts w:ascii="Arial" w:hAnsi="Arial" w:cs="Arial"/>
          <w:bCs/>
          <w:iCs/>
          <w:color w:val="auto"/>
          <w:sz w:val="22"/>
          <w:szCs w:val="22"/>
          <w:lang w:val="es-CO" w:eastAsia="es-CO"/>
        </w:rPr>
        <w:t xml:space="preserve"> previamente a su expedición, el presente decreto se publicó en la página web del Ministerio de Minas y Energía durante los días </w:t>
      </w:r>
      <w:r w:rsidRPr="0002378D">
        <w:rPr>
          <w:rFonts w:ascii="Arial" w:hAnsi="Arial" w:cs="Arial"/>
          <w:bCs/>
          <w:iCs/>
          <w:color w:val="auto"/>
          <w:sz w:val="22"/>
          <w:szCs w:val="22"/>
          <w:highlight w:val="darkGray"/>
          <w:lang w:val="es-CO" w:eastAsia="es-CO"/>
        </w:rPr>
        <w:t>[●]</w:t>
      </w:r>
      <w:r w:rsidRPr="0002378D">
        <w:rPr>
          <w:rFonts w:ascii="Arial" w:hAnsi="Arial" w:cs="Arial"/>
          <w:bCs/>
          <w:iCs/>
          <w:color w:val="auto"/>
          <w:sz w:val="22"/>
          <w:szCs w:val="22"/>
          <w:lang w:val="es-CO" w:eastAsia="es-CO"/>
        </w:rPr>
        <w:t xml:space="preserve"> al </w:t>
      </w:r>
      <w:r w:rsidRPr="0002378D">
        <w:rPr>
          <w:rFonts w:ascii="Arial" w:hAnsi="Arial" w:cs="Arial"/>
          <w:bCs/>
          <w:iCs/>
          <w:color w:val="auto"/>
          <w:sz w:val="22"/>
          <w:szCs w:val="22"/>
          <w:highlight w:val="darkGray"/>
          <w:lang w:val="es-CO" w:eastAsia="es-CO"/>
        </w:rPr>
        <w:t>[●]</w:t>
      </w:r>
      <w:r w:rsidRPr="0002378D">
        <w:rPr>
          <w:rFonts w:ascii="Arial" w:hAnsi="Arial" w:cs="Arial"/>
          <w:bCs/>
          <w:iCs/>
          <w:color w:val="auto"/>
          <w:sz w:val="22"/>
          <w:szCs w:val="22"/>
          <w:lang w:val="es-CO" w:eastAsia="es-CO"/>
        </w:rPr>
        <w:t xml:space="preserve"> de </w:t>
      </w:r>
      <w:r w:rsidRPr="0002378D">
        <w:rPr>
          <w:rFonts w:ascii="Arial" w:hAnsi="Arial" w:cs="Arial"/>
          <w:bCs/>
          <w:iCs/>
          <w:color w:val="auto"/>
          <w:sz w:val="22"/>
          <w:szCs w:val="22"/>
          <w:highlight w:val="darkGray"/>
          <w:lang w:val="es-CO" w:eastAsia="es-CO"/>
        </w:rPr>
        <w:t>[●]</w:t>
      </w:r>
      <w:r w:rsidRPr="0002378D">
        <w:rPr>
          <w:rFonts w:ascii="Arial" w:hAnsi="Arial" w:cs="Arial"/>
          <w:bCs/>
          <w:iCs/>
          <w:color w:val="auto"/>
          <w:sz w:val="22"/>
          <w:szCs w:val="22"/>
          <w:lang w:val="es-CO" w:eastAsia="es-CO"/>
        </w:rPr>
        <w:t xml:space="preserve"> de 2017 y los comentarios recibidos fueron debidamente analizados.</w:t>
      </w:r>
    </w:p>
    <w:p w14:paraId="79F1C25C" w14:textId="67D84DF5" w:rsidR="005B5A3E" w:rsidRPr="0002378D" w:rsidRDefault="005B5A3E" w:rsidP="005B5A3E">
      <w:pPr>
        <w:jc w:val="both"/>
        <w:rPr>
          <w:rFonts w:ascii="Arial" w:hAnsi="Arial" w:cs="Arial"/>
          <w:sz w:val="22"/>
          <w:szCs w:val="22"/>
        </w:rPr>
      </w:pPr>
      <w:r w:rsidRPr="0002378D">
        <w:rPr>
          <w:rFonts w:ascii="Arial" w:hAnsi="Arial" w:cs="Arial"/>
          <w:sz w:val="22"/>
          <w:szCs w:val="22"/>
        </w:rPr>
        <w:lastRenderedPageBreak/>
        <w:t>Que una vez realizado el análisis correspondiente conforme lo dispone la Superintendencia de Industria y Comercio, se estableció que el presente acto administrativo no tiene incidencia sobre la libre competencia, por lo que no se requiere el concepto de que trata el Capítulo 30, Abogacía de la Competencia, del Decreto 1</w:t>
      </w:r>
      <w:r w:rsidR="00361511" w:rsidRPr="0002378D">
        <w:rPr>
          <w:rFonts w:ascii="Arial" w:hAnsi="Arial" w:cs="Arial"/>
          <w:sz w:val="22"/>
          <w:szCs w:val="22"/>
        </w:rPr>
        <w:t>074 de 2015, reglamentario del A</w:t>
      </w:r>
      <w:r w:rsidRPr="0002378D">
        <w:rPr>
          <w:rFonts w:ascii="Arial" w:hAnsi="Arial" w:cs="Arial"/>
          <w:sz w:val="22"/>
          <w:szCs w:val="22"/>
        </w:rPr>
        <w:t xml:space="preserve">rtículo 7 de la Ley 1430 de 2009. </w:t>
      </w:r>
    </w:p>
    <w:p w14:paraId="4ABA4233" w14:textId="7FD6C238" w:rsidR="005B5A3E" w:rsidRPr="0002378D" w:rsidRDefault="005B5A3E" w:rsidP="005B5A3E">
      <w:pPr>
        <w:pStyle w:val="NormalWeb"/>
        <w:shd w:val="clear" w:color="auto" w:fill="FFFFFF"/>
        <w:jc w:val="both"/>
        <w:rPr>
          <w:rFonts w:ascii="Arial" w:hAnsi="Arial" w:cs="Arial"/>
          <w:bCs/>
          <w:iCs/>
          <w:color w:val="auto"/>
          <w:sz w:val="22"/>
          <w:szCs w:val="22"/>
          <w:lang w:val="es-CO" w:eastAsia="es-CO"/>
        </w:rPr>
      </w:pPr>
      <w:r w:rsidRPr="0002378D">
        <w:rPr>
          <w:rFonts w:ascii="Arial" w:hAnsi="Arial" w:cs="Arial"/>
          <w:sz w:val="22"/>
          <w:szCs w:val="22"/>
          <w:lang w:val="es-CO"/>
        </w:rPr>
        <w:t>Que en cump</w:t>
      </w:r>
      <w:r w:rsidR="00361511" w:rsidRPr="0002378D">
        <w:rPr>
          <w:rFonts w:ascii="Arial" w:hAnsi="Arial" w:cs="Arial"/>
          <w:sz w:val="22"/>
          <w:szCs w:val="22"/>
          <w:lang w:val="es-CO"/>
        </w:rPr>
        <w:t>limiento de lo dispuesto en el A</w:t>
      </w:r>
      <w:r w:rsidRPr="0002378D">
        <w:rPr>
          <w:rFonts w:ascii="Arial" w:hAnsi="Arial" w:cs="Arial"/>
          <w:sz w:val="22"/>
          <w:szCs w:val="22"/>
          <w:lang w:val="es-CO"/>
        </w:rPr>
        <w:t xml:space="preserve">rtículo 2.1.2.1.11 del Decreto 1609 de 2015, el presente proyecto se sometió a consideración del Departamento Administrativo de la Función Pública, el cual mediante radicado </w:t>
      </w:r>
      <w:r w:rsidRPr="0002378D">
        <w:rPr>
          <w:rFonts w:ascii="Arial" w:hAnsi="Arial" w:cs="Arial"/>
          <w:bCs/>
          <w:iCs/>
          <w:color w:val="auto"/>
          <w:sz w:val="22"/>
          <w:szCs w:val="22"/>
          <w:highlight w:val="darkGray"/>
          <w:lang w:val="es-CO" w:eastAsia="es-CO"/>
        </w:rPr>
        <w:t>[●]</w:t>
      </w:r>
      <w:r w:rsidRPr="0002378D">
        <w:rPr>
          <w:rFonts w:ascii="Arial" w:hAnsi="Arial" w:cs="Arial"/>
          <w:sz w:val="22"/>
          <w:szCs w:val="22"/>
          <w:lang w:val="es-CO"/>
        </w:rPr>
        <w:t xml:space="preserve"> señaló que: “</w:t>
      </w:r>
      <w:r w:rsidRPr="0002378D">
        <w:rPr>
          <w:rFonts w:ascii="Arial" w:hAnsi="Arial" w:cs="Arial"/>
          <w:bCs/>
          <w:iCs/>
          <w:color w:val="auto"/>
          <w:sz w:val="22"/>
          <w:szCs w:val="22"/>
          <w:highlight w:val="darkGray"/>
          <w:lang w:val="es-CO" w:eastAsia="es-CO"/>
        </w:rPr>
        <w:t>[●]</w:t>
      </w:r>
      <w:r w:rsidRPr="0002378D">
        <w:rPr>
          <w:rFonts w:ascii="Arial" w:hAnsi="Arial" w:cs="Arial"/>
          <w:bCs/>
          <w:iCs/>
          <w:color w:val="auto"/>
          <w:sz w:val="22"/>
          <w:szCs w:val="22"/>
          <w:lang w:val="es-CO" w:eastAsia="es-CO"/>
        </w:rPr>
        <w:t>”</w:t>
      </w:r>
    </w:p>
    <w:p w14:paraId="02C95799" w14:textId="77777777" w:rsidR="00B169BB" w:rsidRPr="001D102B" w:rsidRDefault="00BC2D53" w:rsidP="00556DA7">
      <w:pPr>
        <w:pStyle w:val="Default"/>
        <w:jc w:val="both"/>
        <w:rPr>
          <w:sz w:val="22"/>
          <w:szCs w:val="22"/>
        </w:rPr>
      </w:pPr>
      <w:r w:rsidRPr="0002378D">
        <w:rPr>
          <w:sz w:val="22"/>
          <w:szCs w:val="22"/>
        </w:rPr>
        <w:t>Q</w:t>
      </w:r>
      <w:r w:rsidR="008962B0" w:rsidRPr="0002378D">
        <w:rPr>
          <w:sz w:val="22"/>
          <w:szCs w:val="22"/>
        </w:rPr>
        <w:t xml:space="preserve">ue </w:t>
      </w:r>
      <w:r w:rsidR="004E6BD0" w:rsidRPr="0002378D">
        <w:rPr>
          <w:sz w:val="22"/>
          <w:szCs w:val="22"/>
        </w:rPr>
        <w:t xml:space="preserve">en </w:t>
      </w:r>
      <w:r w:rsidR="004E6BD0" w:rsidRPr="001D102B">
        <w:rPr>
          <w:sz w:val="22"/>
          <w:szCs w:val="22"/>
        </w:rPr>
        <w:t>mérito de lo expuesto,</w:t>
      </w:r>
      <w:r w:rsidR="008962B0" w:rsidRPr="001D102B">
        <w:rPr>
          <w:sz w:val="22"/>
          <w:szCs w:val="22"/>
        </w:rPr>
        <w:t xml:space="preserve"> </w:t>
      </w:r>
    </w:p>
    <w:p w14:paraId="013244AE" w14:textId="77777777" w:rsidR="004C6FF4" w:rsidRPr="00F72D5B" w:rsidRDefault="004C6FF4" w:rsidP="008E3926">
      <w:pPr>
        <w:pStyle w:val="Default"/>
        <w:jc w:val="center"/>
        <w:rPr>
          <w:b/>
          <w:sz w:val="22"/>
          <w:szCs w:val="22"/>
          <w:lang w:val="es-ES"/>
        </w:rPr>
      </w:pPr>
    </w:p>
    <w:p w14:paraId="00816E41" w14:textId="77777777" w:rsidR="008E3926" w:rsidRPr="001D102B" w:rsidRDefault="008962B0" w:rsidP="008E3926">
      <w:pPr>
        <w:pStyle w:val="Default"/>
        <w:jc w:val="center"/>
        <w:rPr>
          <w:b/>
          <w:sz w:val="22"/>
          <w:szCs w:val="22"/>
          <w:lang w:val="es-ES"/>
        </w:rPr>
      </w:pPr>
      <w:r w:rsidRPr="001D102B">
        <w:rPr>
          <w:b/>
          <w:sz w:val="22"/>
          <w:szCs w:val="22"/>
          <w:lang w:val="es-ES"/>
        </w:rPr>
        <w:t>DECRETA</w:t>
      </w:r>
    </w:p>
    <w:p w14:paraId="006F7014" w14:textId="77777777" w:rsidR="00B169BB" w:rsidRPr="001D102B" w:rsidRDefault="00B169BB" w:rsidP="008E3926">
      <w:pPr>
        <w:pStyle w:val="Default"/>
        <w:jc w:val="center"/>
        <w:rPr>
          <w:b/>
          <w:sz w:val="22"/>
          <w:szCs w:val="22"/>
          <w:lang w:val="es-ES"/>
        </w:rPr>
      </w:pPr>
    </w:p>
    <w:p w14:paraId="102DCF16" w14:textId="2520EAA7" w:rsidR="001D102B" w:rsidRPr="00061CD8" w:rsidRDefault="001805BE" w:rsidP="001D102B">
      <w:pPr>
        <w:autoSpaceDE w:val="0"/>
        <w:autoSpaceDN w:val="0"/>
        <w:adjustRightInd w:val="0"/>
        <w:jc w:val="both"/>
        <w:rPr>
          <w:rFonts w:ascii="Arial" w:hAnsi="Arial" w:cs="Arial"/>
          <w:sz w:val="22"/>
          <w:szCs w:val="22"/>
        </w:rPr>
      </w:pPr>
      <w:r w:rsidRPr="00397A39">
        <w:rPr>
          <w:rFonts w:ascii="Arial" w:hAnsi="Arial" w:cs="Arial"/>
          <w:b/>
          <w:sz w:val="22"/>
          <w:szCs w:val="22"/>
        </w:rPr>
        <w:t xml:space="preserve">Artículo 1.  </w:t>
      </w:r>
      <w:r w:rsidRPr="00397A39">
        <w:rPr>
          <w:rFonts w:ascii="Arial" w:hAnsi="Arial" w:cs="Arial"/>
          <w:sz w:val="22"/>
          <w:szCs w:val="22"/>
        </w:rPr>
        <w:t>Adicion</w:t>
      </w:r>
      <w:r w:rsidR="001D102B" w:rsidRPr="00397A39">
        <w:rPr>
          <w:rFonts w:ascii="Arial" w:hAnsi="Arial" w:cs="Arial"/>
          <w:sz w:val="22"/>
          <w:szCs w:val="22"/>
        </w:rPr>
        <w:t>ar</w:t>
      </w:r>
      <w:r w:rsidRPr="00397A39">
        <w:rPr>
          <w:rFonts w:ascii="Arial" w:hAnsi="Arial" w:cs="Arial"/>
          <w:sz w:val="22"/>
          <w:szCs w:val="22"/>
        </w:rPr>
        <w:t xml:space="preserve"> </w:t>
      </w:r>
      <w:r w:rsidR="001D102B" w:rsidRPr="001D102B">
        <w:rPr>
          <w:rFonts w:ascii="Arial" w:hAnsi="Arial" w:cs="Arial"/>
          <w:sz w:val="22"/>
          <w:szCs w:val="22"/>
        </w:rPr>
        <w:t xml:space="preserve">al Libro 2 “Régimen reglamentario del Sector Minero Energético”, Parte 2 “Reglamentos”, </w:t>
      </w:r>
      <w:r w:rsidR="001D102B" w:rsidRPr="001D102B">
        <w:rPr>
          <w:rFonts w:ascii="Arial" w:hAnsi="Arial" w:cs="Arial"/>
          <w:sz w:val="22"/>
          <w:szCs w:val="22"/>
          <w:shd w:val="clear" w:color="auto" w:fill="FFFFFF"/>
        </w:rPr>
        <w:t>del</w:t>
      </w:r>
      <w:r w:rsidR="001D102B" w:rsidRPr="00061CD8">
        <w:rPr>
          <w:rFonts w:ascii="Arial" w:hAnsi="Arial" w:cs="Arial"/>
          <w:sz w:val="22"/>
          <w:szCs w:val="22"/>
          <w:shd w:val="clear" w:color="auto" w:fill="FFFFFF"/>
        </w:rPr>
        <w:t xml:space="preserve"> Decreto 1073 de 2015 “Por medio del cual se expide el Decreto Único Reglamentario del Sector Administrativo de Minas y Energía”,</w:t>
      </w:r>
      <w:r w:rsidR="001D102B" w:rsidRPr="00061CD8">
        <w:rPr>
          <w:rFonts w:ascii="Arial" w:hAnsi="Arial" w:cs="Arial"/>
          <w:sz w:val="22"/>
          <w:szCs w:val="22"/>
        </w:rPr>
        <w:t xml:space="preserve"> el siguiente </w:t>
      </w:r>
      <w:r w:rsidR="001D102B">
        <w:rPr>
          <w:rFonts w:ascii="Arial" w:hAnsi="Arial" w:cs="Arial"/>
          <w:sz w:val="22"/>
          <w:szCs w:val="22"/>
        </w:rPr>
        <w:t>Título</w:t>
      </w:r>
      <w:r w:rsidR="001D102B" w:rsidRPr="00061CD8">
        <w:rPr>
          <w:rFonts w:ascii="Arial" w:hAnsi="Arial" w:cs="Arial"/>
          <w:sz w:val="22"/>
          <w:szCs w:val="22"/>
        </w:rPr>
        <w:t>:</w:t>
      </w:r>
    </w:p>
    <w:p w14:paraId="2691498A" w14:textId="73DFB9E2" w:rsidR="001805BE" w:rsidRPr="00397A39" w:rsidRDefault="001805BE" w:rsidP="00397A39">
      <w:pPr>
        <w:pStyle w:val="Default"/>
        <w:jc w:val="both"/>
        <w:rPr>
          <w:sz w:val="22"/>
          <w:szCs w:val="22"/>
          <w:lang w:val="es-ES"/>
        </w:rPr>
      </w:pPr>
    </w:p>
    <w:p w14:paraId="2EBF0BA0" w14:textId="77777777" w:rsidR="001805BE" w:rsidRPr="0002378D" w:rsidRDefault="001805BE" w:rsidP="008E3926">
      <w:pPr>
        <w:pStyle w:val="Default"/>
        <w:jc w:val="center"/>
        <w:rPr>
          <w:b/>
          <w:sz w:val="22"/>
          <w:szCs w:val="22"/>
          <w:lang w:val="es-ES"/>
        </w:rPr>
      </w:pPr>
    </w:p>
    <w:p w14:paraId="4E2B6605" w14:textId="522B5A49" w:rsidR="00484E3A" w:rsidRPr="0002378D" w:rsidRDefault="00D76CB2" w:rsidP="008E3926">
      <w:pPr>
        <w:pStyle w:val="Default"/>
        <w:jc w:val="center"/>
        <w:rPr>
          <w:b/>
          <w:sz w:val="22"/>
          <w:szCs w:val="22"/>
          <w:lang w:val="es-ES"/>
        </w:rPr>
      </w:pPr>
      <w:r w:rsidRPr="0002378D">
        <w:rPr>
          <w:b/>
          <w:sz w:val="22"/>
          <w:szCs w:val="22"/>
          <w:lang w:val="es-ES"/>
        </w:rPr>
        <w:t xml:space="preserve">TÍTULO </w:t>
      </w:r>
      <w:r w:rsidR="001D102B">
        <w:rPr>
          <w:b/>
          <w:sz w:val="22"/>
          <w:szCs w:val="22"/>
          <w:lang w:val="es-ES"/>
        </w:rPr>
        <w:t>VI</w:t>
      </w:r>
    </w:p>
    <w:p w14:paraId="71F5A709" w14:textId="77777777" w:rsidR="00EA6FFD" w:rsidRPr="0002378D" w:rsidRDefault="00EA6FFD" w:rsidP="008E3926">
      <w:pPr>
        <w:pStyle w:val="Default"/>
        <w:jc w:val="center"/>
        <w:rPr>
          <w:b/>
          <w:sz w:val="22"/>
          <w:szCs w:val="22"/>
          <w:lang w:val="es-ES"/>
        </w:rPr>
      </w:pPr>
    </w:p>
    <w:p w14:paraId="2DE09FAD" w14:textId="77777777" w:rsidR="001D102B" w:rsidRDefault="001D102B" w:rsidP="008E3926">
      <w:pPr>
        <w:pStyle w:val="Default"/>
        <w:jc w:val="center"/>
        <w:rPr>
          <w:b/>
          <w:sz w:val="22"/>
          <w:szCs w:val="22"/>
          <w:lang w:val="es-ES"/>
        </w:rPr>
      </w:pPr>
      <w:r>
        <w:rPr>
          <w:b/>
          <w:sz w:val="22"/>
          <w:szCs w:val="22"/>
          <w:lang w:val="es-ES"/>
        </w:rPr>
        <w:t xml:space="preserve">DEL INCENTIVO A LAS INVERSINES EN HIDROCARBUROS Y MINERÍA </w:t>
      </w:r>
    </w:p>
    <w:p w14:paraId="32085D26" w14:textId="77777777" w:rsidR="001D102B" w:rsidRDefault="001D102B" w:rsidP="008E3926">
      <w:pPr>
        <w:pStyle w:val="Default"/>
        <w:jc w:val="center"/>
        <w:rPr>
          <w:b/>
          <w:sz w:val="22"/>
          <w:szCs w:val="22"/>
          <w:lang w:val="es-ES"/>
        </w:rPr>
      </w:pPr>
    </w:p>
    <w:p w14:paraId="09BE0F9E" w14:textId="1BD1CC68" w:rsidR="001D102B" w:rsidRDefault="001D102B" w:rsidP="008E3926">
      <w:pPr>
        <w:pStyle w:val="Default"/>
        <w:jc w:val="center"/>
        <w:rPr>
          <w:b/>
          <w:sz w:val="22"/>
          <w:szCs w:val="22"/>
          <w:lang w:val="es-ES"/>
        </w:rPr>
      </w:pPr>
      <w:r>
        <w:rPr>
          <w:b/>
          <w:sz w:val="22"/>
          <w:szCs w:val="22"/>
          <w:lang w:val="es-ES"/>
        </w:rPr>
        <w:t xml:space="preserve">CAPÍTULO 1 </w:t>
      </w:r>
    </w:p>
    <w:p w14:paraId="05E0CAD4" w14:textId="77777777" w:rsidR="001D102B" w:rsidRDefault="001D102B" w:rsidP="008E3926">
      <w:pPr>
        <w:pStyle w:val="Default"/>
        <w:jc w:val="center"/>
        <w:rPr>
          <w:b/>
          <w:sz w:val="22"/>
          <w:szCs w:val="22"/>
          <w:lang w:val="es-ES"/>
        </w:rPr>
      </w:pPr>
    </w:p>
    <w:p w14:paraId="7815FE40" w14:textId="5B69D36C" w:rsidR="00EA6FFD" w:rsidRPr="0002378D" w:rsidRDefault="00EA6FFD" w:rsidP="008E3926">
      <w:pPr>
        <w:pStyle w:val="Default"/>
        <w:jc w:val="center"/>
        <w:rPr>
          <w:b/>
          <w:sz w:val="22"/>
          <w:szCs w:val="22"/>
          <w:lang w:val="es-ES"/>
        </w:rPr>
      </w:pPr>
      <w:r w:rsidRPr="0002378D">
        <w:rPr>
          <w:b/>
          <w:sz w:val="22"/>
          <w:szCs w:val="22"/>
          <w:lang w:val="es-ES"/>
        </w:rPr>
        <w:t>DISPOSICIONES GENERALES</w:t>
      </w:r>
    </w:p>
    <w:p w14:paraId="7EC7D25C" w14:textId="77777777" w:rsidR="004E6BD0" w:rsidRPr="0002378D" w:rsidRDefault="004E6BD0" w:rsidP="004E6BD0">
      <w:pPr>
        <w:jc w:val="both"/>
        <w:rPr>
          <w:rFonts w:ascii="Arial" w:eastAsia="Times New Roman" w:hAnsi="Arial" w:cs="Arial"/>
          <w:color w:val="000000"/>
          <w:sz w:val="22"/>
          <w:szCs w:val="22"/>
          <w:lang w:val="es-CO" w:eastAsia="es-CO"/>
        </w:rPr>
      </w:pPr>
    </w:p>
    <w:p w14:paraId="52DE1007" w14:textId="26B52168" w:rsidR="00EA6FFD" w:rsidRPr="0002378D" w:rsidRDefault="00085ED7" w:rsidP="004E6BD0">
      <w:pPr>
        <w:jc w:val="both"/>
        <w:rPr>
          <w:rFonts w:ascii="Arial" w:hAnsi="Arial" w:cs="Arial"/>
          <w:bCs/>
          <w:iCs/>
          <w:sz w:val="22"/>
          <w:szCs w:val="22"/>
          <w:lang w:val="es-CO" w:eastAsia="es-CO"/>
        </w:rPr>
      </w:pPr>
      <w:r w:rsidRPr="0002378D">
        <w:rPr>
          <w:rFonts w:ascii="Arial" w:eastAsia="Times New Roman" w:hAnsi="Arial" w:cs="Arial"/>
          <w:b/>
          <w:color w:val="000000"/>
          <w:sz w:val="22"/>
          <w:szCs w:val="22"/>
          <w:lang w:val="es-CO" w:eastAsia="es-CO"/>
        </w:rPr>
        <w:t>A</w:t>
      </w:r>
      <w:r w:rsidR="00345657" w:rsidRPr="0002378D">
        <w:rPr>
          <w:rFonts w:ascii="Arial" w:eastAsia="Times New Roman" w:hAnsi="Arial" w:cs="Arial"/>
          <w:b/>
          <w:color w:val="000000"/>
          <w:sz w:val="22"/>
          <w:szCs w:val="22"/>
          <w:lang w:val="es-CO" w:eastAsia="es-CO"/>
        </w:rPr>
        <w:t>rtículo</w:t>
      </w:r>
      <w:r w:rsidR="001D102B">
        <w:rPr>
          <w:rFonts w:ascii="Arial" w:eastAsia="Times New Roman" w:hAnsi="Arial" w:cs="Arial"/>
          <w:b/>
          <w:color w:val="000000"/>
          <w:sz w:val="22"/>
          <w:szCs w:val="22"/>
          <w:lang w:val="es-CO" w:eastAsia="es-CO"/>
        </w:rPr>
        <w:t xml:space="preserve"> 2.2.6.1.</w:t>
      </w:r>
      <w:r w:rsidR="00345657" w:rsidRPr="0002378D">
        <w:rPr>
          <w:rFonts w:ascii="Arial" w:eastAsia="Times New Roman" w:hAnsi="Arial" w:cs="Arial"/>
          <w:b/>
          <w:color w:val="000000"/>
          <w:sz w:val="22"/>
          <w:szCs w:val="22"/>
          <w:lang w:val="es-CO" w:eastAsia="es-CO"/>
        </w:rPr>
        <w:t xml:space="preserve"> </w:t>
      </w:r>
      <w:r w:rsidRPr="0002378D">
        <w:rPr>
          <w:rFonts w:ascii="Arial" w:eastAsia="Times New Roman" w:hAnsi="Arial" w:cs="Arial"/>
          <w:b/>
          <w:color w:val="000000"/>
          <w:sz w:val="22"/>
          <w:szCs w:val="22"/>
          <w:lang w:val="es-CO" w:eastAsia="es-CO"/>
        </w:rPr>
        <w:t>.</w:t>
      </w:r>
      <w:r w:rsidR="00D96323" w:rsidRPr="0002378D">
        <w:rPr>
          <w:rFonts w:ascii="Arial" w:eastAsia="Times New Roman" w:hAnsi="Arial" w:cs="Arial"/>
          <w:b/>
          <w:color w:val="000000"/>
          <w:sz w:val="22"/>
          <w:szCs w:val="22"/>
          <w:lang w:val="es-CO" w:eastAsia="es-CO"/>
        </w:rPr>
        <w:t xml:space="preserve"> </w:t>
      </w:r>
      <w:r w:rsidRPr="0002378D">
        <w:rPr>
          <w:rFonts w:ascii="Arial" w:eastAsia="Times New Roman" w:hAnsi="Arial" w:cs="Arial"/>
          <w:b/>
          <w:color w:val="000000"/>
          <w:sz w:val="22"/>
          <w:szCs w:val="22"/>
          <w:lang w:val="es-CO" w:eastAsia="es-CO"/>
        </w:rPr>
        <w:t>Objeto.</w:t>
      </w:r>
      <w:r w:rsidRPr="0002378D">
        <w:rPr>
          <w:rFonts w:ascii="Arial" w:eastAsia="Times New Roman" w:hAnsi="Arial" w:cs="Arial"/>
          <w:color w:val="000000"/>
          <w:sz w:val="22"/>
          <w:szCs w:val="22"/>
          <w:lang w:val="es-CO" w:eastAsia="es-CO"/>
        </w:rPr>
        <w:t xml:space="preserve"> Establecer </w:t>
      </w:r>
      <w:r w:rsidR="00EA6FFD" w:rsidRPr="0002378D">
        <w:rPr>
          <w:rFonts w:ascii="Arial" w:hAnsi="Arial" w:cs="Arial"/>
          <w:bCs/>
          <w:iCs/>
          <w:sz w:val="22"/>
          <w:szCs w:val="22"/>
          <w:lang w:val="es-CO" w:eastAsia="es-CO"/>
        </w:rPr>
        <w:t>los parámetros</w:t>
      </w:r>
      <w:r w:rsidR="00BA7010" w:rsidRPr="0002378D">
        <w:rPr>
          <w:rFonts w:ascii="Arial" w:hAnsi="Arial" w:cs="Arial"/>
          <w:bCs/>
          <w:iCs/>
          <w:sz w:val="22"/>
          <w:szCs w:val="22"/>
          <w:lang w:val="es-CO" w:eastAsia="es-CO"/>
        </w:rPr>
        <w:t xml:space="preserve"> y lineamientos para el otorgamiento del incentivo </w:t>
      </w:r>
      <w:r w:rsidR="00120A71" w:rsidRPr="0002378D">
        <w:rPr>
          <w:rFonts w:ascii="Arial" w:hAnsi="Arial" w:cs="Arial"/>
          <w:bCs/>
          <w:iCs/>
          <w:sz w:val="22"/>
          <w:szCs w:val="22"/>
          <w:lang w:val="es-CO" w:eastAsia="es-CO"/>
        </w:rPr>
        <w:t>al</w:t>
      </w:r>
      <w:r w:rsidR="00BA7010" w:rsidRPr="0002378D">
        <w:rPr>
          <w:rFonts w:ascii="Arial" w:hAnsi="Arial" w:cs="Arial"/>
          <w:bCs/>
          <w:iCs/>
          <w:sz w:val="22"/>
          <w:szCs w:val="22"/>
          <w:lang w:val="es-CO" w:eastAsia="es-CO"/>
        </w:rPr>
        <w:t xml:space="preserve"> incremento de las inversiones en exploración y explotación de hidrocarburos y minerales a través de Certificados de Reembolso Tributario (CERT) </w:t>
      </w:r>
      <w:r w:rsidR="00EA6FFD" w:rsidRPr="0002378D">
        <w:rPr>
          <w:rFonts w:ascii="Arial" w:hAnsi="Arial" w:cs="Arial"/>
          <w:bCs/>
          <w:iCs/>
          <w:sz w:val="22"/>
          <w:szCs w:val="22"/>
          <w:lang w:val="es-CO" w:eastAsia="es-CO"/>
        </w:rPr>
        <w:t xml:space="preserve">de que </w:t>
      </w:r>
      <w:r w:rsidR="00361511" w:rsidRPr="0002378D">
        <w:rPr>
          <w:rFonts w:ascii="Arial" w:hAnsi="Arial" w:cs="Arial"/>
          <w:bCs/>
          <w:iCs/>
          <w:sz w:val="22"/>
          <w:szCs w:val="22"/>
          <w:lang w:val="es-CO" w:eastAsia="es-CO"/>
        </w:rPr>
        <w:t>trata el A</w:t>
      </w:r>
      <w:r w:rsidR="00EA6FFD" w:rsidRPr="0002378D">
        <w:rPr>
          <w:rFonts w:ascii="Arial" w:hAnsi="Arial" w:cs="Arial"/>
          <w:bCs/>
          <w:iCs/>
          <w:sz w:val="22"/>
          <w:szCs w:val="22"/>
          <w:lang w:val="es-CO" w:eastAsia="es-CO"/>
        </w:rPr>
        <w:t>rtículo 365 de la Ley 1819 de 2016.</w:t>
      </w:r>
    </w:p>
    <w:p w14:paraId="2C19B915" w14:textId="77777777" w:rsidR="00494B0E" w:rsidRPr="0002378D" w:rsidRDefault="00494B0E" w:rsidP="004E6BD0">
      <w:pPr>
        <w:jc w:val="both"/>
        <w:rPr>
          <w:rFonts w:ascii="Arial" w:eastAsia="Times New Roman" w:hAnsi="Arial" w:cs="Arial"/>
          <w:color w:val="000000"/>
          <w:sz w:val="22"/>
          <w:szCs w:val="22"/>
          <w:lang w:val="es-CO" w:eastAsia="es-CO"/>
        </w:rPr>
      </w:pPr>
    </w:p>
    <w:p w14:paraId="71DE1A9D" w14:textId="463B7D92" w:rsidR="00B51B85" w:rsidRPr="0002378D" w:rsidRDefault="00DE40C2" w:rsidP="00DE40C2">
      <w:pPr>
        <w:jc w:val="both"/>
        <w:rPr>
          <w:rFonts w:ascii="Arial" w:eastAsia="Times New Roman" w:hAnsi="Arial" w:cs="Arial"/>
          <w:color w:val="000000"/>
          <w:sz w:val="22"/>
          <w:szCs w:val="22"/>
          <w:lang w:val="es-CO" w:eastAsia="es-CO"/>
        </w:rPr>
      </w:pPr>
      <w:r w:rsidRPr="0002378D">
        <w:rPr>
          <w:rFonts w:ascii="Arial" w:eastAsia="Times New Roman" w:hAnsi="Arial" w:cs="Arial"/>
          <w:b/>
          <w:color w:val="000000"/>
          <w:sz w:val="22"/>
          <w:szCs w:val="22"/>
          <w:lang w:val="es-CO" w:eastAsia="es-CO"/>
        </w:rPr>
        <w:t xml:space="preserve">Artículo </w:t>
      </w:r>
      <w:r w:rsidR="001D102B">
        <w:rPr>
          <w:rFonts w:ascii="Arial" w:eastAsia="Times New Roman" w:hAnsi="Arial" w:cs="Arial"/>
          <w:b/>
          <w:color w:val="000000"/>
          <w:sz w:val="22"/>
          <w:szCs w:val="22"/>
          <w:lang w:val="es-CO" w:eastAsia="es-CO"/>
        </w:rPr>
        <w:t>xxx</w:t>
      </w:r>
      <w:r w:rsidR="00431EE9" w:rsidRPr="0002378D">
        <w:rPr>
          <w:rFonts w:ascii="Arial" w:eastAsia="Times New Roman" w:hAnsi="Arial" w:cs="Arial"/>
          <w:b/>
          <w:color w:val="000000"/>
          <w:sz w:val="22"/>
          <w:szCs w:val="22"/>
          <w:lang w:val="es-CO" w:eastAsia="es-CO"/>
        </w:rPr>
        <w:t>.</w:t>
      </w:r>
      <w:r w:rsidR="00D96323" w:rsidRPr="0002378D">
        <w:rPr>
          <w:rFonts w:ascii="Arial" w:eastAsia="Times New Roman" w:hAnsi="Arial" w:cs="Arial"/>
          <w:color w:val="000000"/>
          <w:sz w:val="22"/>
          <w:szCs w:val="22"/>
          <w:lang w:val="es-CO" w:eastAsia="es-CO"/>
        </w:rPr>
        <w:t xml:space="preserve"> </w:t>
      </w:r>
      <w:r w:rsidR="00EA6FFD" w:rsidRPr="0002378D">
        <w:rPr>
          <w:rFonts w:ascii="Arial" w:eastAsia="Times New Roman" w:hAnsi="Arial" w:cs="Arial"/>
          <w:b/>
          <w:color w:val="000000"/>
          <w:sz w:val="22"/>
          <w:szCs w:val="22"/>
          <w:lang w:val="es-CO" w:eastAsia="es-CO"/>
        </w:rPr>
        <w:t xml:space="preserve">Ámbito de </w:t>
      </w:r>
      <w:r w:rsidR="00431EE9" w:rsidRPr="0002378D">
        <w:rPr>
          <w:rFonts w:ascii="Arial" w:eastAsia="Times New Roman" w:hAnsi="Arial" w:cs="Arial"/>
          <w:b/>
          <w:color w:val="000000"/>
          <w:sz w:val="22"/>
          <w:szCs w:val="22"/>
          <w:lang w:val="es-CO" w:eastAsia="es-CO"/>
        </w:rPr>
        <w:t>aplicación.</w:t>
      </w:r>
      <w:r w:rsidR="00D96323" w:rsidRPr="0002378D">
        <w:rPr>
          <w:rFonts w:ascii="Arial" w:eastAsia="Times New Roman" w:hAnsi="Arial" w:cs="Arial"/>
          <w:color w:val="000000"/>
          <w:sz w:val="22"/>
          <w:szCs w:val="22"/>
          <w:lang w:val="es-CO" w:eastAsia="es-CO"/>
        </w:rPr>
        <w:t xml:space="preserve"> </w:t>
      </w:r>
      <w:r w:rsidR="00431EE9" w:rsidRPr="0002378D">
        <w:rPr>
          <w:rFonts w:ascii="Arial" w:eastAsia="Times New Roman" w:hAnsi="Arial" w:cs="Arial"/>
          <w:color w:val="000000"/>
          <w:sz w:val="22"/>
          <w:szCs w:val="22"/>
          <w:lang w:val="es-CO" w:eastAsia="es-CO"/>
        </w:rPr>
        <w:t xml:space="preserve">El presente decreto aplica a </w:t>
      </w:r>
      <w:r w:rsidR="00EA6FFD" w:rsidRPr="0002378D">
        <w:rPr>
          <w:rFonts w:ascii="Arial" w:eastAsia="Times New Roman" w:hAnsi="Arial" w:cs="Arial"/>
          <w:color w:val="000000"/>
          <w:sz w:val="22"/>
          <w:szCs w:val="22"/>
          <w:lang w:val="es-CO" w:eastAsia="es-CO"/>
        </w:rPr>
        <w:t>las empresas</w:t>
      </w:r>
      <w:r w:rsidR="00BD0121" w:rsidRPr="0002378D">
        <w:rPr>
          <w:rFonts w:ascii="Arial" w:eastAsia="Times New Roman" w:hAnsi="Arial" w:cs="Arial"/>
          <w:color w:val="000000"/>
          <w:sz w:val="22"/>
          <w:szCs w:val="22"/>
          <w:lang w:val="es-CO" w:eastAsia="es-CO"/>
        </w:rPr>
        <w:t xml:space="preserve"> que </w:t>
      </w:r>
      <w:r w:rsidR="001A5DEB" w:rsidRPr="0002378D">
        <w:rPr>
          <w:rFonts w:ascii="Arial" w:eastAsia="Times New Roman" w:hAnsi="Arial" w:cs="Arial"/>
          <w:color w:val="000000"/>
          <w:sz w:val="22"/>
          <w:szCs w:val="22"/>
          <w:lang w:val="es-CO" w:eastAsia="es-CO"/>
        </w:rPr>
        <w:t>su condición de Operador, sean titulares de Contratos de Asociación;</w:t>
      </w:r>
      <w:r w:rsidR="00EA6FFD" w:rsidRPr="0002378D">
        <w:rPr>
          <w:rFonts w:ascii="Arial" w:eastAsia="Times New Roman" w:hAnsi="Arial" w:cs="Arial"/>
          <w:color w:val="000000"/>
          <w:sz w:val="22"/>
          <w:szCs w:val="22"/>
          <w:lang w:val="es-CO" w:eastAsia="es-CO"/>
        </w:rPr>
        <w:t xml:space="preserve"> </w:t>
      </w:r>
      <w:r w:rsidR="001A5DEB" w:rsidRPr="0002378D">
        <w:rPr>
          <w:rFonts w:ascii="Arial" w:eastAsia="Times New Roman" w:hAnsi="Arial" w:cs="Arial"/>
          <w:color w:val="000000"/>
          <w:sz w:val="22"/>
          <w:szCs w:val="22"/>
          <w:lang w:val="es-CO" w:eastAsia="es-CO"/>
        </w:rPr>
        <w:t>C</w:t>
      </w:r>
      <w:r w:rsidR="00EA6FFD" w:rsidRPr="0002378D">
        <w:rPr>
          <w:rFonts w:ascii="Arial" w:eastAsia="Times New Roman" w:hAnsi="Arial" w:cs="Arial"/>
          <w:color w:val="000000"/>
          <w:sz w:val="22"/>
          <w:szCs w:val="22"/>
          <w:lang w:val="es-CO" w:eastAsia="es-CO"/>
        </w:rPr>
        <w:t xml:space="preserve">ontratos de </w:t>
      </w:r>
      <w:r w:rsidR="001A5DEB" w:rsidRPr="0002378D">
        <w:rPr>
          <w:rFonts w:ascii="Arial" w:eastAsia="Times New Roman" w:hAnsi="Arial" w:cs="Arial"/>
          <w:color w:val="000000"/>
          <w:sz w:val="22"/>
          <w:szCs w:val="22"/>
          <w:lang w:val="es-CO" w:eastAsia="es-CO"/>
        </w:rPr>
        <w:t>E</w:t>
      </w:r>
      <w:r w:rsidR="00EA6FFD" w:rsidRPr="0002378D">
        <w:rPr>
          <w:rFonts w:ascii="Arial" w:eastAsia="Times New Roman" w:hAnsi="Arial" w:cs="Arial"/>
          <w:color w:val="000000"/>
          <w:sz w:val="22"/>
          <w:szCs w:val="22"/>
          <w:lang w:val="es-CO" w:eastAsia="es-CO"/>
        </w:rPr>
        <w:t xml:space="preserve">xploración </w:t>
      </w:r>
      <w:r w:rsidR="00A73253" w:rsidRPr="0002378D">
        <w:rPr>
          <w:rFonts w:ascii="Arial" w:eastAsia="Times New Roman" w:hAnsi="Arial" w:cs="Arial"/>
          <w:color w:val="000000"/>
          <w:sz w:val="22"/>
          <w:szCs w:val="22"/>
          <w:lang w:val="es-CO" w:eastAsia="es-CO"/>
        </w:rPr>
        <w:t xml:space="preserve">y </w:t>
      </w:r>
      <w:r w:rsidR="001A5DEB" w:rsidRPr="0002378D">
        <w:rPr>
          <w:rFonts w:ascii="Arial" w:eastAsia="Times New Roman" w:hAnsi="Arial" w:cs="Arial"/>
          <w:color w:val="000000"/>
          <w:sz w:val="22"/>
          <w:szCs w:val="22"/>
          <w:lang w:val="es-CO" w:eastAsia="es-CO"/>
        </w:rPr>
        <w:t>P</w:t>
      </w:r>
      <w:r w:rsidR="00A73253" w:rsidRPr="0002378D">
        <w:rPr>
          <w:rFonts w:ascii="Arial" w:eastAsia="Times New Roman" w:hAnsi="Arial" w:cs="Arial"/>
          <w:color w:val="000000"/>
          <w:sz w:val="22"/>
          <w:szCs w:val="22"/>
          <w:lang w:val="es-CO" w:eastAsia="es-CO"/>
        </w:rPr>
        <w:t xml:space="preserve">roducción de </w:t>
      </w:r>
      <w:r w:rsidR="001A5DEB" w:rsidRPr="0002378D">
        <w:rPr>
          <w:rFonts w:ascii="Arial" w:eastAsia="Times New Roman" w:hAnsi="Arial" w:cs="Arial"/>
          <w:color w:val="000000"/>
          <w:sz w:val="22"/>
          <w:szCs w:val="22"/>
          <w:lang w:val="es-CO" w:eastAsia="es-CO"/>
        </w:rPr>
        <w:t>H</w:t>
      </w:r>
      <w:r w:rsidR="00EA6FFD" w:rsidRPr="0002378D">
        <w:rPr>
          <w:rFonts w:ascii="Arial" w:eastAsia="Times New Roman" w:hAnsi="Arial" w:cs="Arial"/>
          <w:color w:val="000000"/>
          <w:sz w:val="22"/>
          <w:szCs w:val="22"/>
          <w:lang w:val="es-CO" w:eastAsia="es-CO"/>
        </w:rPr>
        <w:t>idrocarburos</w:t>
      </w:r>
      <w:r w:rsidR="001A5DEB" w:rsidRPr="0002378D">
        <w:rPr>
          <w:rFonts w:ascii="Arial" w:eastAsia="Times New Roman" w:hAnsi="Arial" w:cs="Arial"/>
          <w:color w:val="000000"/>
          <w:sz w:val="22"/>
          <w:szCs w:val="22"/>
          <w:lang w:val="es-CO" w:eastAsia="es-CO"/>
        </w:rPr>
        <w:t xml:space="preserve"> o Convenios de Exploración y/o Explotación de Hidrocarburos vigentes</w:t>
      </w:r>
      <w:r w:rsidR="00EA6FFD" w:rsidRPr="0002378D">
        <w:rPr>
          <w:rFonts w:ascii="Arial" w:eastAsia="Times New Roman" w:hAnsi="Arial" w:cs="Arial"/>
          <w:color w:val="000000"/>
          <w:sz w:val="22"/>
          <w:szCs w:val="22"/>
          <w:lang w:val="es-CO" w:eastAsia="es-CO"/>
        </w:rPr>
        <w:t xml:space="preserve"> y </w:t>
      </w:r>
      <w:r w:rsidR="006C14EA" w:rsidRPr="0002378D">
        <w:rPr>
          <w:rFonts w:ascii="Arial" w:eastAsia="Times New Roman" w:hAnsi="Arial" w:cs="Arial"/>
          <w:color w:val="000000"/>
          <w:sz w:val="22"/>
          <w:szCs w:val="22"/>
          <w:lang w:val="es-CO" w:eastAsia="es-CO"/>
        </w:rPr>
        <w:t xml:space="preserve">a </w:t>
      </w:r>
      <w:r w:rsidR="00A73253" w:rsidRPr="0002378D">
        <w:rPr>
          <w:rFonts w:ascii="Arial" w:eastAsia="Times New Roman" w:hAnsi="Arial" w:cs="Arial"/>
          <w:color w:val="000000"/>
          <w:sz w:val="22"/>
          <w:szCs w:val="22"/>
          <w:lang w:val="es-CO" w:eastAsia="es-CO"/>
        </w:rPr>
        <w:t xml:space="preserve">los </w:t>
      </w:r>
      <w:r w:rsidR="00A73253" w:rsidRPr="0002378D">
        <w:rPr>
          <w:rFonts w:ascii="Arial" w:eastAsia="Times New Roman" w:hAnsi="Arial" w:cs="Arial"/>
          <w:sz w:val="22"/>
          <w:szCs w:val="22"/>
          <w:lang w:val="es-CO" w:eastAsia="es-CO"/>
        </w:rPr>
        <w:t>titulares miner</w:t>
      </w:r>
      <w:r w:rsidR="00DB28C8" w:rsidRPr="0002378D">
        <w:rPr>
          <w:rFonts w:ascii="Arial" w:eastAsia="Times New Roman" w:hAnsi="Arial" w:cs="Arial"/>
          <w:sz w:val="22"/>
          <w:szCs w:val="22"/>
          <w:lang w:val="es-CO" w:eastAsia="es-CO"/>
        </w:rPr>
        <w:t>os</w:t>
      </w:r>
      <w:r w:rsidR="00A73253" w:rsidRPr="0002378D">
        <w:rPr>
          <w:rFonts w:ascii="Arial" w:eastAsia="Times New Roman" w:hAnsi="Arial" w:cs="Arial"/>
          <w:sz w:val="22"/>
          <w:szCs w:val="22"/>
          <w:lang w:val="es-CO" w:eastAsia="es-CO"/>
        </w:rPr>
        <w:t xml:space="preserve"> </w:t>
      </w:r>
      <w:r w:rsidR="00EA6FFD" w:rsidRPr="0002378D">
        <w:rPr>
          <w:rFonts w:ascii="Arial" w:eastAsia="Times New Roman" w:hAnsi="Arial" w:cs="Arial"/>
          <w:sz w:val="22"/>
          <w:szCs w:val="22"/>
          <w:lang w:val="es-CO" w:eastAsia="es-CO"/>
        </w:rPr>
        <w:t xml:space="preserve">que </w:t>
      </w:r>
      <w:r w:rsidR="00120A71" w:rsidRPr="0002378D">
        <w:rPr>
          <w:rFonts w:ascii="Arial" w:eastAsia="Times New Roman" w:hAnsi="Arial" w:cs="Arial"/>
          <w:color w:val="000000"/>
          <w:sz w:val="22"/>
          <w:szCs w:val="22"/>
          <w:lang w:val="es-CO" w:eastAsia="es-CO"/>
        </w:rPr>
        <w:t xml:space="preserve">incrementen sus inversiones en </w:t>
      </w:r>
      <w:r w:rsidR="00B51B85" w:rsidRPr="0002378D">
        <w:rPr>
          <w:rFonts w:ascii="Arial" w:eastAsia="Times New Roman" w:hAnsi="Arial" w:cs="Arial"/>
          <w:color w:val="000000"/>
          <w:sz w:val="22"/>
          <w:szCs w:val="22"/>
          <w:lang w:val="es-CO" w:eastAsia="es-CO"/>
        </w:rPr>
        <w:t xml:space="preserve">las actividades mencionadas en el </w:t>
      </w:r>
      <w:r w:rsidR="00361511" w:rsidRPr="0002378D">
        <w:rPr>
          <w:rFonts w:ascii="Arial" w:eastAsia="Times New Roman" w:hAnsi="Arial" w:cs="Arial"/>
          <w:color w:val="000000"/>
          <w:sz w:val="22"/>
          <w:szCs w:val="22"/>
          <w:lang w:val="es-CO" w:eastAsia="es-CO"/>
        </w:rPr>
        <w:t>A</w:t>
      </w:r>
      <w:r w:rsidR="00EA6FFD" w:rsidRPr="0002378D">
        <w:rPr>
          <w:rFonts w:ascii="Arial" w:eastAsia="Times New Roman" w:hAnsi="Arial" w:cs="Arial"/>
          <w:color w:val="000000"/>
          <w:sz w:val="22"/>
          <w:szCs w:val="22"/>
          <w:lang w:val="es-CO" w:eastAsia="es-CO"/>
        </w:rPr>
        <w:t>rtículo 365 de la ley 1819 de 2016</w:t>
      </w:r>
      <w:r w:rsidR="00DB28C8" w:rsidRPr="0002378D">
        <w:rPr>
          <w:rFonts w:ascii="Arial" w:eastAsia="Times New Roman" w:hAnsi="Arial" w:cs="Arial"/>
          <w:color w:val="000000"/>
          <w:sz w:val="22"/>
          <w:szCs w:val="22"/>
          <w:lang w:val="es-CO" w:eastAsia="es-CO"/>
        </w:rPr>
        <w:t>,</w:t>
      </w:r>
      <w:r w:rsidR="00120A71" w:rsidRPr="0002378D">
        <w:rPr>
          <w:rFonts w:ascii="Arial" w:eastAsia="Times New Roman" w:hAnsi="Arial" w:cs="Arial"/>
          <w:color w:val="000000"/>
          <w:sz w:val="22"/>
          <w:szCs w:val="22"/>
          <w:lang w:val="es-CO" w:eastAsia="es-CO"/>
        </w:rPr>
        <w:t xml:space="preserve"> de acuerdo con los parámetros </w:t>
      </w:r>
      <w:r w:rsidR="0050652E" w:rsidRPr="0002378D">
        <w:rPr>
          <w:rFonts w:ascii="Arial" w:eastAsia="Times New Roman" w:hAnsi="Arial" w:cs="Arial"/>
          <w:color w:val="000000"/>
          <w:sz w:val="22"/>
          <w:szCs w:val="22"/>
          <w:lang w:val="es-CO" w:eastAsia="es-CO"/>
        </w:rPr>
        <w:t xml:space="preserve">establecidos en </w:t>
      </w:r>
      <w:r w:rsidR="00120A71" w:rsidRPr="0002378D">
        <w:rPr>
          <w:rFonts w:ascii="Arial" w:eastAsia="Times New Roman" w:hAnsi="Arial" w:cs="Arial"/>
          <w:color w:val="000000"/>
          <w:sz w:val="22"/>
          <w:szCs w:val="22"/>
          <w:lang w:val="es-CO" w:eastAsia="es-CO"/>
        </w:rPr>
        <w:t>el presente Decreto.</w:t>
      </w:r>
      <w:r w:rsidR="00DB28C8" w:rsidRPr="0002378D">
        <w:rPr>
          <w:rFonts w:ascii="Arial" w:eastAsia="Times New Roman" w:hAnsi="Arial" w:cs="Arial"/>
          <w:color w:val="000000"/>
          <w:sz w:val="22"/>
          <w:szCs w:val="22"/>
          <w:lang w:val="es-CO" w:eastAsia="es-CO"/>
        </w:rPr>
        <w:t xml:space="preserve"> </w:t>
      </w:r>
    </w:p>
    <w:p w14:paraId="70AFFDE1" w14:textId="77777777" w:rsidR="00B51B85" w:rsidRPr="0002378D" w:rsidRDefault="00B51B85" w:rsidP="00DE40C2">
      <w:pPr>
        <w:jc w:val="both"/>
        <w:rPr>
          <w:rFonts w:ascii="Arial" w:eastAsia="Times New Roman" w:hAnsi="Arial" w:cs="Arial"/>
          <w:color w:val="000000"/>
          <w:sz w:val="22"/>
          <w:szCs w:val="22"/>
          <w:lang w:val="es-CO" w:eastAsia="es-CO"/>
        </w:rPr>
      </w:pPr>
    </w:p>
    <w:p w14:paraId="2AABA2E4" w14:textId="6FD3D283" w:rsidR="004C1870" w:rsidRPr="0002378D" w:rsidRDefault="004C1870" w:rsidP="004C1870">
      <w:pPr>
        <w:jc w:val="both"/>
        <w:rPr>
          <w:rFonts w:ascii="Arial" w:eastAsia="Times New Roman" w:hAnsi="Arial" w:cs="Arial"/>
          <w:color w:val="000000"/>
          <w:sz w:val="22"/>
          <w:szCs w:val="22"/>
          <w:lang w:val="es-CO" w:eastAsia="es-CO"/>
        </w:rPr>
      </w:pPr>
      <w:r w:rsidRPr="0002378D">
        <w:rPr>
          <w:rFonts w:ascii="Arial" w:eastAsia="Times New Roman" w:hAnsi="Arial" w:cs="Arial"/>
          <w:b/>
          <w:color w:val="000000"/>
          <w:sz w:val="22"/>
          <w:szCs w:val="22"/>
          <w:lang w:val="es-CO" w:eastAsia="es-CO"/>
        </w:rPr>
        <w:t xml:space="preserve">Artículo </w:t>
      </w:r>
      <w:r w:rsidR="001D102B">
        <w:rPr>
          <w:rFonts w:ascii="Arial" w:eastAsia="Times New Roman" w:hAnsi="Arial" w:cs="Arial"/>
          <w:b/>
          <w:color w:val="000000"/>
          <w:sz w:val="22"/>
          <w:szCs w:val="22"/>
          <w:lang w:val="es-CO" w:eastAsia="es-CO"/>
        </w:rPr>
        <w:t>xxxx</w:t>
      </w:r>
      <w:r w:rsidRPr="0002378D">
        <w:rPr>
          <w:rFonts w:ascii="Arial" w:eastAsia="Times New Roman" w:hAnsi="Arial" w:cs="Arial"/>
          <w:b/>
          <w:color w:val="000000"/>
          <w:sz w:val="22"/>
          <w:szCs w:val="22"/>
          <w:lang w:val="es-CO" w:eastAsia="es-CO"/>
        </w:rPr>
        <w:t>.</w:t>
      </w:r>
      <w:r w:rsidR="00397A39">
        <w:rPr>
          <w:rFonts w:ascii="Arial" w:eastAsia="Times New Roman" w:hAnsi="Arial" w:cs="Arial"/>
          <w:color w:val="000000"/>
          <w:sz w:val="22"/>
          <w:szCs w:val="22"/>
          <w:lang w:val="es-CO" w:eastAsia="es-CO"/>
        </w:rPr>
        <w:t xml:space="preserve"> </w:t>
      </w:r>
      <w:r w:rsidRPr="0002378D">
        <w:rPr>
          <w:rFonts w:ascii="Arial" w:eastAsia="Times New Roman" w:hAnsi="Arial" w:cs="Arial"/>
          <w:b/>
          <w:color w:val="000000"/>
          <w:sz w:val="22"/>
          <w:szCs w:val="22"/>
          <w:lang w:val="es-CO" w:eastAsia="es-CO"/>
        </w:rPr>
        <w:t>Definiciones para el sector hidrocarburos.</w:t>
      </w:r>
      <w:r w:rsidR="00D96323" w:rsidRPr="0002378D">
        <w:rPr>
          <w:rFonts w:ascii="Arial" w:eastAsia="Times New Roman" w:hAnsi="Arial" w:cs="Arial"/>
          <w:color w:val="000000"/>
          <w:sz w:val="22"/>
          <w:szCs w:val="22"/>
          <w:lang w:val="es-CO" w:eastAsia="es-CO"/>
        </w:rPr>
        <w:t xml:space="preserve"> </w:t>
      </w:r>
      <w:r w:rsidRPr="0002378D">
        <w:rPr>
          <w:rFonts w:ascii="Arial" w:eastAsia="Times New Roman" w:hAnsi="Arial" w:cs="Arial"/>
          <w:color w:val="000000"/>
          <w:sz w:val="22"/>
          <w:szCs w:val="22"/>
          <w:lang w:val="es-CO" w:eastAsia="es-CO"/>
        </w:rPr>
        <w:t>Para efectos del presente Decreto se tendrán en cuenta las siguientes definiciones en relación con el sector hidrocarburos:</w:t>
      </w:r>
    </w:p>
    <w:p w14:paraId="1594CBF0" w14:textId="77777777" w:rsidR="004C1870" w:rsidRPr="0002378D" w:rsidRDefault="004C1870" w:rsidP="004C1870">
      <w:pPr>
        <w:jc w:val="both"/>
        <w:rPr>
          <w:rFonts w:ascii="Arial" w:eastAsia="Times New Roman" w:hAnsi="Arial" w:cs="Arial"/>
          <w:color w:val="000000"/>
          <w:sz w:val="22"/>
          <w:szCs w:val="22"/>
          <w:lang w:val="es-CO" w:eastAsia="es-CO"/>
        </w:rPr>
      </w:pPr>
    </w:p>
    <w:p w14:paraId="1B58D58E" w14:textId="2C4A8207" w:rsidR="0074426F" w:rsidRDefault="0074426F"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 xml:space="preserve">Actividades </w:t>
      </w:r>
      <w:r w:rsidR="008B442C">
        <w:rPr>
          <w:rFonts w:ascii="Arial" w:eastAsia="Times New Roman" w:hAnsi="Arial" w:cs="Arial"/>
          <w:b/>
          <w:bCs/>
          <w:color w:val="000000"/>
          <w:sz w:val="22"/>
          <w:szCs w:val="22"/>
          <w:lang w:eastAsia="es-CO"/>
        </w:rPr>
        <w:t>Incrementales</w:t>
      </w:r>
      <w:r w:rsidRPr="0002378D">
        <w:rPr>
          <w:rFonts w:ascii="Arial" w:eastAsia="Times New Roman" w:hAnsi="Arial" w:cs="Arial"/>
          <w:b/>
          <w:bCs/>
          <w:color w:val="000000"/>
          <w:sz w:val="22"/>
          <w:szCs w:val="22"/>
          <w:lang w:eastAsia="es-CO"/>
        </w:rPr>
        <w:t xml:space="preserve">: </w:t>
      </w:r>
      <w:r w:rsidRPr="0002378D">
        <w:rPr>
          <w:rFonts w:ascii="Arial" w:eastAsia="Times New Roman" w:hAnsi="Arial" w:cs="Arial"/>
          <w:bCs/>
          <w:color w:val="000000"/>
          <w:sz w:val="22"/>
          <w:szCs w:val="22"/>
          <w:lang w:eastAsia="es-CO"/>
        </w:rPr>
        <w:t xml:space="preserve">Para los Proyectos de Exploración </w:t>
      </w:r>
      <w:r w:rsidR="008B442C">
        <w:rPr>
          <w:rFonts w:ascii="Arial" w:eastAsia="Times New Roman" w:hAnsi="Arial" w:cs="Arial"/>
          <w:bCs/>
          <w:color w:val="000000"/>
          <w:sz w:val="22"/>
          <w:szCs w:val="22"/>
          <w:lang w:eastAsia="es-CO"/>
        </w:rPr>
        <w:t>son</w:t>
      </w:r>
      <w:r w:rsidRPr="0002378D">
        <w:rPr>
          <w:rFonts w:ascii="Arial" w:eastAsia="Times New Roman" w:hAnsi="Arial" w:cs="Arial"/>
          <w:bCs/>
          <w:color w:val="000000"/>
          <w:sz w:val="22"/>
          <w:szCs w:val="22"/>
          <w:lang w:eastAsia="es-CO"/>
        </w:rPr>
        <w:t xml:space="preserve"> aquellas diferentes a las </w:t>
      </w:r>
      <w:r w:rsidR="009A50B7">
        <w:rPr>
          <w:rFonts w:ascii="Arial" w:eastAsia="Times New Roman" w:hAnsi="Arial" w:cs="Arial"/>
          <w:bCs/>
          <w:color w:val="000000"/>
          <w:sz w:val="22"/>
          <w:szCs w:val="22"/>
          <w:lang w:eastAsia="es-CO"/>
        </w:rPr>
        <w:t xml:space="preserve">que son </w:t>
      </w:r>
      <w:r w:rsidR="008B442C">
        <w:rPr>
          <w:rFonts w:ascii="Arial" w:eastAsia="Times New Roman" w:hAnsi="Arial" w:cs="Arial"/>
          <w:bCs/>
          <w:color w:val="000000"/>
          <w:sz w:val="22"/>
          <w:szCs w:val="22"/>
          <w:lang w:eastAsia="es-CO"/>
        </w:rPr>
        <w:t>obligatorias</w:t>
      </w:r>
      <w:r w:rsidR="008B442C" w:rsidRPr="0002378D">
        <w:rPr>
          <w:rFonts w:ascii="Arial" w:eastAsia="Times New Roman" w:hAnsi="Arial" w:cs="Arial"/>
          <w:bCs/>
          <w:color w:val="000000"/>
          <w:sz w:val="22"/>
          <w:szCs w:val="22"/>
          <w:lang w:eastAsia="es-CO"/>
        </w:rPr>
        <w:t xml:space="preserve"> </w:t>
      </w:r>
      <w:r w:rsidRPr="0002378D">
        <w:rPr>
          <w:rFonts w:ascii="Arial" w:eastAsia="Times New Roman" w:hAnsi="Arial" w:cs="Arial"/>
          <w:bCs/>
          <w:color w:val="000000"/>
          <w:sz w:val="22"/>
          <w:szCs w:val="22"/>
          <w:lang w:eastAsia="es-CO"/>
        </w:rPr>
        <w:t>en los respectivos Programas Mínimos Exploratorios</w:t>
      </w:r>
      <w:r w:rsidR="009A50B7">
        <w:rPr>
          <w:rFonts w:ascii="Arial" w:eastAsia="Times New Roman" w:hAnsi="Arial" w:cs="Arial"/>
          <w:bCs/>
          <w:color w:val="000000"/>
          <w:sz w:val="22"/>
          <w:szCs w:val="22"/>
          <w:lang w:eastAsia="es-CO"/>
        </w:rPr>
        <w:t xml:space="preserve"> o Adicionales pactadas con la ANH</w:t>
      </w:r>
      <w:r w:rsidRPr="0002378D">
        <w:rPr>
          <w:rFonts w:ascii="Arial" w:eastAsia="Times New Roman" w:hAnsi="Arial" w:cs="Arial"/>
          <w:bCs/>
          <w:color w:val="000000"/>
          <w:sz w:val="22"/>
          <w:szCs w:val="22"/>
          <w:lang w:eastAsia="es-CO"/>
        </w:rPr>
        <w:t xml:space="preserve"> </w:t>
      </w:r>
      <w:r w:rsidR="009A50B7">
        <w:rPr>
          <w:rFonts w:ascii="Arial" w:eastAsia="Times New Roman" w:hAnsi="Arial" w:cs="Arial"/>
          <w:bCs/>
          <w:color w:val="000000"/>
          <w:sz w:val="22"/>
          <w:szCs w:val="22"/>
          <w:lang w:eastAsia="es-CO"/>
        </w:rPr>
        <w:t>derivadas de</w:t>
      </w:r>
      <w:r w:rsidRPr="0002378D">
        <w:rPr>
          <w:rFonts w:ascii="Arial" w:eastAsia="Times New Roman" w:hAnsi="Arial" w:cs="Arial"/>
          <w:bCs/>
          <w:color w:val="000000"/>
          <w:sz w:val="22"/>
          <w:szCs w:val="22"/>
          <w:lang w:eastAsia="es-CO"/>
        </w:rPr>
        <w:t xml:space="preserve"> los respectivos Contratos </w:t>
      </w:r>
      <w:r w:rsidR="001A5DEB" w:rsidRPr="0002378D">
        <w:rPr>
          <w:rFonts w:ascii="Arial" w:eastAsia="Times New Roman" w:hAnsi="Arial" w:cs="Arial"/>
          <w:bCs/>
          <w:color w:val="000000"/>
          <w:sz w:val="22"/>
          <w:szCs w:val="22"/>
          <w:lang w:eastAsia="es-CO"/>
        </w:rPr>
        <w:t xml:space="preserve">de Exploración y Producción </w:t>
      </w:r>
      <w:r w:rsidRPr="0002378D">
        <w:rPr>
          <w:rFonts w:ascii="Arial" w:eastAsia="Times New Roman" w:hAnsi="Arial" w:cs="Arial"/>
          <w:bCs/>
          <w:color w:val="000000"/>
          <w:sz w:val="22"/>
          <w:szCs w:val="22"/>
          <w:lang w:eastAsia="es-CO"/>
        </w:rPr>
        <w:t xml:space="preserve">celebrados </w:t>
      </w:r>
      <w:r w:rsidR="009A50B7">
        <w:rPr>
          <w:rFonts w:ascii="Arial" w:eastAsia="Times New Roman" w:hAnsi="Arial" w:cs="Arial"/>
          <w:bCs/>
          <w:color w:val="000000"/>
          <w:sz w:val="22"/>
          <w:szCs w:val="22"/>
          <w:lang w:eastAsia="es-CO"/>
        </w:rPr>
        <w:t>por aquella</w:t>
      </w:r>
      <w:r w:rsidRPr="0002378D">
        <w:rPr>
          <w:rFonts w:ascii="Arial" w:eastAsia="Times New Roman" w:hAnsi="Arial" w:cs="Arial"/>
          <w:bCs/>
          <w:color w:val="000000"/>
          <w:sz w:val="22"/>
          <w:szCs w:val="22"/>
          <w:lang w:eastAsia="es-CO"/>
        </w:rPr>
        <w:t>.</w:t>
      </w:r>
    </w:p>
    <w:p w14:paraId="416B05B5" w14:textId="41C6CF50" w:rsidR="00695F65" w:rsidRDefault="00695F65" w:rsidP="004C1870">
      <w:pPr>
        <w:jc w:val="both"/>
        <w:outlineLvl w:val="1"/>
        <w:rPr>
          <w:rFonts w:ascii="Arial" w:eastAsia="Times New Roman" w:hAnsi="Arial" w:cs="Arial"/>
          <w:bCs/>
          <w:color w:val="000000"/>
          <w:sz w:val="22"/>
          <w:szCs w:val="22"/>
          <w:lang w:eastAsia="es-CO"/>
        </w:rPr>
      </w:pPr>
    </w:p>
    <w:p w14:paraId="34F9DE1E" w14:textId="53C3F70E" w:rsidR="0074426F" w:rsidRDefault="00695F65" w:rsidP="004C1870">
      <w:pPr>
        <w:jc w:val="both"/>
        <w:outlineLvl w:val="1"/>
        <w:rPr>
          <w:rFonts w:ascii="Arial" w:eastAsia="Times New Roman" w:hAnsi="Arial" w:cs="Arial"/>
          <w:bCs/>
          <w:color w:val="000000"/>
          <w:sz w:val="22"/>
          <w:szCs w:val="22"/>
          <w:lang w:eastAsia="es-CO"/>
        </w:rPr>
      </w:pPr>
      <w:r w:rsidRPr="00A864BC">
        <w:rPr>
          <w:rFonts w:ascii="Arial" w:hAnsi="Arial" w:cs="Arial"/>
          <w:b/>
          <w:sz w:val="22"/>
          <w:szCs w:val="22"/>
        </w:rPr>
        <w:t xml:space="preserve">Adelanto de </w:t>
      </w:r>
      <w:r w:rsidRPr="00695F65">
        <w:rPr>
          <w:rFonts w:ascii="Arial" w:hAnsi="Arial" w:cs="Arial"/>
          <w:b/>
          <w:sz w:val="22"/>
          <w:szCs w:val="22"/>
        </w:rPr>
        <w:t>Inversiones</w:t>
      </w:r>
      <w:r w:rsidRPr="00A864BC">
        <w:rPr>
          <w:rFonts w:ascii="Arial" w:hAnsi="Arial" w:cs="Arial"/>
          <w:b/>
          <w:sz w:val="22"/>
          <w:szCs w:val="22"/>
        </w:rPr>
        <w:t>:</w:t>
      </w:r>
      <w:r>
        <w:rPr>
          <w:rFonts w:ascii="Arial" w:hAnsi="Arial" w:cs="Arial"/>
          <w:sz w:val="22"/>
          <w:szCs w:val="22"/>
        </w:rPr>
        <w:t xml:space="preserve"> </w:t>
      </w:r>
      <w:r w:rsidRPr="00695F65">
        <w:rPr>
          <w:rFonts w:ascii="Arial" w:hAnsi="Arial" w:cs="Arial"/>
          <w:sz w:val="22"/>
          <w:szCs w:val="22"/>
        </w:rPr>
        <w:t xml:space="preserve">Se considera como adelanto de inversiones a la ejecución previa a la obligación de su cumplimiento, de las actividades pactadas en el Programa Exploratorio Mínimo y Adicional, en los Contratos y Convenios de Exploración y Producción suscritos por la ANH.  </w:t>
      </w:r>
    </w:p>
    <w:p w14:paraId="1FA8FCD1" w14:textId="77777777" w:rsidR="00695F65" w:rsidRPr="0002378D" w:rsidRDefault="00695F65" w:rsidP="004C1870">
      <w:pPr>
        <w:jc w:val="both"/>
        <w:outlineLvl w:val="1"/>
        <w:rPr>
          <w:rFonts w:ascii="Arial" w:eastAsia="Times New Roman" w:hAnsi="Arial" w:cs="Arial"/>
          <w:bCs/>
          <w:color w:val="000000"/>
          <w:sz w:val="22"/>
          <w:szCs w:val="22"/>
          <w:lang w:eastAsia="es-CO"/>
        </w:rPr>
      </w:pPr>
    </w:p>
    <w:p w14:paraId="08607821" w14:textId="2C3FECFE"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Adición de nuevas reservas:</w:t>
      </w:r>
      <w:r w:rsidRPr="0002378D">
        <w:rPr>
          <w:rFonts w:ascii="Arial" w:eastAsia="Times New Roman" w:hAnsi="Arial" w:cs="Arial"/>
          <w:bCs/>
          <w:color w:val="000000"/>
          <w:sz w:val="22"/>
          <w:szCs w:val="22"/>
          <w:lang w:eastAsia="es-CO"/>
        </w:rPr>
        <w:t xml:space="preserve"> </w:t>
      </w:r>
      <w:r w:rsidR="00C73644">
        <w:rPr>
          <w:rFonts w:ascii="Arial" w:eastAsia="Times New Roman" w:hAnsi="Arial" w:cs="Arial"/>
          <w:bCs/>
          <w:color w:val="000000"/>
          <w:sz w:val="22"/>
          <w:szCs w:val="22"/>
          <w:lang w:eastAsia="es-CO"/>
        </w:rPr>
        <w:t>V</w:t>
      </w:r>
      <w:r w:rsidRPr="0002378D">
        <w:rPr>
          <w:rFonts w:ascii="Arial" w:eastAsia="Times New Roman" w:hAnsi="Arial" w:cs="Arial"/>
          <w:bCs/>
          <w:color w:val="000000"/>
          <w:sz w:val="22"/>
          <w:szCs w:val="22"/>
          <w:lang w:eastAsia="es-CO"/>
        </w:rPr>
        <w:t xml:space="preserve">olúmenes de hidrocarburos que logren ser adicionados desde los recursos prospectivos planteados en la actividad exploratoria de áreas asignadas a un Contratista, y los recursos contingentes, reservas probables o posibles, que adicionen </w:t>
      </w:r>
      <w:r w:rsidRPr="0002378D">
        <w:rPr>
          <w:rFonts w:ascii="Arial" w:eastAsia="Times New Roman" w:hAnsi="Arial" w:cs="Arial"/>
          <w:bCs/>
          <w:color w:val="000000"/>
          <w:sz w:val="22"/>
          <w:szCs w:val="22"/>
          <w:lang w:eastAsia="es-CO"/>
        </w:rPr>
        <w:lastRenderedPageBreak/>
        <w:t>reservas probadas para un mayor factor de recobro, que provengan de inversiones verificables. Significa el paso de expectativas y volúmenes de hidrocarburos no comerciales a comerciales (reservas probadas).</w:t>
      </w:r>
    </w:p>
    <w:p w14:paraId="77ED3777"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6275DA3F" w14:textId="2B739A6D"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Adición de reservas probadas:</w:t>
      </w:r>
      <w:r w:rsidRPr="0002378D">
        <w:rPr>
          <w:rFonts w:ascii="Arial" w:eastAsia="Times New Roman" w:hAnsi="Arial" w:cs="Arial"/>
          <w:bCs/>
          <w:color w:val="000000"/>
          <w:sz w:val="22"/>
          <w:szCs w:val="22"/>
          <w:lang w:eastAsia="es-CO"/>
        </w:rPr>
        <w:t xml:space="preserve"> </w:t>
      </w:r>
      <w:r w:rsidR="00C73644">
        <w:rPr>
          <w:rFonts w:ascii="Arial" w:eastAsia="Times New Roman" w:hAnsi="Arial" w:cs="Arial"/>
          <w:bCs/>
          <w:color w:val="000000"/>
          <w:sz w:val="22"/>
          <w:szCs w:val="22"/>
          <w:lang w:eastAsia="es-CO"/>
        </w:rPr>
        <w:t>V</w:t>
      </w:r>
      <w:r w:rsidRPr="0002378D">
        <w:rPr>
          <w:rFonts w:ascii="Arial" w:eastAsia="Times New Roman" w:hAnsi="Arial" w:cs="Arial"/>
          <w:bCs/>
          <w:color w:val="000000"/>
          <w:sz w:val="22"/>
          <w:szCs w:val="22"/>
          <w:lang w:eastAsia="es-CO"/>
        </w:rPr>
        <w:t xml:space="preserve">olúmenes de hidrocarburos que se clasifican dentro de la categoría de reservas probadas (económicamente explotables), como resultado de las </w:t>
      </w:r>
      <w:r w:rsidR="009A50B7">
        <w:rPr>
          <w:rFonts w:ascii="Arial" w:eastAsia="Times New Roman" w:hAnsi="Arial" w:cs="Arial"/>
          <w:bCs/>
          <w:color w:val="000000"/>
          <w:sz w:val="22"/>
          <w:szCs w:val="22"/>
          <w:lang w:eastAsia="es-CO"/>
        </w:rPr>
        <w:t xml:space="preserve">nuevas </w:t>
      </w:r>
      <w:r w:rsidRPr="0002378D">
        <w:rPr>
          <w:rFonts w:ascii="Arial" w:eastAsia="Times New Roman" w:hAnsi="Arial" w:cs="Arial"/>
          <w:bCs/>
          <w:color w:val="000000"/>
          <w:sz w:val="22"/>
          <w:szCs w:val="22"/>
          <w:lang w:eastAsia="es-CO"/>
        </w:rPr>
        <w:t>inversiones que se realicen en los términos del presente decreto.</w:t>
      </w:r>
    </w:p>
    <w:p w14:paraId="5E429334"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01A6F811" w14:textId="60F83606"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 xml:space="preserve">Área Asignada, </w:t>
      </w:r>
      <w:r w:rsidR="0046682E" w:rsidRPr="0002378D">
        <w:rPr>
          <w:rFonts w:ascii="Arial" w:eastAsia="Times New Roman" w:hAnsi="Arial" w:cs="Arial"/>
          <w:b/>
          <w:bCs/>
          <w:color w:val="000000"/>
          <w:sz w:val="22"/>
          <w:szCs w:val="22"/>
          <w:lang w:eastAsia="es-CO"/>
        </w:rPr>
        <w:t xml:space="preserve">Área de Operación, </w:t>
      </w:r>
      <w:r w:rsidRPr="0002378D">
        <w:rPr>
          <w:rFonts w:ascii="Arial" w:eastAsia="Times New Roman" w:hAnsi="Arial" w:cs="Arial"/>
          <w:b/>
          <w:bCs/>
          <w:color w:val="000000"/>
          <w:sz w:val="22"/>
          <w:szCs w:val="22"/>
          <w:lang w:eastAsia="es-CO"/>
        </w:rPr>
        <w:t>Área Contratada o Bloque:</w:t>
      </w:r>
      <w:r w:rsidRPr="0002378D">
        <w:rPr>
          <w:rFonts w:ascii="Arial" w:eastAsia="Times New Roman" w:hAnsi="Arial" w:cs="Arial"/>
          <w:color w:val="000000"/>
          <w:sz w:val="22"/>
          <w:szCs w:val="22"/>
          <w:lang w:eastAsia="es-CO"/>
        </w:rPr>
        <w:t xml:space="preserve"> Superficie continental, comprendida dentro de uno o varios polígonos limitados en lo posible por líneas en dirección Norte-Sur y Este-Oeste, que determinan el o los bloques del subsuelo en los cuales se otorgan al contratista los derechos a buscar hidrocarburos, a removerlos de su lecho natural, a transportarlos hasta un punto en la superficie y adquirir la propiedad de los hidrocarburos que corresponda, en los términos del ordenamiento superior y de los respectivos </w:t>
      </w:r>
      <w:r w:rsidRPr="0002378D">
        <w:rPr>
          <w:rFonts w:ascii="Arial" w:eastAsia="Times New Roman" w:hAnsi="Arial" w:cs="Arial"/>
          <w:color w:val="000000"/>
          <w:sz w:val="22"/>
          <w:szCs w:val="22"/>
          <w:lang w:val="es-CO" w:eastAsia="es-CO"/>
        </w:rPr>
        <w:t>Contratos de Exploración y Producción de Hidrocarburos (E&amp;P) y Convenios de Exploración y/o Explotación de Hidrocarburos</w:t>
      </w:r>
      <w:r w:rsidRPr="0002378D">
        <w:rPr>
          <w:rFonts w:ascii="Arial" w:eastAsia="Times New Roman" w:hAnsi="Arial" w:cs="Arial"/>
          <w:color w:val="000000"/>
          <w:sz w:val="22"/>
          <w:szCs w:val="22"/>
          <w:lang w:eastAsia="es-CO"/>
        </w:rPr>
        <w:t>, sin perjuicio de los que son objeto de Contratos de Concesión o Asociación todavía vigentes o de los operados directamente o celebrados con terceros por parte de Ecopetrol S.A.</w:t>
      </w:r>
    </w:p>
    <w:p w14:paraId="615BB1AF" w14:textId="77777777" w:rsidR="00272026" w:rsidRDefault="00272026" w:rsidP="004C1870">
      <w:pPr>
        <w:jc w:val="both"/>
        <w:rPr>
          <w:rFonts w:ascii="Arial" w:hAnsi="Arial" w:cs="Arial"/>
          <w:b/>
          <w:sz w:val="22"/>
          <w:szCs w:val="22"/>
        </w:rPr>
      </w:pPr>
    </w:p>
    <w:p w14:paraId="4CC46D22" w14:textId="59CB251D" w:rsidR="004C1870" w:rsidRPr="0002378D" w:rsidRDefault="004C1870" w:rsidP="004C1870">
      <w:pPr>
        <w:jc w:val="both"/>
        <w:rPr>
          <w:rFonts w:ascii="Arial" w:eastAsiaTheme="minorHAnsi" w:hAnsi="Arial" w:cs="Arial"/>
          <w:sz w:val="22"/>
          <w:szCs w:val="22"/>
          <w:lang w:val="es-CO"/>
        </w:rPr>
      </w:pPr>
      <w:r w:rsidRPr="0002378D">
        <w:rPr>
          <w:rFonts w:ascii="Arial" w:hAnsi="Arial" w:cs="Arial"/>
          <w:b/>
          <w:sz w:val="22"/>
          <w:szCs w:val="22"/>
        </w:rPr>
        <w:t>Aviso de Descubrimiento:</w:t>
      </w:r>
      <w:r w:rsidRPr="0002378D">
        <w:rPr>
          <w:rFonts w:ascii="Arial" w:hAnsi="Arial" w:cs="Arial"/>
          <w:sz w:val="22"/>
          <w:szCs w:val="22"/>
        </w:rPr>
        <w:t xml:space="preserve"> Información que debe entregar el Contratista a la ANH, relativa al Descubrimiento de Hidrocarburos provenientes de Yacimientos Convencionales y/o No Convencionales en el Área asignada, según el Alcance del Contrato.</w:t>
      </w:r>
    </w:p>
    <w:p w14:paraId="269B904A"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38FB1FAE" w14:textId="0CF80C63"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eastAsia="es-CO"/>
        </w:rPr>
        <w:t>Beneficiario o Beneficiarios del Incentivo:</w:t>
      </w:r>
      <w:r w:rsidRPr="0002378D">
        <w:rPr>
          <w:rFonts w:ascii="Arial" w:eastAsia="Times New Roman" w:hAnsi="Arial" w:cs="Arial"/>
          <w:color w:val="000000"/>
          <w:sz w:val="22"/>
          <w:szCs w:val="22"/>
          <w:lang w:eastAsia="es-CO"/>
        </w:rPr>
        <w:t xml:space="preserve"> </w:t>
      </w:r>
      <w:r w:rsidR="00C73644">
        <w:rPr>
          <w:rFonts w:ascii="Arial" w:eastAsia="Times New Roman" w:hAnsi="Arial" w:cs="Arial"/>
          <w:color w:val="000000"/>
          <w:sz w:val="22"/>
          <w:szCs w:val="22"/>
          <w:lang w:eastAsia="es-CO"/>
        </w:rPr>
        <w:t>I</w:t>
      </w:r>
      <w:r w:rsidRPr="0002378D">
        <w:rPr>
          <w:rFonts w:ascii="Arial" w:eastAsia="Times New Roman" w:hAnsi="Arial" w:cs="Arial"/>
          <w:color w:val="000000"/>
          <w:sz w:val="22"/>
          <w:szCs w:val="22"/>
          <w:lang w:eastAsia="es-CO"/>
        </w:rPr>
        <w:t xml:space="preserve">ndependientemente de que realicen las inversiones directamente o a través de un Operador, serán los titulares de los </w:t>
      </w:r>
      <w:r w:rsidR="001A5DEB" w:rsidRPr="0002378D">
        <w:rPr>
          <w:rFonts w:ascii="Arial" w:eastAsia="Times New Roman" w:hAnsi="Arial" w:cs="Arial"/>
          <w:color w:val="000000"/>
          <w:sz w:val="22"/>
          <w:szCs w:val="22"/>
          <w:lang w:eastAsia="es-CO"/>
        </w:rPr>
        <w:t>Contratos de Asociación</w:t>
      </w:r>
      <w:r w:rsidR="00C73644">
        <w:rPr>
          <w:rFonts w:ascii="Arial" w:eastAsia="Times New Roman" w:hAnsi="Arial" w:cs="Arial"/>
          <w:color w:val="000000"/>
          <w:sz w:val="22"/>
          <w:szCs w:val="22"/>
          <w:lang w:eastAsia="es-CO"/>
        </w:rPr>
        <w:t xml:space="preserve"> y otras modalidades</w:t>
      </w:r>
      <w:r w:rsidR="001A5DEB" w:rsidRPr="0002378D">
        <w:rPr>
          <w:rFonts w:ascii="Arial" w:eastAsia="Times New Roman" w:hAnsi="Arial" w:cs="Arial"/>
          <w:color w:val="000000"/>
          <w:sz w:val="22"/>
          <w:szCs w:val="22"/>
          <w:lang w:eastAsia="es-CO"/>
        </w:rPr>
        <w:t xml:space="preserve">, </w:t>
      </w:r>
      <w:r w:rsidRPr="0002378D">
        <w:rPr>
          <w:rFonts w:ascii="Arial" w:eastAsia="Times New Roman" w:hAnsi="Arial" w:cs="Arial"/>
          <w:color w:val="000000"/>
          <w:sz w:val="22"/>
          <w:szCs w:val="22"/>
          <w:lang w:eastAsia="es-CO"/>
        </w:rPr>
        <w:t xml:space="preserve">Contratos E&amp;P o Convenios </w:t>
      </w:r>
      <w:r w:rsidRPr="0002378D">
        <w:rPr>
          <w:rFonts w:ascii="Arial" w:hAnsi="Arial" w:cs="Arial"/>
          <w:sz w:val="22"/>
          <w:szCs w:val="22"/>
        </w:rPr>
        <w:t xml:space="preserve">de Exploración y Explotación de Hidrocarburos y </w:t>
      </w:r>
      <w:r w:rsidR="001A5DEB" w:rsidRPr="0002378D">
        <w:rPr>
          <w:rFonts w:ascii="Arial" w:hAnsi="Arial" w:cs="Arial"/>
          <w:sz w:val="22"/>
          <w:szCs w:val="22"/>
        </w:rPr>
        <w:t xml:space="preserve">Convenios </w:t>
      </w:r>
      <w:r w:rsidRPr="0002378D">
        <w:rPr>
          <w:rFonts w:ascii="Arial" w:hAnsi="Arial" w:cs="Arial"/>
          <w:sz w:val="22"/>
          <w:szCs w:val="22"/>
        </w:rPr>
        <w:t>de Explotación de Hidrocarburos</w:t>
      </w:r>
      <w:r w:rsidRPr="0002378D">
        <w:rPr>
          <w:rFonts w:ascii="Arial" w:eastAsia="Times New Roman" w:hAnsi="Arial" w:cs="Arial"/>
          <w:color w:val="000000"/>
          <w:sz w:val="22"/>
          <w:szCs w:val="22"/>
          <w:lang w:eastAsia="es-CO"/>
        </w:rPr>
        <w:t xml:space="preserve"> o quienes mediante un acuerdo de participación o explotación privada usufructúen los derechos emanados de tales contratos.</w:t>
      </w:r>
    </w:p>
    <w:p w14:paraId="14FB23EA"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019D8959"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Campo:</w:t>
      </w:r>
      <w:r w:rsidRPr="0002378D">
        <w:rPr>
          <w:rFonts w:ascii="Arial" w:eastAsia="Times New Roman" w:hAnsi="Arial" w:cs="Arial"/>
          <w:color w:val="000000"/>
          <w:sz w:val="22"/>
          <w:szCs w:val="22"/>
          <w:lang w:eastAsia="es-CO"/>
        </w:rPr>
        <w:t> Área en cuyo subsuelo existen uno o más yacimientos.</w:t>
      </w:r>
    </w:p>
    <w:p w14:paraId="13AADDCC"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1D0B9302" w14:textId="4674126A"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Campo comercial:</w:t>
      </w:r>
      <w:r w:rsidRPr="0002378D">
        <w:rPr>
          <w:rFonts w:ascii="Arial" w:eastAsia="Times New Roman" w:hAnsi="Arial" w:cs="Arial"/>
          <w:color w:val="000000"/>
          <w:sz w:val="22"/>
          <w:szCs w:val="22"/>
          <w:lang w:eastAsia="es-CO"/>
        </w:rPr>
        <w:t> Porción del área contratada en cuyo subsuelo existe uno o más yacimientos descubiertos que el contratista ha decidido explotar comercialmente, de acuerdo con las condiciones de cada modalidad contractual.</w:t>
      </w:r>
    </w:p>
    <w:p w14:paraId="6DF3496B" w14:textId="6D093739" w:rsidR="001A5DEB" w:rsidRPr="0002378D" w:rsidRDefault="001A5DEB" w:rsidP="004C1870">
      <w:pPr>
        <w:jc w:val="both"/>
        <w:outlineLvl w:val="1"/>
        <w:rPr>
          <w:rFonts w:ascii="Arial" w:eastAsia="Times New Roman" w:hAnsi="Arial" w:cs="Arial"/>
          <w:color w:val="000000"/>
          <w:sz w:val="22"/>
          <w:szCs w:val="22"/>
          <w:lang w:eastAsia="es-CO"/>
        </w:rPr>
      </w:pPr>
    </w:p>
    <w:p w14:paraId="1598779A" w14:textId="5CDA8740" w:rsidR="001A5DEB" w:rsidRPr="0002378D" w:rsidRDefault="001A5DEB"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eastAsia="es-CO"/>
        </w:rPr>
        <w:t>Contrato de Asociación</w:t>
      </w:r>
      <w:r w:rsidR="00C73644">
        <w:rPr>
          <w:rFonts w:ascii="Arial" w:eastAsia="Times New Roman" w:hAnsi="Arial" w:cs="Arial"/>
          <w:b/>
          <w:color w:val="000000"/>
          <w:sz w:val="22"/>
          <w:szCs w:val="22"/>
          <w:lang w:eastAsia="es-CO"/>
        </w:rPr>
        <w:t xml:space="preserve"> y otras modalidades</w:t>
      </w:r>
      <w:r w:rsidRPr="0002378D">
        <w:rPr>
          <w:rFonts w:ascii="Arial" w:eastAsia="Times New Roman" w:hAnsi="Arial" w:cs="Arial"/>
          <w:b/>
          <w:color w:val="000000"/>
          <w:sz w:val="22"/>
          <w:szCs w:val="22"/>
          <w:lang w:eastAsia="es-CO"/>
        </w:rPr>
        <w:t xml:space="preserve">: </w:t>
      </w:r>
      <w:r w:rsidRPr="0002378D">
        <w:rPr>
          <w:rFonts w:ascii="Arial" w:eastAsia="Times New Roman" w:hAnsi="Arial" w:cs="Arial"/>
          <w:color w:val="000000"/>
          <w:sz w:val="22"/>
          <w:szCs w:val="22"/>
          <w:lang w:eastAsia="es-CO"/>
        </w:rPr>
        <w:t>Acuerdo de voluntades celebrado por ECOPETROL y la Asociada, al amparo d</w:t>
      </w:r>
      <w:r w:rsidR="008B6438" w:rsidRPr="0002378D">
        <w:rPr>
          <w:rFonts w:ascii="Arial" w:eastAsia="Times New Roman" w:hAnsi="Arial" w:cs="Arial"/>
          <w:color w:val="000000"/>
          <w:sz w:val="22"/>
          <w:szCs w:val="22"/>
          <w:lang w:eastAsia="es-CO"/>
        </w:rPr>
        <w:t>el Decreto Legislativo 2310 de 1974 y el Decreto 743 de 1975</w:t>
      </w:r>
      <w:r w:rsidRPr="0002378D">
        <w:rPr>
          <w:rFonts w:ascii="Arial" w:eastAsia="Times New Roman" w:hAnsi="Arial" w:cs="Arial"/>
          <w:color w:val="000000"/>
          <w:sz w:val="22"/>
          <w:szCs w:val="22"/>
          <w:lang w:eastAsia="es-CO"/>
        </w:rPr>
        <w:t>, con el fin de permitir la</w:t>
      </w:r>
      <w:r w:rsidRPr="0002378D">
        <w:rPr>
          <w:rFonts w:ascii="Arial" w:hAnsi="Arial" w:cs="Arial"/>
          <w:iCs/>
          <w:sz w:val="22"/>
          <w:szCs w:val="22"/>
          <w:lang w:val="es-ES_tradnl"/>
        </w:rPr>
        <w:t xml:space="preserve"> ejecución conjunta de actividades propias de la industria petrolera y la consecuente repart</w:t>
      </w:r>
      <w:r w:rsidR="008B6438" w:rsidRPr="0002378D">
        <w:rPr>
          <w:rFonts w:ascii="Arial" w:hAnsi="Arial" w:cs="Arial"/>
          <w:iCs/>
          <w:sz w:val="22"/>
          <w:szCs w:val="22"/>
          <w:lang w:val="es-ES_tradnl"/>
        </w:rPr>
        <w:t>ición de los costos y riesgos asociados a la</w:t>
      </w:r>
      <w:r w:rsidR="0046682E" w:rsidRPr="0002378D">
        <w:rPr>
          <w:rFonts w:ascii="Arial" w:hAnsi="Arial" w:cs="Arial"/>
          <w:iCs/>
          <w:sz w:val="22"/>
          <w:szCs w:val="22"/>
          <w:lang w:val="es-ES_tradnl"/>
        </w:rPr>
        <w:t>s misma</w:t>
      </w:r>
      <w:r w:rsidRPr="0002378D">
        <w:rPr>
          <w:rFonts w:ascii="Arial" w:hAnsi="Arial" w:cs="Arial"/>
          <w:iCs/>
          <w:sz w:val="22"/>
          <w:szCs w:val="22"/>
          <w:lang w:val="es-ES_tradnl"/>
        </w:rPr>
        <w:t>s</w:t>
      </w:r>
      <w:r w:rsidR="0046682E" w:rsidRPr="0002378D">
        <w:rPr>
          <w:rFonts w:ascii="Arial" w:hAnsi="Arial" w:cs="Arial"/>
          <w:iCs/>
          <w:sz w:val="22"/>
          <w:szCs w:val="22"/>
          <w:lang w:val="es-ES_tradnl"/>
        </w:rPr>
        <w:t>,</w:t>
      </w:r>
      <w:r w:rsidRPr="0002378D">
        <w:rPr>
          <w:rFonts w:ascii="Arial" w:hAnsi="Arial" w:cs="Arial"/>
          <w:iCs/>
          <w:sz w:val="22"/>
          <w:szCs w:val="22"/>
          <w:lang w:val="es-ES_tradnl"/>
        </w:rPr>
        <w:t xml:space="preserve"> en la proporción pac</w:t>
      </w:r>
      <w:r w:rsidR="008B6438" w:rsidRPr="0002378D">
        <w:rPr>
          <w:rFonts w:ascii="Arial" w:hAnsi="Arial" w:cs="Arial"/>
          <w:iCs/>
          <w:sz w:val="22"/>
          <w:szCs w:val="22"/>
          <w:lang w:val="es-ES_tradnl"/>
        </w:rPr>
        <w:t>tada por las partes en el respectivo contrato.</w:t>
      </w:r>
    </w:p>
    <w:p w14:paraId="60138609"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6809E258" w14:textId="77777777" w:rsidR="004C1870" w:rsidRPr="0002378D" w:rsidRDefault="004C1870" w:rsidP="004C1870">
      <w:pPr>
        <w:jc w:val="both"/>
        <w:rPr>
          <w:rFonts w:ascii="Arial" w:hAnsi="Arial" w:cs="Arial"/>
          <w:sz w:val="22"/>
          <w:szCs w:val="22"/>
        </w:rPr>
      </w:pPr>
      <w:r w:rsidRPr="0002378D">
        <w:rPr>
          <w:rFonts w:ascii="Arial" w:hAnsi="Arial" w:cs="Arial"/>
          <w:b/>
          <w:sz w:val="22"/>
          <w:szCs w:val="22"/>
        </w:rPr>
        <w:t>Contrato de Exploración y Producción</w:t>
      </w:r>
      <w:r w:rsidRPr="0002378D">
        <w:rPr>
          <w:rFonts w:ascii="Arial" w:hAnsi="Arial" w:cs="Arial"/>
          <w:sz w:val="22"/>
          <w:szCs w:val="22"/>
        </w:rPr>
        <w:t>,</w:t>
      </w:r>
      <w:r w:rsidRPr="0002378D">
        <w:rPr>
          <w:rFonts w:ascii="Arial" w:hAnsi="Arial" w:cs="Arial"/>
          <w:b/>
          <w:sz w:val="22"/>
          <w:szCs w:val="22"/>
        </w:rPr>
        <w:t xml:space="preserve"> E&amp;P</w:t>
      </w:r>
      <w:r w:rsidRPr="0002378D">
        <w:rPr>
          <w:rFonts w:ascii="Arial" w:hAnsi="Arial" w:cs="Arial"/>
          <w:sz w:val="22"/>
          <w:szCs w:val="22"/>
        </w:rPr>
        <w:t xml:space="preserve">: </w:t>
      </w:r>
      <w:r w:rsidRPr="0002378D">
        <w:rPr>
          <w:rFonts w:ascii="Arial" w:hAnsi="Arial" w:cs="Arial"/>
          <w:bCs/>
          <w:sz w:val="22"/>
          <w:szCs w:val="22"/>
        </w:rPr>
        <w:t xml:space="preserve">Acuerdo de voluntades celebrado por la ANH y un Contratista o un Contratista Plural que </w:t>
      </w:r>
      <w:r w:rsidRPr="0002378D">
        <w:rPr>
          <w:rFonts w:ascii="Arial" w:hAnsi="Arial" w:cs="Arial"/>
          <w:sz w:val="22"/>
          <w:szCs w:val="22"/>
        </w:rPr>
        <w:t>tiene por objeto otorgar al Contratista derecho exclusivo para acometer y desarrollar actividades exploratorias en un Área determinada y para producir los Hidrocarburos propiedad del Estado que se descubran dentro de la misma, a sus únicos costo y riesgo y con arreglo a programas específicos, a cambio de retribuciones consistentes en el pago de Regalías y Derechos Económicos.</w:t>
      </w:r>
    </w:p>
    <w:p w14:paraId="5E3D2EAC" w14:textId="77777777" w:rsidR="004C1870" w:rsidRPr="0002378D" w:rsidRDefault="004C1870" w:rsidP="004C1870">
      <w:pPr>
        <w:jc w:val="both"/>
        <w:rPr>
          <w:rFonts w:ascii="Arial" w:hAnsi="Arial" w:cs="Arial"/>
          <w:sz w:val="22"/>
          <w:szCs w:val="22"/>
        </w:rPr>
      </w:pPr>
    </w:p>
    <w:p w14:paraId="6C345B1E" w14:textId="49B8288C" w:rsidR="004C1870" w:rsidRPr="0002378D" w:rsidRDefault="004C1870" w:rsidP="004C1870">
      <w:pPr>
        <w:jc w:val="both"/>
        <w:rPr>
          <w:rFonts w:ascii="Arial" w:hAnsi="Arial" w:cs="Arial"/>
          <w:sz w:val="22"/>
          <w:szCs w:val="22"/>
        </w:rPr>
      </w:pPr>
      <w:r w:rsidRPr="0002378D">
        <w:rPr>
          <w:rFonts w:ascii="Arial" w:hAnsi="Arial" w:cs="Arial"/>
          <w:b/>
          <w:sz w:val="22"/>
          <w:szCs w:val="22"/>
        </w:rPr>
        <w:t>Contrato o Contratos:</w:t>
      </w:r>
      <w:r w:rsidRPr="0002378D">
        <w:rPr>
          <w:rFonts w:ascii="Arial" w:hAnsi="Arial" w:cs="Arial"/>
          <w:sz w:val="22"/>
          <w:szCs w:val="22"/>
        </w:rPr>
        <w:t xml:space="preserve"> Para los efectos del este Decreto, serán tanto los </w:t>
      </w:r>
      <w:r w:rsidR="001A5DEB" w:rsidRPr="0002378D">
        <w:rPr>
          <w:rFonts w:ascii="Arial" w:hAnsi="Arial" w:cs="Arial"/>
          <w:sz w:val="22"/>
          <w:szCs w:val="22"/>
        </w:rPr>
        <w:t>Contratos de Asociación</w:t>
      </w:r>
      <w:r w:rsidR="00C73644">
        <w:rPr>
          <w:rFonts w:ascii="Arial" w:hAnsi="Arial" w:cs="Arial"/>
          <w:sz w:val="22"/>
          <w:szCs w:val="22"/>
        </w:rPr>
        <w:t xml:space="preserve"> o cualquier otra modalidad</w:t>
      </w:r>
      <w:r w:rsidR="001A5DEB" w:rsidRPr="0002378D">
        <w:rPr>
          <w:rFonts w:ascii="Arial" w:hAnsi="Arial" w:cs="Arial"/>
          <w:sz w:val="22"/>
          <w:szCs w:val="22"/>
        </w:rPr>
        <w:t>,</w:t>
      </w:r>
      <w:r w:rsidR="00C73644">
        <w:rPr>
          <w:rFonts w:ascii="Arial" w:hAnsi="Arial" w:cs="Arial"/>
          <w:sz w:val="22"/>
          <w:szCs w:val="22"/>
        </w:rPr>
        <w:t xml:space="preserve"> así</w:t>
      </w:r>
      <w:r w:rsidR="001A5DEB" w:rsidRPr="0002378D">
        <w:rPr>
          <w:rFonts w:ascii="Arial" w:hAnsi="Arial" w:cs="Arial"/>
          <w:sz w:val="22"/>
          <w:szCs w:val="22"/>
        </w:rPr>
        <w:t xml:space="preserve"> como los </w:t>
      </w:r>
      <w:r w:rsidRPr="0002378D">
        <w:rPr>
          <w:rFonts w:ascii="Arial" w:hAnsi="Arial" w:cs="Arial"/>
          <w:sz w:val="22"/>
          <w:szCs w:val="22"/>
        </w:rPr>
        <w:t>Contratos de Exploración y Producción, E&amp;P,</w:t>
      </w:r>
      <w:r w:rsidR="001A5DEB" w:rsidRPr="0002378D">
        <w:rPr>
          <w:rFonts w:ascii="Arial" w:hAnsi="Arial" w:cs="Arial"/>
          <w:sz w:val="22"/>
          <w:szCs w:val="22"/>
        </w:rPr>
        <w:t xml:space="preserve"> y los</w:t>
      </w:r>
      <w:r w:rsidRPr="0002378D">
        <w:rPr>
          <w:rFonts w:ascii="Arial" w:hAnsi="Arial" w:cs="Arial"/>
          <w:sz w:val="22"/>
          <w:szCs w:val="22"/>
        </w:rPr>
        <w:t xml:space="preserve"> </w:t>
      </w:r>
      <w:r w:rsidR="001A5DEB" w:rsidRPr="0002378D">
        <w:rPr>
          <w:rFonts w:ascii="Arial" w:eastAsia="Times New Roman" w:hAnsi="Arial" w:cs="Arial"/>
          <w:color w:val="000000"/>
          <w:sz w:val="22"/>
          <w:szCs w:val="22"/>
          <w:lang w:val="es-CO" w:eastAsia="es-CO"/>
        </w:rPr>
        <w:t>Convenios de Exploración y/o Explotación de Hidrocarburos</w:t>
      </w:r>
      <w:r w:rsidRPr="0002378D">
        <w:rPr>
          <w:rFonts w:ascii="Arial" w:hAnsi="Arial" w:cs="Arial"/>
          <w:sz w:val="22"/>
          <w:szCs w:val="22"/>
        </w:rPr>
        <w:t>.</w:t>
      </w:r>
    </w:p>
    <w:p w14:paraId="2F98778C" w14:textId="77777777" w:rsidR="004C1870" w:rsidRPr="0002378D" w:rsidRDefault="004C1870" w:rsidP="004C1870">
      <w:pPr>
        <w:jc w:val="both"/>
        <w:rPr>
          <w:rFonts w:ascii="Arial" w:hAnsi="Arial" w:cs="Arial"/>
          <w:sz w:val="22"/>
          <w:szCs w:val="22"/>
        </w:rPr>
      </w:pPr>
    </w:p>
    <w:p w14:paraId="072F1433" w14:textId="22FFDBB4" w:rsidR="004C1870" w:rsidRPr="0002378D" w:rsidRDefault="0046682E" w:rsidP="004C1870">
      <w:pPr>
        <w:jc w:val="both"/>
        <w:rPr>
          <w:rFonts w:ascii="Arial" w:hAnsi="Arial" w:cs="Arial"/>
          <w:sz w:val="22"/>
          <w:szCs w:val="22"/>
        </w:rPr>
      </w:pPr>
      <w:r w:rsidRPr="0002378D">
        <w:rPr>
          <w:rFonts w:ascii="Arial" w:eastAsia="Times New Roman" w:hAnsi="Arial" w:cs="Arial"/>
          <w:b/>
          <w:color w:val="000000"/>
          <w:sz w:val="22"/>
          <w:szCs w:val="22"/>
          <w:lang w:val="es-CO" w:eastAsia="es-CO"/>
        </w:rPr>
        <w:t>Convenios de Exploración y/o Explotación de Hidrocarburos</w:t>
      </w:r>
      <w:r w:rsidR="00D96323" w:rsidRPr="0002378D">
        <w:rPr>
          <w:rFonts w:ascii="Arial" w:eastAsia="Times New Roman" w:hAnsi="Arial" w:cs="Arial"/>
          <w:b/>
          <w:color w:val="000000"/>
          <w:sz w:val="22"/>
          <w:szCs w:val="22"/>
          <w:lang w:val="es-CO" w:eastAsia="es-CO"/>
        </w:rPr>
        <w:t xml:space="preserve"> </w:t>
      </w:r>
      <w:r w:rsidRPr="0002378D">
        <w:rPr>
          <w:rFonts w:ascii="Arial" w:eastAsia="Times New Roman" w:hAnsi="Arial" w:cs="Arial"/>
          <w:b/>
          <w:color w:val="000000"/>
          <w:sz w:val="22"/>
          <w:szCs w:val="22"/>
          <w:lang w:val="es-CO" w:eastAsia="es-CO"/>
        </w:rPr>
        <w:t>o</w:t>
      </w:r>
      <w:r w:rsidRPr="0002378D">
        <w:rPr>
          <w:rFonts w:ascii="Arial" w:eastAsia="Times New Roman" w:hAnsi="Arial" w:cs="Arial"/>
          <w:color w:val="000000"/>
          <w:sz w:val="22"/>
          <w:szCs w:val="22"/>
          <w:lang w:val="es-CO" w:eastAsia="es-CO"/>
        </w:rPr>
        <w:t xml:space="preserve"> </w:t>
      </w:r>
      <w:r w:rsidR="004C1870" w:rsidRPr="0002378D">
        <w:rPr>
          <w:rFonts w:ascii="Arial" w:hAnsi="Arial" w:cs="Arial"/>
          <w:b/>
          <w:sz w:val="22"/>
          <w:szCs w:val="22"/>
        </w:rPr>
        <w:t>Convenios</w:t>
      </w:r>
      <w:r w:rsidR="004C1870" w:rsidRPr="0002378D">
        <w:rPr>
          <w:rFonts w:ascii="Arial" w:hAnsi="Arial" w:cs="Arial"/>
          <w:sz w:val="22"/>
          <w:szCs w:val="22"/>
        </w:rPr>
        <w:t xml:space="preserve">: </w:t>
      </w:r>
      <w:r w:rsidR="004C1870" w:rsidRPr="0002378D">
        <w:rPr>
          <w:rFonts w:ascii="Arial" w:hAnsi="Arial" w:cs="Arial"/>
          <w:bCs/>
          <w:color w:val="000000"/>
          <w:sz w:val="22"/>
          <w:szCs w:val="22"/>
        </w:rPr>
        <w:t>Acuerdos de voluntades celebrados por la ANH y Ecopetrol S.A.</w:t>
      </w:r>
      <w:r w:rsidR="004C1870" w:rsidRPr="0002378D">
        <w:rPr>
          <w:rFonts w:ascii="Arial" w:hAnsi="Arial" w:cs="Arial"/>
          <w:snapToGrid w:val="0"/>
          <w:sz w:val="22"/>
          <w:szCs w:val="22"/>
        </w:rPr>
        <w:t xml:space="preserve"> por disposición del Decreto 2288 de 2004</w:t>
      </w:r>
      <w:r w:rsidR="004C1870" w:rsidRPr="0002378D">
        <w:rPr>
          <w:rFonts w:ascii="Arial" w:hAnsi="Arial" w:cs="Arial"/>
          <w:bCs/>
          <w:color w:val="000000"/>
          <w:sz w:val="22"/>
          <w:szCs w:val="22"/>
        </w:rPr>
        <w:t>, para la</w:t>
      </w:r>
      <w:r w:rsidR="004C1870" w:rsidRPr="0002378D">
        <w:rPr>
          <w:rFonts w:ascii="Arial" w:hAnsi="Arial" w:cs="Arial"/>
          <w:sz w:val="22"/>
          <w:szCs w:val="22"/>
        </w:rPr>
        <w:t xml:space="preserve"> Exploración y/o Explotación de Hidrocarburos, </w:t>
      </w:r>
      <w:r w:rsidR="004C1870" w:rsidRPr="0002378D">
        <w:rPr>
          <w:rFonts w:ascii="Arial" w:hAnsi="Arial" w:cs="Arial"/>
          <w:snapToGrid w:val="0"/>
          <w:sz w:val="22"/>
          <w:szCs w:val="22"/>
        </w:rPr>
        <w:t>respecto de las áreas de q</w:t>
      </w:r>
      <w:r w:rsidR="00361511" w:rsidRPr="0002378D">
        <w:rPr>
          <w:rFonts w:ascii="Arial" w:hAnsi="Arial" w:cs="Arial"/>
          <w:snapToGrid w:val="0"/>
          <w:sz w:val="22"/>
          <w:szCs w:val="22"/>
        </w:rPr>
        <w:t>ue trata el inciso primero del A</w:t>
      </w:r>
      <w:r w:rsidR="004C1870" w:rsidRPr="0002378D">
        <w:rPr>
          <w:rFonts w:ascii="Arial" w:hAnsi="Arial" w:cs="Arial"/>
          <w:snapToGrid w:val="0"/>
          <w:sz w:val="22"/>
          <w:szCs w:val="22"/>
        </w:rPr>
        <w:t xml:space="preserve">rtículo 2 del Decreto 2288 de 2004 (Contratos de Asociación) antes </w:t>
      </w:r>
      <w:r w:rsidR="004C1870" w:rsidRPr="0002378D">
        <w:rPr>
          <w:rFonts w:ascii="Arial" w:hAnsi="Arial" w:cs="Arial"/>
          <w:snapToGrid w:val="0"/>
          <w:sz w:val="22"/>
          <w:szCs w:val="22"/>
        </w:rPr>
        <w:lastRenderedPageBreak/>
        <w:t xml:space="preserve">mencionado y aquellas de Operación Directa de </w:t>
      </w:r>
      <w:r w:rsidR="004C1870" w:rsidRPr="0002378D">
        <w:rPr>
          <w:rFonts w:ascii="Arial" w:hAnsi="Arial" w:cs="Arial"/>
          <w:bCs/>
          <w:color w:val="000000"/>
          <w:sz w:val="22"/>
          <w:szCs w:val="22"/>
        </w:rPr>
        <w:t xml:space="preserve">Ecopetrol S.A. </w:t>
      </w:r>
      <w:r w:rsidR="004C1870" w:rsidRPr="0002378D">
        <w:rPr>
          <w:rFonts w:ascii="Arial" w:hAnsi="Arial" w:cs="Arial"/>
          <w:sz w:val="22"/>
          <w:szCs w:val="22"/>
        </w:rPr>
        <w:t>en los que se definen las condiciones de exploración y explotación de las mismas, hasta el agotamiento del recurso, o hasta la devolución de aquellas. Los Convenios pueden ser de Exploración y Explotación de Hidrocarburos y de Explotación de Hidrocarburos</w:t>
      </w:r>
      <w:r w:rsidR="00F72D5B">
        <w:rPr>
          <w:rFonts w:ascii="Arial" w:hAnsi="Arial" w:cs="Arial"/>
          <w:sz w:val="22"/>
          <w:szCs w:val="22"/>
        </w:rPr>
        <w:t>,</w:t>
      </w:r>
      <w:r w:rsidR="004C1870" w:rsidRPr="0002378D">
        <w:rPr>
          <w:rFonts w:ascii="Arial" w:hAnsi="Arial" w:cs="Arial"/>
          <w:sz w:val="22"/>
          <w:szCs w:val="22"/>
        </w:rPr>
        <w:t xml:space="preserve"> sin que en estos últimos no exista el derecho para el titular de acometer actividades de </w:t>
      </w:r>
      <w:r w:rsidRPr="0002378D">
        <w:rPr>
          <w:rFonts w:ascii="Arial" w:hAnsi="Arial" w:cs="Arial"/>
          <w:sz w:val="22"/>
          <w:szCs w:val="22"/>
        </w:rPr>
        <w:t>e</w:t>
      </w:r>
      <w:r w:rsidR="004C1870" w:rsidRPr="0002378D">
        <w:rPr>
          <w:rFonts w:ascii="Arial" w:hAnsi="Arial" w:cs="Arial"/>
          <w:sz w:val="22"/>
          <w:szCs w:val="22"/>
        </w:rPr>
        <w:t>xploración.</w:t>
      </w:r>
    </w:p>
    <w:p w14:paraId="34268FF1"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466CD8DB" w14:textId="4C9C4289" w:rsidR="004C1870" w:rsidRPr="0002378D" w:rsidRDefault="004C1870" w:rsidP="004C1870">
      <w:pPr>
        <w:pStyle w:val="NormalWeb"/>
        <w:spacing w:before="0" w:beforeAutospacing="0" w:after="0" w:afterAutospacing="0"/>
        <w:jc w:val="both"/>
        <w:rPr>
          <w:rFonts w:ascii="Arial" w:hAnsi="Arial" w:cs="Arial"/>
          <w:sz w:val="22"/>
          <w:szCs w:val="22"/>
          <w:shd w:val="clear" w:color="auto" w:fill="FFFFFF"/>
          <w:lang w:val="es-CO"/>
        </w:rPr>
      </w:pPr>
      <w:r w:rsidRPr="0002378D">
        <w:rPr>
          <w:rFonts w:ascii="Arial" w:hAnsi="Arial" w:cs="Arial"/>
          <w:b/>
          <w:bCs/>
          <w:sz w:val="22"/>
          <w:szCs w:val="22"/>
          <w:shd w:val="clear" w:color="auto" w:fill="FFFFFF"/>
          <w:lang w:val="es-CO"/>
        </w:rPr>
        <w:t>Curva Básica de Producción:</w:t>
      </w:r>
      <w:r w:rsidRPr="0002378D">
        <w:rPr>
          <w:rStyle w:val="apple-converted-space"/>
          <w:rFonts w:ascii="Arial" w:hAnsi="Arial" w:cs="Arial"/>
          <w:b/>
          <w:bCs/>
          <w:sz w:val="22"/>
          <w:szCs w:val="22"/>
          <w:shd w:val="clear" w:color="auto" w:fill="FFFFFF"/>
          <w:lang w:val="es-CO"/>
        </w:rPr>
        <w:t> </w:t>
      </w:r>
      <w:r w:rsidR="00F72D5B">
        <w:rPr>
          <w:rFonts w:ascii="Arial" w:hAnsi="Arial" w:cs="Arial"/>
          <w:sz w:val="22"/>
          <w:szCs w:val="22"/>
          <w:shd w:val="clear" w:color="auto" w:fill="FFFFFF"/>
          <w:lang w:val="es-CO"/>
        </w:rPr>
        <w:t>P</w:t>
      </w:r>
      <w:r w:rsidRPr="0002378D">
        <w:rPr>
          <w:rFonts w:ascii="Arial" w:hAnsi="Arial" w:cs="Arial"/>
          <w:sz w:val="22"/>
          <w:szCs w:val="22"/>
          <w:shd w:val="clear" w:color="auto" w:fill="FFFFFF"/>
          <w:lang w:val="es-CO"/>
        </w:rPr>
        <w:t>ronóstico de producción de un campo determinado, expresado en barriles de petróleo día o pies cúbicos de gas día, promedio mensual, al momento de su definición, sustentado en la proyección futura del comportamiento de los yacimientos que lo componen, las instalaciones de producción y de transporte, las prácticas y métodos de producción establecidos el mercado existente y la eficiencia de la operación. Para efectos del presente decreto, la curva básica de producción es la asociada a las reservas probadas.</w:t>
      </w:r>
    </w:p>
    <w:p w14:paraId="58C82E43"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12A39EFA"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Declaración de comercialidad:</w:t>
      </w:r>
      <w:r w:rsidRPr="0002378D">
        <w:rPr>
          <w:rFonts w:ascii="Arial" w:eastAsia="Times New Roman" w:hAnsi="Arial" w:cs="Arial"/>
          <w:color w:val="000000"/>
          <w:sz w:val="22"/>
          <w:szCs w:val="22"/>
          <w:lang w:eastAsia="es-CO"/>
        </w:rPr>
        <w:t> Comunicación escrita mediante la cual el contratista declara a la Agencia Nacional de Hidrocarburos o a quien haga sus veces, la decisión incondicional de explotar comercialmente el descubrimiento realizado en el área contratada.</w:t>
      </w:r>
    </w:p>
    <w:p w14:paraId="2A16A01C" w14:textId="77777777" w:rsidR="004C1870" w:rsidRPr="0002378D" w:rsidRDefault="004C1870" w:rsidP="004C1870">
      <w:pPr>
        <w:jc w:val="both"/>
        <w:rPr>
          <w:rFonts w:ascii="Arial" w:eastAsia="Times New Roman" w:hAnsi="Arial" w:cs="Arial"/>
          <w:color w:val="000000"/>
          <w:sz w:val="22"/>
          <w:szCs w:val="22"/>
          <w:lang w:eastAsia="es-CO"/>
        </w:rPr>
      </w:pPr>
    </w:p>
    <w:p w14:paraId="410909FE" w14:textId="77777777" w:rsidR="004C1870" w:rsidRPr="0002378D" w:rsidRDefault="004C1870" w:rsidP="004C1870">
      <w:pPr>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En los contratos de asociación con Ecopetrol S.A., es el momento en que esta empresa acepta la existencia de un campo comercial, o el contratista decide explotarlo bajo la modalidad de solo riesgo.</w:t>
      </w:r>
    </w:p>
    <w:p w14:paraId="12D13B7B"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7FE387DD" w14:textId="3F608324"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eastAsia="es-CO"/>
        </w:rPr>
        <w:t>Descubrimiento de hidrocarburos:</w:t>
      </w:r>
      <w:r w:rsidR="00361511" w:rsidRPr="0002378D">
        <w:rPr>
          <w:rFonts w:ascii="Arial" w:eastAsia="Times New Roman" w:hAnsi="Arial" w:cs="Arial"/>
          <w:color w:val="000000"/>
          <w:sz w:val="22"/>
          <w:szCs w:val="22"/>
          <w:lang w:eastAsia="es-CO"/>
        </w:rPr>
        <w:t xml:space="preserve"> Conforme al A</w:t>
      </w:r>
      <w:r w:rsidRPr="0002378D">
        <w:rPr>
          <w:rFonts w:ascii="Arial" w:eastAsia="Times New Roman" w:hAnsi="Arial" w:cs="Arial"/>
          <w:color w:val="000000"/>
          <w:sz w:val="22"/>
          <w:szCs w:val="22"/>
          <w:lang w:eastAsia="es-CO"/>
        </w:rPr>
        <w:t>rtículo 2 de la Ley 97 de 1993 se entiende que existe yacimiento descubierto de hidrocarburos cuando mediante perforación con taladro o con equipo asimilable y las correspondientes pruebas de fluidos, se logra el hallazgo de la roca en la cual se encuentran acumulados los hidrocarburos y que se comporta como unidad independiente en cuanto a mecanismos de producción, propiedades petrofísicas y propiedades de fluidos.</w:t>
      </w:r>
    </w:p>
    <w:p w14:paraId="56E0339A"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722880C5"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Evaluación:</w:t>
      </w:r>
      <w:r w:rsidRPr="0002378D">
        <w:rPr>
          <w:rFonts w:ascii="Arial" w:eastAsia="Times New Roman" w:hAnsi="Arial" w:cs="Arial"/>
          <w:color w:val="000000"/>
          <w:sz w:val="22"/>
          <w:szCs w:val="22"/>
          <w:lang w:eastAsia="es-CO"/>
        </w:rPr>
        <w:t> Trabajos realizados para determinar la capacidad de producción de hidrocarburos o de algún parámetro petrofísico de las rocas o fluidos de los yacimientos, así como para delimitar la geometría del yacimiento o yacimientos.</w:t>
      </w:r>
    </w:p>
    <w:p w14:paraId="16E10001"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50C9D258"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Facilidades de producción:</w:t>
      </w:r>
      <w:r w:rsidRPr="0002378D">
        <w:rPr>
          <w:rFonts w:ascii="Arial" w:eastAsia="Times New Roman" w:hAnsi="Arial" w:cs="Arial"/>
          <w:color w:val="000000"/>
          <w:sz w:val="22"/>
          <w:szCs w:val="22"/>
          <w:lang w:eastAsia="es-CO"/>
        </w:rPr>
        <w:t> Instalaciones, plantas, vasijas de producción y demás equipos para las actividades de producción, separación, tratamiento, conducción y almacenamiento de hidrocarburos.</w:t>
      </w:r>
    </w:p>
    <w:p w14:paraId="69976BB5"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710BF49D" w14:textId="77777777" w:rsidR="004C1870" w:rsidRPr="0002378D" w:rsidRDefault="004C1870" w:rsidP="004C1870">
      <w:pPr>
        <w:jc w:val="both"/>
        <w:outlineLvl w:val="1"/>
        <w:rPr>
          <w:rFonts w:ascii="Arial" w:hAnsi="Arial" w:cs="Arial"/>
          <w:color w:val="000000"/>
          <w:sz w:val="22"/>
          <w:szCs w:val="22"/>
          <w:shd w:val="clear" w:color="auto" w:fill="FFFFFF"/>
        </w:rPr>
      </w:pPr>
      <w:r w:rsidRPr="0002378D">
        <w:rPr>
          <w:rFonts w:ascii="Arial" w:hAnsi="Arial" w:cs="Arial"/>
          <w:b/>
          <w:bCs/>
          <w:color w:val="000000"/>
          <w:sz w:val="22"/>
          <w:szCs w:val="22"/>
          <w:shd w:val="clear" w:color="auto" w:fill="FFFFFF"/>
        </w:rPr>
        <w:t>Factor de Recobro:</w:t>
      </w:r>
      <w:r w:rsidRPr="0002378D">
        <w:rPr>
          <w:rStyle w:val="apple-converted-space"/>
          <w:rFonts w:ascii="Arial" w:hAnsi="Arial" w:cs="Arial"/>
          <w:color w:val="000000"/>
          <w:sz w:val="22"/>
          <w:szCs w:val="22"/>
          <w:shd w:val="clear" w:color="auto" w:fill="FFFFFF"/>
        </w:rPr>
        <w:t> </w:t>
      </w:r>
      <w:r w:rsidRPr="0002378D">
        <w:rPr>
          <w:rFonts w:ascii="Arial" w:hAnsi="Arial" w:cs="Arial"/>
          <w:color w:val="000000"/>
          <w:sz w:val="22"/>
          <w:szCs w:val="22"/>
          <w:shd w:val="clear" w:color="auto" w:fill="FFFFFF"/>
        </w:rPr>
        <w:t>Es la relación expresada en porcentaje que existe, de acuerdo con métodos reconocidos por la industria petrolera, entre el hidrocarburo que puede ser recuperado de un yacimiento y el hidrocarburo original existente en el mismo yacimiento (Original Oil in Place).</w:t>
      </w:r>
    </w:p>
    <w:p w14:paraId="72B42085"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03508754"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Formación:</w:t>
      </w:r>
      <w:r w:rsidRPr="0002378D">
        <w:rPr>
          <w:rFonts w:ascii="Arial" w:eastAsia="Times New Roman" w:hAnsi="Arial" w:cs="Arial"/>
          <w:color w:val="000000"/>
          <w:sz w:val="22"/>
          <w:szCs w:val="22"/>
          <w:lang w:eastAsia="es-CO"/>
        </w:rPr>
        <w:t> Unidad litoestratigráfica con límites definidos y características litológicas propias.</w:t>
      </w:r>
    </w:p>
    <w:p w14:paraId="4364627B"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7D22CEAA"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Gas libre:</w:t>
      </w:r>
      <w:r w:rsidRPr="0002378D">
        <w:rPr>
          <w:rFonts w:ascii="Arial" w:eastAsia="Times New Roman" w:hAnsi="Arial" w:cs="Arial"/>
          <w:color w:val="000000"/>
          <w:sz w:val="22"/>
          <w:szCs w:val="22"/>
          <w:lang w:eastAsia="es-CO"/>
        </w:rPr>
        <w:t> Gas natural que se encuentra en fase gaseosa a las condiciones de presión y temperatura del yacimiento.</w:t>
      </w:r>
    </w:p>
    <w:p w14:paraId="3B5F59A0"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53FE315B" w14:textId="71AF7312"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Incorporación de nuevas reservas recuperables:</w:t>
      </w:r>
      <w:r w:rsidR="00D96323" w:rsidRPr="0002378D">
        <w:rPr>
          <w:rFonts w:ascii="Arial" w:eastAsia="Times New Roman" w:hAnsi="Arial" w:cs="Arial"/>
          <w:bCs/>
          <w:color w:val="000000"/>
          <w:sz w:val="22"/>
          <w:szCs w:val="22"/>
          <w:lang w:eastAsia="es-CO"/>
        </w:rPr>
        <w:t xml:space="preserve"> Se refiere a los volúmenes </w:t>
      </w:r>
      <w:r w:rsidRPr="0002378D">
        <w:rPr>
          <w:rFonts w:ascii="Arial" w:eastAsia="Times New Roman" w:hAnsi="Arial" w:cs="Arial"/>
          <w:bCs/>
          <w:color w:val="000000"/>
          <w:sz w:val="22"/>
          <w:szCs w:val="22"/>
          <w:lang w:eastAsia="es-CO"/>
        </w:rPr>
        <w:t>de hidrocarburos que, por virtud de las inversiones realizadas al amparo del presente Decreto, se incorporan al inventario de reservas probadas del país a partir de nuevos esfuerzos de inversión, investigación y actividades de desarrollo y que muestren un aumento en el factor de recobro.</w:t>
      </w:r>
    </w:p>
    <w:p w14:paraId="59B84EEB"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0EB86591" w14:textId="77777777"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 xml:space="preserve">Informe de Recursos y Reservas (IRR): </w:t>
      </w:r>
      <w:r w:rsidRPr="0002378D">
        <w:rPr>
          <w:rFonts w:ascii="Arial" w:eastAsia="Times New Roman" w:hAnsi="Arial" w:cs="Arial"/>
          <w:bCs/>
          <w:color w:val="000000"/>
          <w:sz w:val="22"/>
          <w:szCs w:val="22"/>
          <w:lang w:eastAsia="es-CO"/>
        </w:rPr>
        <w:t xml:space="preserve">Documento cuya presentación es obligatoria para las Compañías de Exploración y Explotación de Hidrocarburos presentes en el País, conforme </w:t>
      </w:r>
      <w:r w:rsidRPr="0002378D">
        <w:rPr>
          <w:rFonts w:ascii="Arial" w:eastAsia="Times New Roman" w:hAnsi="Arial" w:cs="Arial"/>
          <w:bCs/>
          <w:color w:val="000000"/>
          <w:sz w:val="22"/>
          <w:szCs w:val="22"/>
          <w:lang w:eastAsia="es-CO"/>
        </w:rPr>
        <w:lastRenderedPageBreak/>
        <w:t>a los términos del Acuerdo 11 de 2008 y la Resolución 159 de 2014, expedidos por la Agencia Nacional de Hidrocarburos, y aquellas normas que lo desarrollen, modifiquen o adicionen.</w:t>
      </w:r>
    </w:p>
    <w:p w14:paraId="531D1722"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1E0D5AAE"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Intervalo productor:</w:t>
      </w:r>
      <w:r w:rsidRPr="0002378D">
        <w:rPr>
          <w:rFonts w:ascii="Arial" w:eastAsia="Times New Roman" w:hAnsi="Arial" w:cs="Arial"/>
          <w:color w:val="000000"/>
          <w:sz w:val="22"/>
          <w:szCs w:val="22"/>
          <w:lang w:eastAsia="es-CO"/>
        </w:rPr>
        <w:t> Uno o varios estratos bajo la superficie que estén produciendo o que sean capaces de producir hidrocarburos.</w:t>
      </w:r>
    </w:p>
    <w:p w14:paraId="015C8B33"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5654C9AA" w14:textId="3F3FAA68"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Nuevas Reservas:</w:t>
      </w:r>
      <w:r w:rsidRPr="0002378D">
        <w:rPr>
          <w:rFonts w:ascii="Arial" w:eastAsia="Times New Roman" w:hAnsi="Arial" w:cs="Arial"/>
          <w:bCs/>
          <w:color w:val="000000"/>
          <w:sz w:val="22"/>
          <w:szCs w:val="22"/>
          <w:lang w:eastAsia="es-CO"/>
        </w:rPr>
        <w:t xml:space="preserve"> son todos aquellos volúmenes que hoy que clasifican como reservas no probadas y recursos contingentes que pasan, a partir de las </w:t>
      </w:r>
      <w:r w:rsidR="009A50B7">
        <w:rPr>
          <w:rFonts w:ascii="Arial" w:eastAsia="Times New Roman" w:hAnsi="Arial" w:cs="Arial"/>
          <w:bCs/>
          <w:color w:val="000000"/>
          <w:sz w:val="22"/>
          <w:szCs w:val="22"/>
          <w:lang w:eastAsia="es-CO"/>
        </w:rPr>
        <w:t>nuevas i</w:t>
      </w:r>
      <w:r w:rsidR="009A50B7" w:rsidRPr="0002378D">
        <w:rPr>
          <w:rFonts w:ascii="Arial" w:eastAsia="Times New Roman" w:hAnsi="Arial" w:cs="Arial"/>
          <w:bCs/>
          <w:color w:val="000000"/>
          <w:sz w:val="22"/>
          <w:szCs w:val="22"/>
          <w:lang w:eastAsia="es-CO"/>
        </w:rPr>
        <w:t>nversiones</w:t>
      </w:r>
      <w:r w:rsidRPr="0002378D">
        <w:rPr>
          <w:rFonts w:ascii="Arial" w:eastAsia="Times New Roman" w:hAnsi="Arial" w:cs="Arial"/>
          <w:bCs/>
          <w:color w:val="000000"/>
          <w:sz w:val="22"/>
          <w:szCs w:val="22"/>
          <w:lang w:eastAsia="es-CO"/>
        </w:rPr>
        <w:t xml:space="preserve"> de que trata este decreto, a ser reservas probadas.</w:t>
      </w:r>
    </w:p>
    <w:p w14:paraId="0DC96A0F"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02F68497" w14:textId="06232664" w:rsidR="004C1870" w:rsidRPr="0002378D" w:rsidRDefault="004C1870" w:rsidP="004C1870">
      <w:pPr>
        <w:jc w:val="both"/>
        <w:outlineLvl w:val="1"/>
        <w:rPr>
          <w:rFonts w:ascii="Arial" w:eastAsia="Times New Roman" w:hAnsi="Arial" w:cs="Arial"/>
          <w:sz w:val="22"/>
          <w:szCs w:val="22"/>
          <w:lang w:eastAsia="es-CO"/>
        </w:rPr>
      </w:pPr>
      <w:r w:rsidRPr="0002378D">
        <w:rPr>
          <w:rFonts w:ascii="Arial" w:eastAsia="Times New Roman" w:hAnsi="Arial" w:cs="Arial"/>
          <w:b/>
          <w:bCs/>
          <w:color w:val="000000"/>
          <w:sz w:val="22"/>
          <w:szCs w:val="22"/>
          <w:lang w:eastAsia="es-CO"/>
        </w:rPr>
        <w:t>Operador:</w:t>
      </w:r>
      <w:r w:rsidRPr="0002378D">
        <w:rPr>
          <w:rFonts w:ascii="Arial" w:eastAsia="Times New Roman" w:hAnsi="Arial" w:cs="Arial"/>
          <w:color w:val="000000"/>
          <w:sz w:val="22"/>
          <w:szCs w:val="22"/>
          <w:lang w:eastAsia="es-CO"/>
        </w:rPr>
        <w:t xml:space="preserve"> Persona jurídica que, directamente, o a través de un Consorcio o Unión Temporal </w:t>
      </w:r>
      <w:r w:rsidR="0046682E" w:rsidRPr="0002378D">
        <w:rPr>
          <w:rFonts w:ascii="Arial" w:eastAsia="Times New Roman" w:hAnsi="Arial" w:cs="Arial"/>
          <w:color w:val="000000"/>
          <w:sz w:val="22"/>
          <w:szCs w:val="22"/>
          <w:lang w:eastAsia="es-CO"/>
        </w:rPr>
        <w:t xml:space="preserve">ha celebrado y es titular de </w:t>
      </w:r>
      <w:r w:rsidRPr="0002378D">
        <w:rPr>
          <w:rFonts w:ascii="Arial" w:eastAsia="Times New Roman" w:hAnsi="Arial" w:cs="Arial"/>
          <w:color w:val="000000"/>
          <w:sz w:val="22"/>
          <w:szCs w:val="22"/>
          <w:lang w:eastAsia="es-CO"/>
        </w:rPr>
        <w:t>un</w:t>
      </w:r>
      <w:r w:rsidR="0046682E" w:rsidRPr="0002378D">
        <w:rPr>
          <w:rFonts w:ascii="Arial" w:eastAsia="Times New Roman" w:hAnsi="Arial" w:cs="Arial"/>
          <w:color w:val="000000"/>
          <w:sz w:val="22"/>
          <w:szCs w:val="22"/>
          <w:lang w:eastAsia="es-CO"/>
        </w:rPr>
        <w:t xml:space="preserve"> Contrato de Asociación con ECOPETROL, o un</w:t>
      </w:r>
      <w:r w:rsidRPr="0002378D">
        <w:rPr>
          <w:rFonts w:ascii="Arial" w:eastAsia="Times New Roman" w:hAnsi="Arial" w:cs="Arial"/>
          <w:color w:val="000000"/>
          <w:sz w:val="22"/>
          <w:szCs w:val="22"/>
          <w:lang w:eastAsia="es-CO"/>
        </w:rPr>
        <w:t xml:space="preserve"> Contrato E&amp;P o Convenio </w:t>
      </w:r>
      <w:r w:rsidRPr="0002378D">
        <w:rPr>
          <w:rFonts w:ascii="Arial" w:hAnsi="Arial" w:cs="Arial"/>
          <w:sz w:val="22"/>
          <w:szCs w:val="22"/>
        </w:rPr>
        <w:t>de Exploración y</w:t>
      </w:r>
      <w:r w:rsidR="0046682E" w:rsidRPr="0002378D">
        <w:rPr>
          <w:rFonts w:ascii="Arial" w:hAnsi="Arial" w:cs="Arial"/>
          <w:sz w:val="22"/>
          <w:szCs w:val="22"/>
        </w:rPr>
        <w:t>/o</w:t>
      </w:r>
      <w:r w:rsidRPr="0002378D">
        <w:rPr>
          <w:rFonts w:ascii="Arial" w:hAnsi="Arial" w:cs="Arial"/>
          <w:sz w:val="22"/>
          <w:szCs w:val="22"/>
        </w:rPr>
        <w:t xml:space="preserve"> Explotación de Hidrocarburos </w:t>
      </w:r>
      <w:r w:rsidRPr="0002378D">
        <w:rPr>
          <w:rFonts w:ascii="Arial" w:eastAsia="Times New Roman" w:hAnsi="Arial" w:cs="Arial"/>
          <w:color w:val="000000"/>
          <w:sz w:val="22"/>
          <w:szCs w:val="22"/>
          <w:lang w:eastAsia="es-CO"/>
        </w:rPr>
        <w:t>con la Agencia Nacional de Hidrocarburos, ANH, o quien haga sus veces, para la exploración y explotación de hidrocarburos en el país y lo ejecuta con autonomía técnica y administrativa, bajo su exclusivo costo y riesgo, proporcionando todos los recursos necesarios para proyectar, preparar y llevar a cabo las actividades y operaciones, sean estas de exploración, evaluación, explotación, desarrollo o producción dentro del área contratada.</w:t>
      </w:r>
    </w:p>
    <w:p w14:paraId="46493EBE"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02F8C71C"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Petróleo:</w:t>
      </w:r>
      <w:r w:rsidRPr="0002378D">
        <w:rPr>
          <w:rFonts w:ascii="Arial" w:eastAsia="Times New Roman" w:hAnsi="Arial" w:cs="Arial"/>
          <w:color w:val="000000"/>
          <w:sz w:val="22"/>
          <w:szCs w:val="22"/>
          <w:lang w:eastAsia="es-CO"/>
        </w:rPr>
        <w:t> Mezcla de hidrocarburos existente en fase líquida a las condiciones del yacimiento y que permanece líquido a las condiciones normales de presión y temperatura en superficie, así como las impurezas contenidas en él.</w:t>
      </w:r>
    </w:p>
    <w:p w14:paraId="1CFB3D9D"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6D776B9A" w14:textId="21B159D0"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eastAsia="es-CO"/>
        </w:rPr>
        <w:t>Petróleo Total Inicialmente In-Situ:</w:t>
      </w:r>
      <w:r w:rsidRPr="0002378D">
        <w:rPr>
          <w:rFonts w:ascii="Arial" w:eastAsia="Times New Roman" w:hAnsi="Arial" w:cs="Arial"/>
          <w:color w:val="000000"/>
          <w:sz w:val="22"/>
          <w:szCs w:val="22"/>
          <w:lang w:eastAsia="es-CO"/>
        </w:rPr>
        <w:t xml:space="preserve"> </w:t>
      </w:r>
      <w:r w:rsidR="00F72D5B">
        <w:rPr>
          <w:rFonts w:ascii="Arial" w:eastAsia="Times New Roman" w:hAnsi="Arial" w:cs="Arial"/>
          <w:color w:val="000000"/>
          <w:sz w:val="22"/>
          <w:szCs w:val="22"/>
          <w:lang w:eastAsia="es-CO"/>
        </w:rPr>
        <w:t>C</w:t>
      </w:r>
      <w:r w:rsidRPr="0002378D">
        <w:rPr>
          <w:rFonts w:ascii="Arial" w:eastAsia="Times New Roman" w:hAnsi="Arial" w:cs="Arial"/>
          <w:color w:val="000000"/>
          <w:sz w:val="22"/>
          <w:szCs w:val="22"/>
          <w:lang w:eastAsia="es-CO"/>
        </w:rPr>
        <w:t>antidad de petróleo que inicialmente se estima que existe en acumulaciones que se producen naturalmente. Esto incluye la cantidad de petróleo que se estima, en una fecha dada, está contenida en acumulaciones conocidas, anteriores a la producción, más aquellas cantidades que se estiman en acumulaciones aún por descubrir (equivalente al “total de recursos”).</w:t>
      </w:r>
    </w:p>
    <w:p w14:paraId="1967F34D"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43ED8A4B" w14:textId="2BCF4473"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eastAsia="es-CO"/>
        </w:rPr>
        <w:t>Petróleo Descubierto Inicialmente In-Situ:</w:t>
      </w:r>
      <w:r w:rsidRPr="0002378D">
        <w:rPr>
          <w:rFonts w:ascii="Arial" w:eastAsia="Times New Roman" w:hAnsi="Arial" w:cs="Arial"/>
          <w:color w:val="000000"/>
          <w:sz w:val="22"/>
          <w:szCs w:val="22"/>
          <w:lang w:eastAsia="es-CO"/>
        </w:rPr>
        <w:t xml:space="preserve"> </w:t>
      </w:r>
      <w:r w:rsidR="00F72D5B">
        <w:rPr>
          <w:rFonts w:ascii="Arial" w:eastAsia="Times New Roman" w:hAnsi="Arial" w:cs="Arial"/>
          <w:color w:val="000000"/>
          <w:sz w:val="22"/>
          <w:szCs w:val="22"/>
          <w:lang w:eastAsia="es-CO"/>
        </w:rPr>
        <w:t>C</w:t>
      </w:r>
      <w:r w:rsidRPr="0002378D">
        <w:rPr>
          <w:rFonts w:ascii="Arial" w:eastAsia="Times New Roman" w:hAnsi="Arial" w:cs="Arial"/>
          <w:color w:val="000000"/>
          <w:sz w:val="22"/>
          <w:szCs w:val="22"/>
          <w:lang w:eastAsia="es-CO"/>
        </w:rPr>
        <w:t>antidad de petróleo que se estima, en una fecha dada, están contenidas en acumulaciones conocidas, antes de la producción.</w:t>
      </w:r>
    </w:p>
    <w:p w14:paraId="0ADF375E"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305BB5A4" w14:textId="4981B8FB"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eastAsia="es-CO"/>
        </w:rPr>
        <w:t>Petróleo Inicialmente In Situ No Descubierto:</w:t>
      </w:r>
      <w:r w:rsidRPr="0002378D">
        <w:rPr>
          <w:rFonts w:ascii="Arial" w:eastAsia="Times New Roman" w:hAnsi="Arial" w:cs="Arial"/>
          <w:color w:val="000000"/>
          <w:sz w:val="22"/>
          <w:szCs w:val="22"/>
          <w:lang w:eastAsia="es-CO"/>
        </w:rPr>
        <w:t xml:space="preserve"> </w:t>
      </w:r>
      <w:r w:rsidR="00F72D5B">
        <w:rPr>
          <w:rFonts w:ascii="Arial" w:eastAsia="Times New Roman" w:hAnsi="Arial" w:cs="Arial"/>
          <w:color w:val="000000"/>
          <w:sz w:val="22"/>
          <w:szCs w:val="22"/>
          <w:lang w:eastAsia="es-CO"/>
        </w:rPr>
        <w:t>C</w:t>
      </w:r>
      <w:r w:rsidRPr="0002378D">
        <w:rPr>
          <w:rFonts w:ascii="Arial" w:eastAsia="Times New Roman" w:hAnsi="Arial" w:cs="Arial"/>
          <w:color w:val="000000"/>
          <w:sz w:val="22"/>
          <w:szCs w:val="22"/>
          <w:lang w:eastAsia="es-CO"/>
        </w:rPr>
        <w:t>antidad de petróleo que se estima, a partir de una fecha, podría estar contenido en acumulaciones todavía por descubrir.</w:t>
      </w:r>
    </w:p>
    <w:p w14:paraId="495419A9"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3A69545E" w14:textId="065E2E6E"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Pozo o Pozos:</w:t>
      </w:r>
      <w:r w:rsidRPr="0002378D">
        <w:rPr>
          <w:rFonts w:ascii="Arial" w:eastAsia="Times New Roman" w:hAnsi="Arial" w:cs="Arial"/>
          <w:color w:val="000000"/>
          <w:sz w:val="22"/>
          <w:szCs w:val="22"/>
          <w:lang w:eastAsia="es-CO"/>
        </w:rPr>
        <w:t> Obra especializada de la ingeniería de petróleos consistente en un hueco perforado a través del subsuelo, con el objeto de conducir los fluidos de un yacimiento a superficie. Se diferencia de las obras civiles realizadas para la construcción del pozo, tales como vías de acceso, locaciones y edificaciones. Para efectos de este decreto, la clasificación de los pozos</w:t>
      </w:r>
      <w:r w:rsidR="00FA03B1" w:rsidRPr="0002378D">
        <w:rPr>
          <w:rFonts w:ascii="Arial" w:eastAsia="Times New Roman" w:hAnsi="Arial" w:cs="Arial"/>
          <w:color w:val="000000"/>
          <w:sz w:val="22"/>
          <w:szCs w:val="22"/>
          <w:lang w:eastAsia="es-CO"/>
        </w:rPr>
        <w:t>,</w:t>
      </w:r>
      <w:r w:rsidRPr="0002378D">
        <w:rPr>
          <w:rFonts w:ascii="Arial" w:eastAsia="Times New Roman" w:hAnsi="Arial" w:cs="Arial"/>
          <w:color w:val="000000"/>
          <w:sz w:val="22"/>
          <w:szCs w:val="22"/>
          <w:lang w:eastAsia="es-CO"/>
        </w:rPr>
        <w:t xml:space="preserve"> será la adoptada</w:t>
      </w:r>
      <w:r w:rsidR="00FA03B1" w:rsidRPr="0002378D">
        <w:rPr>
          <w:rFonts w:ascii="Arial" w:eastAsia="Times New Roman" w:hAnsi="Arial" w:cs="Arial"/>
          <w:color w:val="000000"/>
          <w:sz w:val="22"/>
          <w:szCs w:val="22"/>
          <w:lang w:eastAsia="es-CO"/>
        </w:rPr>
        <w:t xml:space="preserve"> por el ordenamiento jurídico colombiano,</w:t>
      </w:r>
      <w:r w:rsidRPr="0002378D">
        <w:rPr>
          <w:rFonts w:ascii="Arial" w:eastAsia="Times New Roman" w:hAnsi="Arial" w:cs="Arial"/>
          <w:color w:val="000000"/>
          <w:sz w:val="22"/>
          <w:szCs w:val="22"/>
          <w:lang w:eastAsia="es-CO"/>
        </w:rPr>
        <w:t xml:space="preserve"> en los términos de la Resolución 181517 de 2002 expedida por el Ministerio de Minas y Energía.</w:t>
      </w:r>
    </w:p>
    <w:p w14:paraId="75D66A2B"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3DB3F386" w14:textId="5ECBB024"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eastAsia="es-CO"/>
        </w:rPr>
        <w:t>Producción:</w:t>
      </w:r>
      <w:r w:rsidRPr="0002378D">
        <w:rPr>
          <w:rFonts w:ascii="Arial" w:eastAsia="Times New Roman" w:hAnsi="Arial" w:cs="Arial"/>
          <w:color w:val="000000"/>
          <w:sz w:val="22"/>
          <w:szCs w:val="22"/>
          <w:lang w:eastAsia="es-CO"/>
        </w:rPr>
        <w:t xml:space="preserve"> es la cantidad acumulada de petróleo que se ha recuperado hasta una fecha determinada.</w:t>
      </w:r>
    </w:p>
    <w:p w14:paraId="3B9237EB"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7377FCD9" w14:textId="77777777" w:rsidR="004C1870" w:rsidRPr="0002378D" w:rsidRDefault="004C1870" w:rsidP="004C1870">
      <w:pPr>
        <w:jc w:val="both"/>
        <w:outlineLvl w:val="1"/>
        <w:rPr>
          <w:rFonts w:ascii="Arial" w:hAnsi="Arial" w:cs="Arial"/>
          <w:color w:val="000000"/>
          <w:sz w:val="22"/>
          <w:szCs w:val="22"/>
          <w:shd w:val="clear" w:color="auto" w:fill="FFFFFF"/>
        </w:rPr>
      </w:pPr>
      <w:r w:rsidRPr="0002378D">
        <w:rPr>
          <w:rFonts w:ascii="Arial" w:hAnsi="Arial" w:cs="Arial"/>
          <w:b/>
          <w:bCs/>
          <w:color w:val="000000"/>
          <w:sz w:val="22"/>
          <w:szCs w:val="22"/>
          <w:shd w:val="clear" w:color="auto" w:fill="FFFFFF"/>
        </w:rPr>
        <w:t>Producción Básica:</w:t>
      </w:r>
      <w:r w:rsidRPr="0002378D">
        <w:rPr>
          <w:rStyle w:val="apple-converted-space"/>
          <w:rFonts w:ascii="Arial" w:hAnsi="Arial" w:cs="Arial"/>
          <w:color w:val="000000"/>
          <w:sz w:val="22"/>
          <w:szCs w:val="22"/>
          <w:shd w:val="clear" w:color="auto" w:fill="FFFFFF"/>
        </w:rPr>
        <w:t> </w:t>
      </w:r>
      <w:r w:rsidRPr="0002378D">
        <w:rPr>
          <w:rFonts w:ascii="Arial" w:hAnsi="Arial" w:cs="Arial"/>
          <w:color w:val="000000"/>
          <w:sz w:val="22"/>
          <w:szCs w:val="22"/>
          <w:shd w:val="clear" w:color="auto" w:fill="FFFFFF"/>
        </w:rPr>
        <w:t>Es el volumen de hidrocarburos producidos de un campo determinado, expresado en barriles de petróleo o pies cúbicos de gas, que se obtiene por debajo o hasta la Curva Básica de Producción.</w:t>
      </w:r>
    </w:p>
    <w:p w14:paraId="5D2BFFCD"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7C0135C2"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Proyectos de Exploración:</w:t>
      </w:r>
      <w:r w:rsidRPr="0002378D">
        <w:rPr>
          <w:rFonts w:ascii="Arial" w:eastAsia="Times New Roman" w:hAnsi="Arial" w:cs="Arial"/>
          <w:color w:val="000000"/>
          <w:sz w:val="22"/>
          <w:szCs w:val="22"/>
          <w:lang w:eastAsia="es-CO"/>
        </w:rPr>
        <w:t> Estudios, trabajos y obras que se ejecutan para determinar la existencia y ubicación de hidrocarburos en el subsuelo. Para efectos de este decreto se refiere a las actividades de perforación exploratoria, exploración sísmica para delimitar un reciente descubrimiento.</w:t>
      </w:r>
    </w:p>
    <w:p w14:paraId="55784EF5"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0379F409" w14:textId="477B117C" w:rsidR="004C1870" w:rsidRPr="0002378D" w:rsidRDefault="004C1870" w:rsidP="004C1870">
      <w:pPr>
        <w:jc w:val="both"/>
        <w:outlineLvl w:val="1"/>
        <w:rPr>
          <w:rFonts w:ascii="Arial" w:hAnsi="Arial" w:cs="Arial"/>
          <w:color w:val="000000"/>
          <w:sz w:val="22"/>
          <w:szCs w:val="22"/>
          <w:shd w:val="clear" w:color="auto" w:fill="FFFFFF"/>
        </w:rPr>
      </w:pPr>
      <w:r w:rsidRPr="0002378D">
        <w:rPr>
          <w:rFonts w:ascii="Arial" w:hAnsi="Arial" w:cs="Arial"/>
          <w:b/>
          <w:color w:val="000000"/>
          <w:sz w:val="22"/>
          <w:szCs w:val="22"/>
          <w:shd w:val="clear" w:color="auto" w:fill="FFFFFF"/>
        </w:rPr>
        <w:t>Proyectos de Producción Incremental – PPI:</w:t>
      </w:r>
      <w:r w:rsidR="00361511" w:rsidRPr="0002378D">
        <w:rPr>
          <w:rFonts w:ascii="Arial" w:hAnsi="Arial" w:cs="Arial"/>
          <w:color w:val="000000"/>
          <w:sz w:val="22"/>
          <w:szCs w:val="22"/>
          <w:shd w:val="clear" w:color="auto" w:fill="FFFFFF"/>
        </w:rPr>
        <w:t xml:space="preserve"> Conforme al A</w:t>
      </w:r>
      <w:r w:rsidRPr="0002378D">
        <w:rPr>
          <w:rFonts w:ascii="Arial" w:hAnsi="Arial" w:cs="Arial"/>
          <w:color w:val="000000"/>
          <w:sz w:val="22"/>
          <w:szCs w:val="22"/>
          <w:shd w:val="clear" w:color="auto" w:fill="FFFFFF"/>
        </w:rPr>
        <w:t xml:space="preserve">rtículo 29 de la Ley 1753 de 2015, se entenderá por proyectos de producción incremental aquellos que incorporen nuevas </w:t>
      </w:r>
      <w:r w:rsidRPr="0002378D">
        <w:rPr>
          <w:rFonts w:ascii="Arial" w:hAnsi="Arial" w:cs="Arial"/>
          <w:color w:val="000000"/>
          <w:sz w:val="22"/>
          <w:szCs w:val="22"/>
          <w:shd w:val="clear" w:color="auto" w:fill="FFFFFF"/>
        </w:rPr>
        <w:lastRenderedPageBreak/>
        <w:t>reservas recuperables como consecuencia de inversiones adicionales que se realicen a partir de la fecha de promulgación de la presente ley, y las cuales se encuentren encaminadas a aumentar el factor de recobro de los yacimientos existentes.</w:t>
      </w:r>
    </w:p>
    <w:p w14:paraId="7893A760"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53891139"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Recobro último:</w:t>
      </w:r>
      <w:r w:rsidRPr="0002378D">
        <w:rPr>
          <w:rFonts w:ascii="Arial" w:eastAsia="Times New Roman" w:hAnsi="Arial" w:cs="Arial"/>
          <w:color w:val="000000"/>
          <w:sz w:val="22"/>
          <w:szCs w:val="22"/>
          <w:lang w:eastAsia="es-CO"/>
        </w:rPr>
        <w:t> Volumen de petróleo que se estima, en una fecha dada, será potencialmente recuperable de una acumulación, más las cantidades ya producidas de la misma.</w:t>
      </w:r>
    </w:p>
    <w:p w14:paraId="4C66A195" w14:textId="77777777" w:rsidR="004C1870" w:rsidRPr="0002378D" w:rsidRDefault="004C1870" w:rsidP="004C1870">
      <w:pPr>
        <w:jc w:val="both"/>
        <w:outlineLvl w:val="1"/>
        <w:rPr>
          <w:rFonts w:ascii="Arial" w:eastAsia="Times New Roman" w:hAnsi="Arial" w:cs="Arial"/>
          <w:color w:val="000000"/>
          <w:sz w:val="22"/>
          <w:szCs w:val="22"/>
          <w:lang w:eastAsia="es-CO"/>
        </w:rPr>
      </w:pPr>
    </w:p>
    <w:p w14:paraId="18519DDC" w14:textId="77777777" w:rsidR="004C1870" w:rsidRPr="0002378D" w:rsidRDefault="004C1870" w:rsidP="004C1870">
      <w:pPr>
        <w:jc w:val="both"/>
        <w:outlineLvl w:val="1"/>
        <w:rPr>
          <w:rFonts w:ascii="Arial" w:eastAsia="Times New Roman" w:hAnsi="Arial" w:cs="Arial"/>
          <w:b/>
          <w:bCs/>
          <w:color w:val="000000"/>
          <w:sz w:val="22"/>
          <w:szCs w:val="22"/>
          <w:lang w:eastAsia="es-CO"/>
        </w:rPr>
      </w:pPr>
      <w:r w:rsidRPr="0002378D">
        <w:rPr>
          <w:rFonts w:ascii="Arial" w:eastAsia="Times New Roman" w:hAnsi="Arial" w:cs="Arial"/>
          <w:b/>
          <w:bCs/>
          <w:color w:val="000000"/>
          <w:sz w:val="22"/>
          <w:szCs w:val="22"/>
          <w:lang w:eastAsia="es-CO"/>
        </w:rPr>
        <w:t>Recuperación mejorada:</w:t>
      </w:r>
      <w:r w:rsidRPr="0002378D">
        <w:rPr>
          <w:rFonts w:ascii="Arial" w:eastAsia="Times New Roman" w:hAnsi="Arial" w:cs="Arial"/>
          <w:color w:val="000000"/>
          <w:sz w:val="22"/>
          <w:szCs w:val="22"/>
          <w:lang w:eastAsia="es-CO"/>
        </w:rPr>
        <w:t> Técnicas aplicadas a los yacimientos para mantener o incrementar su energía o la recuperación final de hidrocarburos.</w:t>
      </w:r>
    </w:p>
    <w:p w14:paraId="0E21B467"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3E127EBA" w14:textId="5AD02BB1"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Reservas:</w:t>
      </w:r>
      <w:r w:rsidRPr="0002378D">
        <w:rPr>
          <w:rFonts w:ascii="Arial" w:eastAsia="Times New Roman" w:hAnsi="Arial" w:cs="Arial"/>
          <w:bCs/>
          <w:color w:val="000000"/>
          <w:sz w:val="22"/>
          <w:szCs w:val="22"/>
          <w:lang w:eastAsia="es-CO"/>
        </w:rPr>
        <w:t xml:space="preserve"> Son aquellas cantidades de petróleo que se anticipan sean comercialmente recuperables implementando proyectos de desarrollo a las acumulaciones conocidas, a partir de una fecha dada, bajo condiciones definidas. Las Reservas además deben cumplir con cuatro criterios a saber: deben haber sido descubiertas, deben ser recuperables, comerciales y deben permanecer (a partir de la fecha de evaluación) con base en el(los) proyecto(s) de desarrollo implementados.</w:t>
      </w:r>
      <w:r w:rsidR="00D96323" w:rsidRPr="0002378D">
        <w:rPr>
          <w:rFonts w:ascii="Arial" w:eastAsia="Times New Roman" w:hAnsi="Arial" w:cs="Arial"/>
          <w:bCs/>
          <w:color w:val="000000"/>
          <w:sz w:val="22"/>
          <w:szCs w:val="22"/>
          <w:lang w:eastAsia="es-CO"/>
        </w:rPr>
        <w:t xml:space="preserve"> </w:t>
      </w:r>
      <w:r w:rsidRPr="0002378D">
        <w:rPr>
          <w:rFonts w:ascii="Arial" w:eastAsia="Times New Roman" w:hAnsi="Arial" w:cs="Arial"/>
          <w:bCs/>
          <w:color w:val="000000"/>
          <w:sz w:val="22"/>
          <w:szCs w:val="22"/>
          <w:lang w:eastAsia="es-CO"/>
        </w:rPr>
        <w:t>Las reservas, además, se catalogan de acuerdo con el nivel de certeza asociado a los estimativos y se pueden sub-clasificar con base en la madurez del proyecto y/o caracterizarlas de acuerdo a su estado de desarrollo y producción.</w:t>
      </w:r>
    </w:p>
    <w:p w14:paraId="66947EF5"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69D77197" w14:textId="26B8E27B"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Recursos Contingentes:</w:t>
      </w:r>
      <w:r w:rsidRPr="0002378D">
        <w:rPr>
          <w:rFonts w:ascii="Arial" w:eastAsia="Times New Roman" w:hAnsi="Arial" w:cs="Arial"/>
          <w:bCs/>
          <w:color w:val="000000"/>
          <w:sz w:val="22"/>
          <w:szCs w:val="22"/>
          <w:lang w:eastAsia="es-CO"/>
        </w:rPr>
        <w:t xml:space="preserve"> Son las cantidades de petróleo que se estima que, a partir de una cierta fecha, serán potencialmente recuperables en acumulaciones conocidas, pero el(los) proyecto(s) aplicado(s) aún no se considera(n) lo suficientemente maduro(s) para el desarrollo comercial debido a una o más contingencias. Los Recursos Contingentes pueden </w:t>
      </w:r>
      <w:r w:rsidR="00D96323" w:rsidRPr="0002378D">
        <w:rPr>
          <w:rFonts w:ascii="Arial" w:eastAsia="Times New Roman" w:hAnsi="Arial" w:cs="Arial"/>
          <w:bCs/>
          <w:color w:val="000000"/>
          <w:sz w:val="22"/>
          <w:szCs w:val="22"/>
          <w:lang w:eastAsia="es-CO"/>
        </w:rPr>
        <w:t>incluir,</w:t>
      </w:r>
      <w:r w:rsidRPr="0002378D">
        <w:rPr>
          <w:rFonts w:ascii="Arial" w:eastAsia="Times New Roman" w:hAnsi="Arial" w:cs="Arial"/>
          <w:bCs/>
          <w:color w:val="000000"/>
          <w:sz w:val="22"/>
          <w:szCs w:val="22"/>
          <w:lang w:eastAsia="es-CO"/>
        </w:rPr>
        <w:t xml:space="preserve"> por ejemplo, proyectos para los cuales en la actualidad no existen mercados viables, o donde la recuperación comercial depende de una tecnología que hasta ahora se está desarrollando, o donde la evaluación de la acumulación es insuficiente para evaluar claramente la comercialidad. Los recursos Contingentes también se catalogan de acuerdo con el nivel de certeza asociado a los estimativos y pueden ser sub-clasificados según la madurez del proyecto y/o pueden ser catalogados por su estado económico.</w:t>
      </w:r>
    </w:p>
    <w:p w14:paraId="092D9FFA" w14:textId="77777777" w:rsidR="004C1870" w:rsidRPr="0002378D" w:rsidRDefault="004C1870" w:rsidP="004C1870">
      <w:pPr>
        <w:jc w:val="both"/>
        <w:outlineLvl w:val="1"/>
        <w:rPr>
          <w:rFonts w:ascii="Arial" w:eastAsia="Times New Roman" w:hAnsi="Arial" w:cs="Arial"/>
          <w:b/>
          <w:bCs/>
          <w:color w:val="000000"/>
          <w:sz w:val="22"/>
          <w:szCs w:val="22"/>
          <w:lang w:eastAsia="es-CO"/>
        </w:rPr>
      </w:pPr>
    </w:p>
    <w:p w14:paraId="365EDF6F" w14:textId="4D98BEFA" w:rsidR="004C1870" w:rsidRPr="0002378D" w:rsidRDefault="004C1870" w:rsidP="004C1870">
      <w:pPr>
        <w:jc w:val="both"/>
        <w:outlineLvl w:val="1"/>
        <w:rPr>
          <w:rFonts w:ascii="Arial" w:eastAsia="Times New Roman" w:hAnsi="Arial" w:cs="Arial"/>
          <w:b/>
          <w:bCs/>
          <w:color w:val="000000"/>
          <w:sz w:val="22"/>
          <w:szCs w:val="22"/>
          <w:lang w:eastAsia="es-CO"/>
        </w:rPr>
      </w:pPr>
      <w:r w:rsidRPr="0002378D">
        <w:rPr>
          <w:rFonts w:ascii="Arial" w:eastAsia="Times New Roman" w:hAnsi="Arial" w:cs="Arial"/>
          <w:b/>
          <w:bCs/>
          <w:color w:val="000000"/>
          <w:sz w:val="22"/>
          <w:szCs w:val="22"/>
          <w:lang w:eastAsia="es-CO"/>
        </w:rPr>
        <w:t xml:space="preserve">Recursos Prospectivos: </w:t>
      </w:r>
      <w:r w:rsidRPr="0002378D">
        <w:rPr>
          <w:rFonts w:ascii="Arial" w:eastAsia="Times New Roman" w:hAnsi="Arial" w:cs="Arial"/>
          <w:bCs/>
          <w:color w:val="000000"/>
          <w:sz w:val="22"/>
          <w:szCs w:val="22"/>
          <w:lang w:eastAsia="es-CO"/>
        </w:rPr>
        <w:t xml:space="preserve">son las cantidades de petróleo </w:t>
      </w:r>
      <w:r w:rsidR="00D96323" w:rsidRPr="0002378D">
        <w:rPr>
          <w:rFonts w:ascii="Arial" w:eastAsia="Times New Roman" w:hAnsi="Arial" w:cs="Arial"/>
          <w:bCs/>
          <w:color w:val="000000"/>
          <w:sz w:val="22"/>
          <w:szCs w:val="22"/>
          <w:lang w:eastAsia="es-CO"/>
        </w:rPr>
        <w:t>que,</w:t>
      </w:r>
      <w:r w:rsidRPr="0002378D">
        <w:rPr>
          <w:rFonts w:ascii="Arial" w:eastAsia="Times New Roman" w:hAnsi="Arial" w:cs="Arial"/>
          <w:bCs/>
          <w:color w:val="000000"/>
          <w:sz w:val="22"/>
          <w:szCs w:val="22"/>
          <w:lang w:eastAsia="es-CO"/>
        </w:rPr>
        <w:t xml:space="preserve"> a partir de una fecha, se estima que podrán ser potencialmente recuperables de acumulaciones no descubiertas, aplicando proyectos de desarrollo futuros. Los Recursos Prospectivos tienen asociada una posibilidad de descubrimiento y una posibilidad de desarrollo. Los Recursos Prospectivos se subdividen además, de acuerdo con el nivel de certeza asociado con los estimativos recuperables, asumiendo su descubrimiento y desarrollo y pueden ser sub-clasificados con base en la madurez del proyecto.</w:t>
      </w:r>
    </w:p>
    <w:p w14:paraId="70AE8634"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725F73C5" w14:textId="77777777"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Reservas Probadas:</w:t>
      </w:r>
      <w:r w:rsidRPr="0002378D">
        <w:rPr>
          <w:rFonts w:ascii="Arial" w:eastAsia="Times New Roman" w:hAnsi="Arial" w:cs="Arial"/>
          <w:bCs/>
          <w:color w:val="000000"/>
          <w:sz w:val="22"/>
          <w:szCs w:val="22"/>
          <w:lang w:eastAsia="es-CO"/>
        </w:rPr>
        <w:t xml:space="preserve"> Cantidades de hidrocarburos que, de acuerdo con el análisis de la información geológica y de ingeniería, se estiman, con razonable certeza, podrán ser comercialmente recuperadas, a partir de una fecha dada, desde acumulaciones conocidas y bajo las condiciones económicas operacionales y regulaciones gubernamentales existentes. Estas pueden clasificarse en reservas probadas desarrolladas y reservas probadas no desarrolladas. En general, las acumulaciones de hidrocarburos en cantidades determinadas se consideran reservas probadas a partir de la declaración de comercialidad.</w:t>
      </w:r>
    </w:p>
    <w:p w14:paraId="52E94892"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5A91FA8E" w14:textId="77777777"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Reservas Probadas Desarrolladas:</w:t>
      </w:r>
      <w:r w:rsidRPr="0002378D">
        <w:rPr>
          <w:rFonts w:ascii="Arial" w:eastAsia="Times New Roman" w:hAnsi="Arial" w:cs="Arial"/>
          <w:bCs/>
          <w:color w:val="000000"/>
          <w:sz w:val="22"/>
          <w:szCs w:val="22"/>
          <w:lang w:eastAsia="es-CO"/>
        </w:rPr>
        <w:t xml:space="preserve"> Volúmenes a recuperar a partir de pozos, facilidades de producción y métodos operacionales existentes.</w:t>
      </w:r>
    </w:p>
    <w:p w14:paraId="2D45FA8B"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70A981FB" w14:textId="77777777"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Reservas Probadas No Desarrolladas:</w:t>
      </w:r>
      <w:r w:rsidRPr="0002378D">
        <w:rPr>
          <w:rFonts w:ascii="Arial" w:eastAsia="Times New Roman" w:hAnsi="Arial" w:cs="Arial"/>
          <w:bCs/>
          <w:color w:val="000000"/>
          <w:sz w:val="22"/>
          <w:szCs w:val="22"/>
          <w:lang w:eastAsia="es-CO"/>
        </w:rPr>
        <w:t xml:space="preserve"> Volúmenes que se espera recuperar a partir de nuevos pozos en áreas no perforadas, por la profundización de pozos existentes hacia yacimientos diferentes, o como consecuencia del desarrollo de nuevas tecnologías.</w:t>
      </w:r>
    </w:p>
    <w:p w14:paraId="31EC7212"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56E0E7FE" w14:textId="77777777" w:rsidR="004C1870" w:rsidRPr="0002378D" w:rsidRDefault="004C1870" w:rsidP="004C1870">
      <w:pPr>
        <w:jc w:val="both"/>
        <w:outlineLvl w:val="1"/>
        <w:rPr>
          <w:rFonts w:ascii="Arial" w:eastAsia="Times New Roman" w:hAnsi="Arial" w:cs="Arial"/>
          <w:bCs/>
          <w:color w:val="000000"/>
          <w:sz w:val="22"/>
          <w:szCs w:val="22"/>
          <w:lang w:eastAsia="es-CO"/>
        </w:rPr>
      </w:pPr>
      <w:r w:rsidRPr="0002378D">
        <w:rPr>
          <w:rFonts w:ascii="Arial" w:eastAsia="Times New Roman" w:hAnsi="Arial" w:cs="Arial"/>
          <w:b/>
          <w:bCs/>
          <w:color w:val="000000"/>
          <w:sz w:val="22"/>
          <w:szCs w:val="22"/>
          <w:lang w:eastAsia="es-CO"/>
        </w:rPr>
        <w:t>Reservas No probadas:</w:t>
      </w:r>
      <w:r w:rsidRPr="0002378D">
        <w:rPr>
          <w:rFonts w:ascii="Arial" w:eastAsia="Times New Roman" w:hAnsi="Arial" w:cs="Arial"/>
          <w:bCs/>
          <w:color w:val="000000"/>
          <w:sz w:val="22"/>
          <w:szCs w:val="22"/>
          <w:lang w:eastAsia="es-CO"/>
        </w:rPr>
        <w:t xml:space="preserve"> Volúmenes calculados a partir de información geológica e ingeniería disponible, similar a la utilizada en la cuantificación de las reservas probadas; sin embargo, la </w:t>
      </w:r>
      <w:r w:rsidRPr="0002378D">
        <w:rPr>
          <w:rFonts w:ascii="Arial" w:eastAsia="Times New Roman" w:hAnsi="Arial" w:cs="Arial"/>
          <w:bCs/>
          <w:color w:val="000000"/>
          <w:sz w:val="22"/>
          <w:szCs w:val="22"/>
          <w:lang w:eastAsia="es-CO"/>
        </w:rPr>
        <w:lastRenderedPageBreak/>
        <w:t xml:space="preserve">incertidumbre técnica, económica o de otra naturaleza, no permite clasificarlas como probadas. </w:t>
      </w:r>
    </w:p>
    <w:p w14:paraId="0D30D1BE" w14:textId="77777777" w:rsidR="004C1870" w:rsidRPr="0002378D" w:rsidRDefault="004C1870" w:rsidP="004C1870">
      <w:pPr>
        <w:jc w:val="both"/>
        <w:outlineLvl w:val="1"/>
        <w:rPr>
          <w:rFonts w:ascii="Arial" w:eastAsia="Times New Roman" w:hAnsi="Arial" w:cs="Arial"/>
          <w:bCs/>
          <w:color w:val="000000"/>
          <w:sz w:val="22"/>
          <w:szCs w:val="22"/>
          <w:lang w:eastAsia="es-CO"/>
        </w:rPr>
      </w:pPr>
    </w:p>
    <w:p w14:paraId="24EB3107" w14:textId="77777777" w:rsidR="004C1870" w:rsidRPr="0002378D" w:rsidRDefault="004C1870" w:rsidP="004C1870">
      <w:pPr>
        <w:jc w:val="both"/>
        <w:outlineLvl w:val="1"/>
        <w:rPr>
          <w:rFonts w:ascii="Arial" w:eastAsia="Times New Roman" w:hAnsi="Arial" w:cs="Arial"/>
          <w:color w:val="000000"/>
          <w:sz w:val="22"/>
          <w:szCs w:val="22"/>
          <w:lang w:eastAsia="es-CO"/>
        </w:rPr>
      </w:pPr>
      <w:r w:rsidRPr="0002378D">
        <w:rPr>
          <w:rFonts w:ascii="Arial" w:eastAsia="Times New Roman" w:hAnsi="Arial" w:cs="Arial"/>
          <w:b/>
          <w:bCs/>
          <w:color w:val="000000"/>
          <w:sz w:val="22"/>
          <w:szCs w:val="22"/>
          <w:lang w:eastAsia="es-CO"/>
        </w:rPr>
        <w:t>Yacimiento:</w:t>
      </w:r>
      <w:r w:rsidRPr="0002378D">
        <w:rPr>
          <w:rFonts w:ascii="Arial" w:eastAsia="Times New Roman" w:hAnsi="Arial" w:cs="Arial"/>
          <w:color w:val="000000"/>
          <w:sz w:val="22"/>
          <w:szCs w:val="22"/>
          <w:lang w:eastAsia="es-CO"/>
        </w:rPr>
        <w:t> Es toda formación rocosa del subsuelo en la cual se encuentran acumulados naturalmente hidrocarburos y que están caracterizados por un sistema único de presiones, de manera que la producción de hidrocarburos de una parte del yacimiento afecta la presión de reservorio en toda su extensión.</w:t>
      </w:r>
    </w:p>
    <w:p w14:paraId="6DC4AC90" w14:textId="77777777" w:rsidR="00A649ED" w:rsidRPr="0002378D" w:rsidRDefault="00A649ED" w:rsidP="00DE40C2">
      <w:pPr>
        <w:jc w:val="both"/>
        <w:rPr>
          <w:rFonts w:ascii="Arial" w:eastAsia="Times New Roman" w:hAnsi="Arial" w:cs="Arial"/>
          <w:color w:val="000000"/>
          <w:sz w:val="22"/>
          <w:szCs w:val="22"/>
          <w:lang w:val="es-CO" w:eastAsia="es-CO"/>
        </w:rPr>
      </w:pPr>
    </w:p>
    <w:p w14:paraId="51544C31" w14:textId="10A260C9" w:rsidR="00C02374" w:rsidRPr="002A57A9" w:rsidRDefault="00C02374" w:rsidP="00C02374">
      <w:pPr>
        <w:jc w:val="both"/>
        <w:rPr>
          <w:rFonts w:ascii="Arial" w:eastAsia="Times New Roman" w:hAnsi="Arial" w:cs="Arial"/>
          <w:sz w:val="22"/>
          <w:szCs w:val="22"/>
          <w:lang w:val="es-CO" w:eastAsia="es-CO"/>
        </w:rPr>
      </w:pPr>
      <w:r w:rsidRPr="002A57A9">
        <w:rPr>
          <w:rFonts w:ascii="Arial" w:eastAsia="Times New Roman" w:hAnsi="Arial" w:cs="Arial"/>
          <w:b/>
          <w:sz w:val="22"/>
          <w:szCs w:val="22"/>
          <w:lang w:val="es-CO" w:eastAsia="es-CO"/>
        </w:rPr>
        <w:t xml:space="preserve">Artículo </w:t>
      </w:r>
      <w:r w:rsidR="00F72D5B">
        <w:rPr>
          <w:rFonts w:ascii="Arial" w:eastAsia="Times New Roman" w:hAnsi="Arial" w:cs="Arial"/>
          <w:b/>
          <w:sz w:val="22"/>
          <w:szCs w:val="22"/>
          <w:lang w:val="es-CO" w:eastAsia="es-CO"/>
        </w:rPr>
        <w:t>xxx</w:t>
      </w:r>
      <w:r w:rsidRPr="002A57A9">
        <w:rPr>
          <w:rFonts w:ascii="Arial" w:eastAsia="Times New Roman" w:hAnsi="Arial" w:cs="Arial"/>
          <w:b/>
          <w:sz w:val="22"/>
          <w:szCs w:val="22"/>
          <w:lang w:val="es-CO" w:eastAsia="es-CO"/>
        </w:rPr>
        <w:t>. Definiciones para el sector minero</w:t>
      </w:r>
      <w:r w:rsidRPr="002A57A9">
        <w:rPr>
          <w:rFonts w:ascii="Arial" w:eastAsia="Times New Roman" w:hAnsi="Arial" w:cs="Arial"/>
          <w:sz w:val="22"/>
          <w:szCs w:val="22"/>
          <w:lang w:val="es-CO" w:eastAsia="es-CO"/>
        </w:rPr>
        <w:t>. Para efectos del presente decreto se tendrán en cuenta las definiciones incluidas en el Glosario Técnico Minero adoptado mediante la Resolución No. 40599 del 2015 y de forma adicional, las siguientes:</w:t>
      </w:r>
    </w:p>
    <w:p w14:paraId="29FBC7A6" w14:textId="77777777" w:rsidR="00C02374" w:rsidRPr="002A57A9" w:rsidRDefault="00C02374" w:rsidP="00C02374">
      <w:pPr>
        <w:jc w:val="both"/>
        <w:rPr>
          <w:rFonts w:ascii="Arial" w:eastAsia="Times New Roman" w:hAnsi="Arial" w:cs="Arial"/>
          <w:sz w:val="22"/>
          <w:szCs w:val="22"/>
          <w:lang w:val="es-CO" w:eastAsia="es-CO"/>
        </w:rPr>
      </w:pPr>
    </w:p>
    <w:p w14:paraId="3B26E899" w14:textId="77777777" w:rsidR="00C02374" w:rsidRPr="002A57A9" w:rsidRDefault="00C02374" w:rsidP="00C02374">
      <w:pPr>
        <w:jc w:val="both"/>
        <w:rPr>
          <w:rFonts w:ascii="Arial" w:eastAsia="Times New Roman" w:hAnsi="Arial" w:cs="Arial"/>
          <w:sz w:val="22"/>
          <w:szCs w:val="22"/>
          <w:lang w:val="es-CO" w:eastAsia="es-CO"/>
        </w:rPr>
      </w:pPr>
      <w:r w:rsidRPr="002A57A9">
        <w:rPr>
          <w:rFonts w:ascii="Arial" w:eastAsia="Times New Roman" w:hAnsi="Arial" w:cs="Arial"/>
          <w:b/>
          <w:sz w:val="22"/>
          <w:szCs w:val="22"/>
          <w:lang w:val="es-CO" w:eastAsia="es-CO"/>
        </w:rPr>
        <w:t>Certificado de Cumplimiento del Acuerdo de Inversión</w:t>
      </w:r>
      <w:r w:rsidRPr="002A57A9">
        <w:rPr>
          <w:rFonts w:ascii="Arial" w:eastAsia="Times New Roman" w:hAnsi="Arial" w:cs="Arial"/>
          <w:sz w:val="22"/>
          <w:szCs w:val="22"/>
          <w:lang w:val="es-CO" w:eastAsia="es-CO"/>
        </w:rPr>
        <w:t>:</w:t>
      </w:r>
      <w:r>
        <w:rPr>
          <w:rFonts w:ascii="Arial" w:eastAsia="Times New Roman" w:hAnsi="Arial" w:cs="Arial"/>
          <w:sz w:val="22"/>
          <w:szCs w:val="22"/>
          <w:u w:val="single"/>
          <w:lang w:val="es-CO" w:eastAsia="es-CO"/>
        </w:rPr>
        <w:t xml:space="preserve"> </w:t>
      </w:r>
      <w:r w:rsidRPr="002A57A9">
        <w:rPr>
          <w:rFonts w:ascii="Arial" w:eastAsia="Times New Roman" w:hAnsi="Arial" w:cs="Arial"/>
          <w:sz w:val="22"/>
          <w:szCs w:val="22"/>
          <w:lang w:val="es-CO" w:eastAsia="es-CO"/>
        </w:rPr>
        <w:t>Es el documento expedido por la Agencia Nacional de Minería</w:t>
      </w:r>
      <w:r>
        <w:rPr>
          <w:rFonts w:ascii="Arial" w:eastAsia="Times New Roman" w:hAnsi="Arial" w:cs="Arial"/>
          <w:sz w:val="22"/>
          <w:szCs w:val="22"/>
          <w:lang w:val="es-CO" w:eastAsia="es-CO"/>
        </w:rPr>
        <w:t xml:space="preserve"> – ANM</w:t>
      </w:r>
      <w:r w:rsidRPr="002A57A9">
        <w:rPr>
          <w:rFonts w:ascii="Arial" w:eastAsia="Times New Roman" w:hAnsi="Arial" w:cs="Arial"/>
          <w:sz w:val="22"/>
          <w:szCs w:val="22"/>
          <w:lang w:val="es-CO" w:eastAsia="es-CO"/>
        </w:rPr>
        <w:t>, resultado de la verificación del Acuerdo de Inversiones suscrito por el titular minero para la obtención del CERT</w:t>
      </w:r>
      <w:r>
        <w:rPr>
          <w:rFonts w:ascii="Arial" w:eastAsia="Times New Roman" w:hAnsi="Arial" w:cs="Arial"/>
          <w:sz w:val="22"/>
          <w:szCs w:val="22"/>
          <w:lang w:val="es-CO" w:eastAsia="es-CO"/>
        </w:rPr>
        <w:t>.</w:t>
      </w:r>
    </w:p>
    <w:p w14:paraId="5EB5FF63" w14:textId="77777777" w:rsidR="00C02374" w:rsidRPr="002A57A9" w:rsidRDefault="00C02374" w:rsidP="00C02374">
      <w:pPr>
        <w:jc w:val="both"/>
        <w:rPr>
          <w:rFonts w:ascii="Arial" w:eastAsia="Times New Roman" w:hAnsi="Arial" w:cs="Arial"/>
          <w:sz w:val="22"/>
          <w:szCs w:val="22"/>
          <w:u w:val="single"/>
          <w:lang w:val="es-CO" w:eastAsia="es-CO"/>
        </w:rPr>
      </w:pPr>
    </w:p>
    <w:p w14:paraId="07134F96" w14:textId="77777777" w:rsidR="00C02374" w:rsidRPr="002A57A9" w:rsidRDefault="00C02374" w:rsidP="00C02374">
      <w:pPr>
        <w:jc w:val="both"/>
        <w:rPr>
          <w:rFonts w:ascii="Arial" w:eastAsia="Times New Roman" w:hAnsi="Arial" w:cs="Arial"/>
          <w:sz w:val="22"/>
          <w:szCs w:val="22"/>
          <w:lang w:val="es-CO" w:eastAsia="es-CO"/>
        </w:rPr>
      </w:pPr>
      <w:r w:rsidRPr="002A57A9">
        <w:rPr>
          <w:rFonts w:ascii="Arial" w:eastAsia="Times New Roman" w:hAnsi="Arial" w:cs="Arial"/>
          <w:b/>
          <w:sz w:val="22"/>
          <w:szCs w:val="22"/>
          <w:lang w:val="es-CO" w:eastAsia="es-CO"/>
        </w:rPr>
        <w:t>Documento Técnico</w:t>
      </w:r>
      <w:r w:rsidRPr="002A57A9">
        <w:rPr>
          <w:rFonts w:ascii="Arial" w:eastAsia="Times New Roman" w:hAnsi="Arial" w:cs="Arial"/>
          <w:sz w:val="22"/>
          <w:szCs w:val="22"/>
          <w:lang w:val="es-CO" w:eastAsia="es-CO"/>
        </w:rPr>
        <w:t>:</w:t>
      </w:r>
      <w:r w:rsidRPr="002A57A9">
        <w:rPr>
          <w:rFonts w:ascii="Arial" w:eastAsia="Times New Roman" w:hAnsi="Arial" w:cs="Arial"/>
          <w:b/>
          <w:sz w:val="22"/>
          <w:szCs w:val="22"/>
          <w:lang w:val="es-CO" w:eastAsia="es-CO"/>
        </w:rPr>
        <w:t xml:space="preserve"> </w:t>
      </w:r>
      <w:r w:rsidRPr="002A57A9">
        <w:rPr>
          <w:rFonts w:ascii="Arial" w:eastAsia="Times New Roman" w:hAnsi="Arial" w:cs="Arial"/>
          <w:sz w:val="22"/>
          <w:szCs w:val="22"/>
          <w:lang w:val="es-CO" w:eastAsia="es-CO"/>
        </w:rPr>
        <w:t>Para el caso de los títulos mineros, corresponderá a aquél en el que se encuentre el Plan Minero, como el Programa de Trabajos y Obras (PTO), Programa de Trabajos e Inversiones (PTI), Informes Anuales de Actividades, o el nombre que se haya adoptado según el régimen jurídico aplicable.</w:t>
      </w:r>
    </w:p>
    <w:p w14:paraId="0AE0E013" w14:textId="77777777" w:rsidR="00C02374" w:rsidRPr="002A57A9" w:rsidRDefault="00C02374" w:rsidP="00C02374">
      <w:pPr>
        <w:jc w:val="both"/>
        <w:rPr>
          <w:rFonts w:ascii="Arial" w:eastAsia="Times New Roman" w:hAnsi="Arial" w:cs="Arial"/>
          <w:sz w:val="22"/>
          <w:szCs w:val="22"/>
          <w:u w:val="single"/>
          <w:lang w:val="es-CO" w:eastAsia="es-CO"/>
        </w:rPr>
      </w:pPr>
    </w:p>
    <w:p w14:paraId="7000DD51" w14:textId="77777777" w:rsidR="00C02374" w:rsidRPr="002A57A9" w:rsidRDefault="00C02374" w:rsidP="00C02374">
      <w:pPr>
        <w:jc w:val="both"/>
        <w:rPr>
          <w:rFonts w:ascii="Arial" w:eastAsia="Times New Roman" w:hAnsi="Arial" w:cs="Arial"/>
          <w:sz w:val="22"/>
          <w:szCs w:val="22"/>
          <w:lang w:val="es-CO" w:eastAsia="es-CO"/>
        </w:rPr>
      </w:pPr>
      <w:r w:rsidRPr="002A57A9">
        <w:rPr>
          <w:rFonts w:ascii="Arial" w:eastAsia="Times New Roman" w:hAnsi="Arial" w:cs="Arial"/>
          <w:b/>
          <w:sz w:val="22"/>
          <w:szCs w:val="22"/>
          <w:lang w:val="es-CO" w:eastAsia="es-CO"/>
        </w:rPr>
        <w:t>Inspecciones a campo:</w:t>
      </w:r>
      <w:r w:rsidRPr="002A57A9">
        <w:rPr>
          <w:rFonts w:ascii="Arial" w:eastAsia="Times New Roman" w:hAnsi="Arial" w:cs="Arial"/>
          <w:sz w:val="22"/>
          <w:szCs w:val="22"/>
          <w:lang w:val="es-CO" w:eastAsia="es-CO"/>
        </w:rPr>
        <w:t xml:space="preserve"> Es la parte de la fiscalización que se refiere a la verificación en campo del cumplimiento de las obligaciones que se derivan del título minero y de la normatividad vigente. Esta inspección comprenderá, de acuerdo con la etapa en que se encuentre el proyecto minero y sin perjuicio del cumplimiento de los requisitos dispuestos en la ley para la ejecución que las actividades mineras que se están desarrollando, la verificación de las actividades </w:t>
      </w:r>
      <w:r w:rsidRPr="00AD62E0">
        <w:rPr>
          <w:rFonts w:ascii="Arial" w:eastAsia="Times New Roman" w:hAnsi="Arial" w:cs="Arial"/>
          <w:sz w:val="22"/>
          <w:szCs w:val="22"/>
          <w:lang w:val="es-CO" w:eastAsia="es-CO"/>
        </w:rPr>
        <w:t xml:space="preserve">(i)  presentadas para la etapa de exploración en la propuesta de contrato de concesión, (ii) que </w:t>
      </w:r>
      <w:r w:rsidRPr="00BF69E7">
        <w:rPr>
          <w:rFonts w:ascii="Arial" w:eastAsia="Times New Roman" w:hAnsi="Arial" w:cs="Arial"/>
          <w:sz w:val="22"/>
          <w:szCs w:val="22"/>
          <w:lang w:val="es-CO" w:eastAsia="es-CO"/>
        </w:rPr>
        <w:t xml:space="preserve">éstas </w:t>
      </w:r>
      <w:r w:rsidRPr="00E5645D">
        <w:rPr>
          <w:rFonts w:ascii="Arial" w:eastAsia="Times New Roman" w:hAnsi="Arial" w:cs="Arial"/>
          <w:sz w:val="22"/>
          <w:szCs w:val="22"/>
          <w:lang w:val="es-CO" w:eastAsia="es-CO"/>
        </w:rPr>
        <w:t>se encuentren</w:t>
      </w:r>
      <w:r w:rsidRPr="002A57A9">
        <w:rPr>
          <w:rFonts w:ascii="Arial" w:eastAsia="Times New Roman" w:hAnsi="Arial" w:cs="Arial"/>
          <w:sz w:val="22"/>
          <w:szCs w:val="22"/>
          <w:lang w:val="es-CO" w:eastAsia="es-CO"/>
        </w:rPr>
        <w:t xml:space="preserve"> ubicadas dentro del área del título minero, (iii) que cumplen con las regulaciones de orden técnico sobre exploración, higiene y seguridad minera y, (iv) la normativa de orden ambiental y laboral; que las actividades que se realizan en la etapa de construcción y montaje, corresponden a las aprobadas en los Programas de Trabajo e Inversiones (PTI) y Programas de Trabajo y Obras (PTO). Así mismo, se deberá inspeccionar que el proyecto minero cuente con los correspondientes permisos, concesiones, licencias y/o autorizaciones ambientales para el desarrollo de esta etapa, que se cumple con las regulaciones de higiene y seguridad minera y laboral y que las condiciones técnicas, operativas, de seguridad e higiene minera, y laborales, bajo las cuales se están desarrollando las actividades de explotación minera, estén acorde con la normatividad vigente. Al igual, se deberá hacer seguimiento a (i) la producción y volumen del mineral explotado, de conformidad con la información relacionada en el Formato Básico Minero – FBM, (ii) a los planes de gestión social, y, (iii) a las actividades de beneficio y transformación cuando corresponda. </w:t>
      </w:r>
    </w:p>
    <w:p w14:paraId="6C3750E7" w14:textId="77777777" w:rsidR="00C02374" w:rsidRPr="002A57A9" w:rsidRDefault="00C02374" w:rsidP="00C02374">
      <w:pPr>
        <w:jc w:val="both"/>
        <w:rPr>
          <w:rFonts w:ascii="Arial" w:eastAsia="Times New Roman" w:hAnsi="Arial" w:cs="Arial"/>
          <w:sz w:val="22"/>
          <w:szCs w:val="22"/>
          <w:lang w:val="es-CO" w:eastAsia="es-CO"/>
        </w:rPr>
      </w:pPr>
    </w:p>
    <w:p w14:paraId="21279E16" w14:textId="77777777" w:rsidR="00C02374" w:rsidRPr="002A57A9" w:rsidRDefault="00C02374" w:rsidP="00C02374">
      <w:pPr>
        <w:jc w:val="both"/>
        <w:rPr>
          <w:rFonts w:ascii="Arial" w:eastAsia="Times New Roman" w:hAnsi="Arial" w:cs="Arial"/>
          <w:b/>
          <w:sz w:val="22"/>
          <w:szCs w:val="22"/>
          <w:lang w:val="es-CO" w:eastAsia="es-CO"/>
        </w:rPr>
      </w:pPr>
      <w:r w:rsidRPr="002A57A9">
        <w:rPr>
          <w:rFonts w:ascii="Arial" w:eastAsia="Times New Roman" w:hAnsi="Arial" w:cs="Arial"/>
          <w:b/>
          <w:sz w:val="22"/>
          <w:szCs w:val="22"/>
          <w:lang w:val="es-CO" w:eastAsia="es-CO"/>
        </w:rPr>
        <w:t xml:space="preserve">Programa Mínimo Exploratorio: </w:t>
      </w:r>
      <w:r w:rsidRPr="002A57A9">
        <w:rPr>
          <w:rFonts w:ascii="Arial" w:eastAsia="Times New Roman" w:hAnsi="Arial" w:cs="Arial"/>
          <w:sz w:val="22"/>
          <w:szCs w:val="22"/>
          <w:lang w:val="es-CO" w:eastAsia="es-CO"/>
        </w:rPr>
        <w:t>Es el anexo técnico presentado por el proponente de un contrato de concesión minera, en el cual se señalan las actividades exploratorias a realizar dentro del título minero, de acuerdo con los términos de referencia adoptados por la Agencia Nacional de Minería, teniendo en cuenta el tipo de mineral y número de hectáreas solicitadas y el estimativo de la inversión económica resultante de la aplicación de tales términos de conformidad con lo establecido en el literal f) del artículo 271 del Código de Minas, los mínimos de idoneidad ambiental y laboral, y la Resolución 831 de noviembre 31 de 2015, o aquella que la modifique o sustituya.</w:t>
      </w:r>
    </w:p>
    <w:p w14:paraId="07E888B0" w14:textId="77777777" w:rsidR="00C02374" w:rsidRPr="002A57A9" w:rsidRDefault="00C02374" w:rsidP="00C02374">
      <w:pPr>
        <w:jc w:val="both"/>
        <w:rPr>
          <w:rFonts w:ascii="Arial" w:eastAsia="Times New Roman" w:hAnsi="Arial" w:cs="Arial"/>
          <w:b/>
          <w:sz w:val="22"/>
          <w:szCs w:val="22"/>
          <w:lang w:val="es-CO" w:eastAsia="es-CO"/>
        </w:rPr>
      </w:pPr>
    </w:p>
    <w:p w14:paraId="7ED0817B" w14:textId="5A9C4328" w:rsidR="00C02374" w:rsidRPr="00AD62E0" w:rsidRDefault="00A1738C" w:rsidP="00C02374">
      <w:pPr>
        <w:jc w:val="both"/>
        <w:rPr>
          <w:rFonts w:ascii="Arial" w:eastAsia="Times New Roman" w:hAnsi="Arial" w:cs="Arial"/>
          <w:sz w:val="22"/>
          <w:szCs w:val="22"/>
          <w:lang w:val="es-CO" w:eastAsia="es-CO"/>
        </w:rPr>
      </w:pPr>
      <w:r>
        <w:rPr>
          <w:rFonts w:ascii="Arial" w:eastAsia="Times New Roman" w:hAnsi="Arial" w:cs="Arial"/>
          <w:b/>
          <w:sz w:val="22"/>
          <w:szCs w:val="22"/>
          <w:lang w:val="es-CO" w:eastAsia="es-CO"/>
        </w:rPr>
        <w:t xml:space="preserve">Profesional Competente (Quality Person): </w:t>
      </w:r>
      <w:r>
        <w:rPr>
          <w:rFonts w:ascii="Arial" w:eastAsia="Times New Roman" w:hAnsi="Arial" w:cs="Arial"/>
          <w:sz w:val="22"/>
          <w:szCs w:val="22"/>
          <w:lang w:val="es-CO" w:eastAsia="es-CO"/>
        </w:rPr>
        <w:t xml:space="preserve">Profesional de la industria minera registrado en una Comisión Certificadora de Recursos y Reservas Mineras de conformidad con las normas técnicas internacionales, o un miembro de Organizaciones Profesionales Reconocidas, de esta forma es un Profesional con un mínimo de diez años de experiencia relevante en el estilo de mineralización o en el tipo de depósito en consideración y en la actividad en la cual esa persona se está desempeñando. </w:t>
      </w:r>
    </w:p>
    <w:p w14:paraId="200438B5" w14:textId="77777777" w:rsidR="00C02374" w:rsidRPr="00010C5E" w:rsidRDefault="00C02374" w:rsidP="00C02374">
      <w:pPr>
        <w:jc w:val="both"/>
        <w:rPr>
          <w:rFonts w:ascii="Arial" w:eastAsia="Times New Roman" w:hAnsi="Arial" w:cs="Arial"/>
          <w:sz w:val="22"/>
          <w:szCs w:val="22"/>
          <w:lang w:val="es-CO" w:eastAsia="es-CO"/>
        </w:rPr>
      </w:pPr>
    </w:p>
    <w:p w14:paraId="5D003651" w14:textId="77777777" w:rsidR="00C02374" w:rsidRPr="0017714E" w:rsidRDefault="00C02374" w:rsidP="00C02374">
      <w:pPr>
        <w:jc w:val="both"/>
        <w:rPr>
          <w:rFonts w:ascii="Arial" w:eastAsia="Times New Roman" w:hAnsi="Arial" w:cs="Arial"/>
          <w:sz w:val="22"/>
          <w:szCs w:val="22"/>
          <w:lang w:val="es-CO" w:eastAsia="es-CO"/>
        </w:rPr>
      </w:pPr>
      <w:r>
        <w:rPr>
          <w:rFonts w:ascii="Arial" w:eastAsia="Times New Roman" w:hAnsi="Arial" w:cs="Arial"/>
          <w:b/>
          <w:sz w:val="22"/>
          <w:szCs w:val="22"/>
          <w:lang w:val="es-CO" w:eastAsia="es-CO"/>
        </w:rPr>
        <w:t xml:space="preserve">Titular Minero: </w:t>
      </w:r>
      <w:r>
        <w:rPr>
          <w:rFonts w:ascii="Arial" w:eastAsia="Times New Roman" w:hAnsi="Arial" w:cs="Arial"/>
          <w:sz w:val="22"/>
          <w:szCs w:val="22"/>
          <w:lang w:val="es-CO" w:eastAsia="es-CO"/>
        </w:rPr>
        <w:t>Es el beneficiario de los derechos de exploración y explotación de los recursos naturales no renovables de propiedad estatal otorgados por el Estado.</w:t>
      </w:r>
    </w:p>
    <w:p w14:paraId="7EAAB0D6" w14:textId="77777777" w:rsidR="004A1CE3" w:rsidRPr="0002378D" w:rsidRDefault="004A1CE3" w:rsidP="00DE40C2">
      <w:pPr>
        <w:jc w:val="both"/>
        <w:rPr>
          <w:rFonts w:ascii="Arial" w:eastAsia="Times New Roman" w:hAnsi="Arial" w:cs="Arial"/>
          <w:b/>
          <w:color w:val="000000"/>
          <w:sz w:val="22"/>
          <w:szCs w:val="22"/>
          <w:lang w:val="es-CO" w:eastAsia="es-CO"/>
        </w:rPr>
      </w:pPr>
    </w:p>
    <w:p w14:paraId="3DEEFEBC" w14:textId="4067AC34" w:rsidR="00484E3A" w:rsidRPr="0002378D" w:rsidRDefault="00F72D5B" w:rsidP="00D76CB2">
      <w:pPr>
        <w:jc w:val="center"/>
        <w:rPr>
          <w:rFonts w:ascii="Arial" w:eastAsia="Times New Roman" w:hAnsi="Arial" w:cs="Arial"/>
          <w:b/>
          <w:color w:val="000000"/>
          <w:sz w:val="22"/>
          <w:szCs w:val="22"/>
          <w:lang w:val="es-CO" w:eastAsia="es-CO"/>
        </w:rPr>
      </w:pPr>
      <w:r>
        <w:rPr>
          <w:rFonts w:ascii="Arial" w:eastAsia="Times New Roman" w:hAnsi="Arial" w:cs="Arial"/>
          <w:b/>
          <w:color w:val="000000"/>
          <w:sz w:val="22"/>
          <w:szCs w:val="22"/>
          <w:lang w:val="es-CO" w:eastAsia="es-CO"/>
        </w:rPr>
        <w:t>CAPÍTULO 2</w:t>
      </w:r>
    </w:p>
    <w:p w14:paraId="14AF4997" w14:textId="77777777" w:rsidR="00D76CB2" w:rsidRPr="0002378D" w:rsidRDefault="00D76CB2" w:rsidP="00D76CB2">
      <w:pPr>
        <w:jc w:val="center"/>
        <w:rPr>
          <w:rFonts w:ascii="Arial" w:eastAsia="Times New Roman" w:hAnsi="Arial" w:cs="Arial"/>
          <w:b/>
          <w:color w:val="000000"/>
          <w:sz w:val="22"/>
          <w:szCs w:val="22"/>
          <w:lang w:val="es-CO" w:eastAsia="es-CO"/>
        </w:rPr>
      </w:pPr>
    </w:p>
    <w:p w14:paraId="23A6F0C9" w14:textId="77777777" w:rsidR="00D76CB2" w:rsidRPr="0002378D" w:rsidRDefault="00D76CB2" w:rsidP="00D76CB2">
      <w:pPr>
        <w:jc w:val="center"/>
        <w:rPr>
          <w:rFonts w:ascii="Arial" w:eastAsia="Times New Roman" w:hAnsi="Arial" w:cs="Arial"/>
          <w:b/>
          <w:color w:val="000000"/>
          <w:sz w:val="22"/>
          <w:szCs w:val="22"/>
          <w:lang w:val="es-CO" w:eastAsia="es-CO"/>
        </w:rPr>
      </w:pPr>
      <w:r w:rsidRPr="0002378D">
        <w:rPr>
          <w:rFonts w:ascii="Arial" w:eastAsia="Times New Roman" w:hAnsi="Arial" w:cs="Arial"/>
          <w:b/>
          <w:color w:val="000000"/>
          <w:sz w:val="22"/>
          <w:szCs w:val="22"/>
          <w:lang w:val="es-CO" w:eastAsia="es-CO"/>
        </w:rPr>
        <w:t>DISPOSICIONES ESPECIALES</w:t>
      </w:r>
    </w:p>
    <w:p w14:paraId="56701B12" w14:textId="77777777" w:rsidR="00D76CB2" w:rsidRPr="0002378D" w:rsidRDefault="00D76CB2" w:rsidP="00D76CB2">
      <w:pPr>
        <w:jc w:val="center"/>
        <w:rPr>
          <w:rFonts w:ascii="Arial" w:eastAsia="Times New Roman" w:hAnsi="Arial" w:cs="Arial"/>
          <w:b/>
          <w:color w:val="000000"/>
          <w:sz w:val="22"/>
          <w:szCs w:val="22"/>
          <w:lang w:val="es-CO" w:eastAsia="es-CO"/>
        </w:rPr>
      </w:pPr>
    </w:p>
    <w:p w14:paraId="0796F1BB" w14:textId="77777777" w:rsidR="00D76CB2" w:rsidRPr="0002378D" w:rsidRDefault="00D76CB2" w:rsidP="00DE40C2">
      <w:pPr>
        <w:jc w:val="both"/>
        <w:rPr>
          <w:rFonts w:ascii="Arial" w:eastAsia="Times New Roman" w:hAnsi="Arial" w:cs="Arial"/>
          <w:color w:val="000000"/>
          <w:sz w:val="22"/>
          <w:szCs w:val="22"/>
          <w:lang w:val="es-CO" w:eastAsia="es-CO"/>
        </w:rPr>
      </w:pPr>
    </w:p>
    <w:p w14:paraId="44C44297" w14:textId="77777777" w:rsidR="00D76CB2" w:rsidRPr="0002378D" w:rsidRDefault="00D76CB2" w:rsidP="00D76CB2">
      <w:pPr>
        <w:pStyle w:val="Ttulo1"/>
        <w:rPr>
          <w:rFonts w:cs="Arial"/>
          <w:b w:val="0"/>
          <w:sz w:val="22"/>
          <w:szCs w:val="22"/>
        </w:rPr>
      </w:pPr>
      <w:r w:rsidRPr="0002378D">
        <w:rPr>
          <w:rFonts w:cs="Arial"/>
          <w:sz w:val="22"/>
          <w:szCs w:val="22"/>
        </w:rPr>
        <w:t>Inversiones en el sector de hidrocarburos que pueden aplicar para la obtención del incentivo</w:t>
      </w:r>
    </w:p>
    <w:p w14:paraId="383B626A" w14:textId="77777777" w:rsidR="00D76CB2" w:rsidRPr="0002378D" w:rsidRDefault="00D76CB2" w:rsidP="00DE40C2">
      <w:pPr>
        <w:jc w:val="both"/>
        <w:rPr>
          <w:rFonts w:ascii="Arial" w:eastAsia="Times New Roman" w:hAnsi="Arial" w:cs="Arial"/>
          <w:color w:val="000000"/>
          <w:sz w:val="22"/>
          <w:szCs w:val="22"/>
          <w:lang w:val="es-CO" w:eastAsia="es-CO"/>
        </w:rPr>
      </w:pPr>
    </w:p>
    <w:p w14:paraId="593B41E4" w14:textId="77777777" w:rsidR="00D76CB2" w:rsidRPr="0002378D" w:rsidRDefault="00D76CB2" w:rsidP="00DE40C2">
      <w:pPr>
        <w:jc w:val="both"/>
        <w:rPr>
          <w:rFonts w:ascii="Arial" w:eastAsia="Times New Roman" w:hAnsi="Arial" w:cs="Arial"/>
          <w:color w:val="000000"/>
          <w:sz w:val="22"/>
          <w:szCs w:val="22"/>
          <w:lang w:val="es-CO" w:eastAsia="es-CO"/>
        </w:rPr>
      </w:pPr>
    </w:p>
    <w:p w14:paraId="515BA94F" w14:textId="6EADB6C5" w:rsidR="00B70D28" w:rsidRPr="0002378D" w:rsidRDefault="009F6196" w:rsidP="00B70D28">
      <w:pPr>
        <w:jc w:val="both"/>
        <w:rPr>
          <w:rFonts w:ascii="Arial" w:eastAsia="Times New Roman" w:hAnsi="Arial" w:cs="Arial"/>
          <w:bCs/>
          <w:color w:val="000000"/>
          <w:sz w:val="22"/>
          <w:szCs w:val="22"/>
          <w:lang w:eastAsia="es-CO"/>
        </w:rPr>
      </w:pPr>
      <w:r w:rsidRPr="0002378D">
        <w:rPr>
          <w:rFonts w:ascii="Arial" w:eastAsia="Times New Roman" w:hAnsi="Arial" w:cs="Arial"/>
          <w:b/>
          <w:color w:val="000000"/>
          <w:sz w:val="22"/>
          <w:szCs w:val="22"/>
          <w:lang w:val="es-CO" w:eastAsia="es-CO"/>
        </w:rPr>
        <w:t xml:space="preserve">Artículo </w:t>
      </w:r>
      <w:r w:rsidR="00F72D5B">
        <w:rPr>
          <w:rFonts w:ascii="Arial" w:eastAsia="Times New Roman" w:hAnsi="Arial" w:cs="Arial"/>
          <w:b/>
          <w:color w:val="000000"/>
          <w:sz w:val="22"/>
          <w:szCs w:val="22"/>
          <w:lang w:val="es-CO" w:eastAsia="es-CO"/>
        </w:rPr>
        <w:t>XXX</w:t>
      </w:r>
      <w:r w:rsidRPr="0002378D">
        <w:rPr>
          <w:rFonts w:ascii="Arial" w:eastAsia="Times New Roman" w:hAnsi="Arial" w:cs="Arial"/>
          <w:b/>
          <w:color w:val="000000"/>
          <w:sz w:val="22"/>
          <w:szCs w:val="22"/>
          <w:lang w:val="es-CO" w:eastAsia="es-CO"/>
        </w:rPr>
        <w:t>.</w:t>
      </w:r>
      <w:r w:rsidRPr="0002378D">
        <w:rPr>
          <w:rFonts w:ascii="Arial" w:eastAsia="Times New Roman" w:hAnsi="Arial" w:cs="Arial"/>
          <w:b/>
          <w:color w:val="000000"/>
          <w:sz w:val="22"/>
          <w:szCs w:val="22"/>
          <w:lang w:val="es-CO" w:eastAsia="es-CO"/>
        </w:rPr>
        <w:tab/>
      </w:r>
      <w:r w:rsidR="00B70D28" w:rsidRPr="0002378D">
        <w:rPr>
          <w:rFonts w:ascii="Arial" w:eastAsia="Times New Roman" w:hAnsi="Arial" w:cs="Arial"/>
          <w:b/>
          <w:color w:val="000000"/>
          <w:sz w:val="22"/>
          <w:szCs w:val="22"/>
          <w:lang w:val="es-CO" w:eastAsia="es-CO"/>
        </w:rPr>
        <w:t xml:space="preserve">Inversiones en el sector hidrocarburos. </w:t>
      </w:r>
      <w:r w:rsidR="00B70D28" w:rsidRPr="0002378D">
        <w:rPr>
          <w:rFonts w:ascii="Arial" w:eastAsia="Times New Roman" w:hAnsi="Arial" w:cs="Arial"/>
          <w:bCs/>
          <w:color w:val="000000"/>
          <w:sz w:val="22"/>
          <w:szCs w:val="22"/>
          <w:lang w:eastAsia="es-CO"/>
        </w:rPr>
        <w:t xml:space="preserve">Se entenderá por inversiones en el sector de hidrocarburos </w:t>
      </w:r>
      <w:r w:rsidR="0074426F" w:rsidRPr="0002378D">
        <w:rPr>
          <w:rFonts w:ascii="Arial" w:eastAsia="Times New Roman" w:hAnsi="Arial" w:cs="Arial"/>
          <w:bCs/>
          <w:color w:val="000000"/>
          <w:sz w:val="22"/>
          <w:szCs w:val="22"/>
          <w:lang w:eastAsia="es-CO"/>
        </w:rPr>
        <w:t>la disposición de recursos</w:t>
      </w:r>
      <w:r w:rsidR="009A50B7">
        <w:rPr>
          <w:rFonts w:ascii="Arial" w:eastAsia="Times New Roman" w:hAnsi="Arial" w:cs="Arial"/>
          <w:bCs/>
          <w:color w:val="000000"/>
          <w:sz w:val="22"/>
          <w:szCs w:val="22"/>
          <w:lang w:eastAsia="es-CO"/>
        </w:rPr>
        <w:t xml:space="preserve"> financieros, para las siguientes actividades de inversión: (i) perforación de pozos; (ii) adquisición, procesamiento e interpretación sísmica; (iii) compra o alquiler de equipos para la inyección de fluidos líquidos o gaseosos para los Proyectos de Aumento del Factor de Recobro; (i) compa e instalación de equipos para el tratamiento de fluidos; (v) infraestructura para el almacenamiento y transporte de la producción incremental,</w:t>
      </w:r>
      <w:r w:rsidR="009A50B7" w:rsidRPr="0002378D">
        <w:rPr>
          <w:rFonts w:ascii="Arial" w:eastAsia="Times New Roman" w:hAnsi="Arial" w:cs="Arial"/>
          <w:bCs/>
          <w:color w:val="000000"/>
          <w:sz w:val="22"/>
          <w:szCs w:val="22"/>
          <w:lang w:eastAsia="es-CO"/>
        </w:rPr>
        <w:t xml:space="preserve"> </w:t>
      </w:r>
      <w:r w:rsidR="0074426F" w:rsidRPr="0002378D">
        <w:rPr>
          <w:rFonts w:ascii="Arial" w:eastAsia="Times New Roman" w:hAnsi="Arial" w:cs="Arial"/>
          <w:bCs/>
          <w:color w:val="000000"/>
          <w:sz w:val="22"/>
          <w:szCs w:val="22"/>
          <w:lang w:eastAsia="es-CO"/>
        </w:rPr>
        <w:t>bien sea directamente por el Operador o a través de este, por sus asociados en los casos de Unión Temporales o Consorcios, con el fin de obtener</w:t>
      </w:r>
      <w:r w:rsidR="00B70D28" w:rsidRPr="0002378D">
        <w:rPr>
          <w:rFonts w:ascii="Arial" w:eastAsia="Times New Roman" w:hAnsi="Arial" w:cs="Arial"/>
          <w:bCs/>
          <w:color w:val="000000"/>
          <w:sz w:val="22"/>
          <w:szCs w:val="22"/>
          <w:lang w:eastAsia="es-CO"/>
        </w:rPr>
        <w:t xml:space="preserve"> nuevas reservas de hidrocarburos, </w:t>
      </w:r>
      <w:r w:rsidR="0074426F" w:rsidRPr="0002378D">
        <w:rPr>
          <w:rFonts w:ascii="Arial" w:eastAsia="Times New Roman" w:hAnsi="Arial" w:cs="Arial"/>
          <w:bCs/>
          <w:color w:val="000000"/>
          <w:sz w:val="22"/>
          <w:szCs w:val="22"/>
          <w:lang w:eastAsia="es-CO"/>
        </w:rPr>
        <w:t xml:space="preserve">obtener </w:t>
      </w:r>
      <w:r w:rsidR="00B70D28" w:rsidRPr="0002378D">
        <w:rPr>
          <w:rFonts w:ascii="Arial" w:eastAsia="Times New Roman" w:hAnsi="Arial" w:cs="Arial"/>
          <w:bCs/>
          <w:color w:val="000000"/>
          <w:sz w:val="22"/>
          <w:szCs w:val="22"/>
          <w:lang w:eastAsia="es-CO"/>
        </w:rPr>
        <w:t>la adición de reservas probadas o la incorporación de nuevas reservas recuperables, ya sea mediante actividades de exploración o explotación o mediante actividades dirigidas al aumento del factor de recobro en proyectos de cuencas en tierra firme, incluidas en este último caso las respectivas pruebas piloto.</w:t>
      </w:r>
    </w:p>
    <w:p w14:paraId="37B5D583" w14:textId="77777777" w:rsidR="00361511" w:rsidRPr="0002378D" w:rsidRDefault="00361511" w:rsidP="00B70D28">
      <w:pPr>
        <w:jc w:val="both"/>
        <w:rPr>
          <w:rFonts w:ascii="Arial" w:eastAsia="Times New Roman" w:hAnsi="Arial" w:cs="Arial"/>
          <w:b/>
          <w:color w:val="000000"/>
          <w:sz w:val="22"/>
          <w:szCs w:val="22"/>
          <w:lang w:val="es-CO" w:eastAsia="es-CO"/>
        </w:rPr>
      </w:pPr>
    </w:p>
    <w:p w14:paraId="2124E7F1" w14:textId="19499F0D" w:rsidR="00B70D28" w:rsidRPr="0002378D" w:rsidRDefault="005E7AD4" w:rsidP="00B70D28">
      <w:pPr>
        <w:jc w:val="both"/>
        <w:rPr>
          <w:rFonts w:ascii="Arial" w:eastAsia="Times New Roman" w:hAnsi="Arial" w:cs="Arial"/>
          <w:color w:val="000000"/>
          <w:sz w:val="22"/>
          <w:szCs w:val="22"/>
          <w:lang w:val="es-CO" w:eastAsia="es-CO"/>
        </w:rPr>
      </w:pPr>
      <w:r w:rsidRPr="0002378D">
        <w:rPr>
          <w:rFonts w:ascii="Arial" w:eastAsia="Times New Roman" w:hAnsi="Arial" w:cs="Arial"/>
          <w:b/>
          <w:color w:val="000000"/>
          <w:sz w:val="22"/>
          <w:szCs w:val="22"/>
          <w:lang w:val="es-CO" w:eastAsia="es-CO"/>
        </w:rPr>
        <w:t xml:space="preserve">Artículo </w:t>
      </w:r>
      <w:r w:rsidR="00F72D5B">
        <w:rPr>
          <w:rFonts w:ascii="Arial" w:eastAsia="Times New Roman" w:hAnsi="Arial" w:cs="Arial"/>
          <w:b/>
          <w:color w:val="000000"/>
          <w:sz w:val="22"/>
          <w:szCs w:val="22"/>
          <w:lang w:val="es-CO" w:eastAsia="es-CO"/>
        </w:rPr>
        <w:t>XXX</w:t>
      </w:r>
      <w:r w:rsidRPr="0002378D">
        <w:rPr>
          <w:rFonts w:ascii="Arial" w:eastAsia="Times New Roman" w:hAnsi="Arial" w:cs="Arial"/>
          <w:b/>
          <w:color w:val="000000"/>
          <w:sz w:val="22"/>
          <w:szCs w:val="22"/>
          <w:lang w:val="es-CO" w:eastAsia="es-CO"/>
        </w:rPr>
        <w:t>.</w:t>
      </w:r>
      <w:r w:rsidRPr="0002378D">
        <w:rPr>
          <w:rFonts w:ascii="Arial" w:eastAsia="Times New Roman" w:hAnsi="Arial" w:cs="Arial"/>
          <w:b/>
          <w:color w:val="000000"/>
          <w:sz w:val="22"/>
          <w:szCs w:val="22"/>
          <w:lang w:val="es-CO" w:eastAsia="es-CO"/>
        </w:rPr>
        <w:tab/>
      </w:r>
      <w:r w:rsidR="009E014C" w:rsidRPr="0002378D">
        <w:rPr>
          <w:rFonts w:ascii="Arial" w:eastAsia="Times New Roman" w:hAnsi="Arial" w:cs="Arial"/>
          <w:b/>
          <w:color w:val="000000"/>
          <w:sz w:val="22"/>
          <w:szCs w:val="22"/>
          <w:lang w:val="es-CO" w:eastAsia="es-CO"/>
        </w:rPr>
        <w:t xml:space="preserve">Presentación de los proyectos </w:t>
      </w:r>
      <w:r w:rsidR="004D55C6">
        <w:rPr>
          <w:rFonts w:ascii="Arial" w:eastAsia="Times New Roman" w:hAnsi="Arial" w:cs="Arial"/>
          <w:b/>
          <w:color w:val="000000"/>
          <w:sz w:val="22"/>
          <w:szCs w:val="22"/>
          <w:lang w:val="es-CO" w:eastAsia="es-CO"/>
        </w:rPr>
        <w:t>para la</w:t>
      </w:r>
      <w:r w:rsidR="009E014C" w:rsidRPr="0002378D">
        <w:rPr>
          <w:rFonts w:ascii="Arial" w:eastAsia="Times New Roman" w:hAnsi="Arial" w:cs="Arial"/>
          <w:b/>
          <w:color w:val="000000"/>
          <w:sz w:val="22"/>
          <w:szCs w:val="22"/>
          <w:lang w:val="es-CO" w:eastAsia="es-CO"/>
        </w:rPr>
        <w:t xml:space="preserve"> </w:t>
      </w:r>
      <w:r w:rsidR="004D55C6">
        <w:rPr>
          <w:rFonts w:ascii="Arial" w:eastAsia="Times New Roman" w:hAnsi="Arial" w:cs="Arial"/>
          <w:b/>
          <w:color w:val="000000"/>
          <w:sz w:val="22"/>
          <w:szCs w:val="22"/>
          <w:lang w:val="es-CO" w:eastAsia="es-CO"/>
        </w:rPr>
        <w:t xml:space="preserve">elegibilidad en la distribución </w:t>
      </w:r>
      <w:r w:rsidR="009E014C" w:rsidRPr="0002378D">
        <w:rPr>
          <w:rFonts w:ascii="Arial" w:eastAsia="Times New Roman" w:hAnsi="Arial" w:cs="Arial"/>
          <w:b/>
          <w:color w:val="000000"/>
          <w:sz w:val="22"/>
          <w:szCs w:val="22"/>
          <w:lang w:val="es-CO" w:eastAsia="es-CO"/>
        </w:rPr>
        <w:t>del CERT</w:t>
      </w:r>
      <w:r w:rsidR="00B70D28" w:rsidRPr="0002378D">
        <w:rPr>
          <w:rFonts w:ascii="Arial" w:eastAsia="Times New Roman" w:hAnsi="Arial" w:cs="Arial"/>
          <w:b/>
          <w:color w:val="000000"/>
          <w:sz w:val="22"/>
          <w:szCs w:val="22"/>
          <w:lang w:val="es-CO" w:eastAsia="es-CO"/>
        </w:rPr>
        <w:t xml:space="preserve">. </w:t>
      </w:r>
      <w:r w:rsidR="00A216B6" w:rsidRPr="0002378D">
        <w:rPr>
          <w:rFonts w:ascii="Arial" w:eastAsia="Times New Roman" w:hAnsi="Arial" w:cs="Arial"/>
          <w:color w:val="000000"/>
          <w:sz w:val="22"/>
          <w:szCs w:val="22"/>
          <w:lang w:val="es-CO" w:eastAsia="es-CO"/>
        </w:rPr>
        <w:t>Para efectos del otorgamiento del incentivo</w:t>
      </w:r>
      <w:r w:rsidR="00A216B6" w:rsidRPr="0002378D">
        <w:rPr>
          <w:rFonts w:ascii="Arial" w:eastAsia="Times New Roman" w:hAnsi="Arial" w:cs="Arial"/>
          <w:b/>
          <w:color w:val="000000"/>
          <w:sz w:val="22"/>
          <w:szCs w:val="22"/>
          <w:lang w:val="es-CO" w:eastAsia="es-CO"/>
        </w:rPr>
        <w:t xml:space="preserve"> </w:t>
      </w:r>
      <w:r w:rsidR="00B70D28" w:rsidRPr="0002378D">
        <w:rPr>
          <w:rFonts w:ascii="Arial" w:eastAsia="Times New Roman" w:hAnsi="Arial" w:cs="Arial"/>
          <w:color w:val="000000"/>
          <w:sz w:val="22"/>
          <w:szCs w:val="22"/>
          <w:lang w:val="es-CO" w:eastAsia="es-CO"/>
        </w:rPr>
        <w:t xml:space="preserve">reglamentado a través de este Decreto, </w:t>
      </w:r>
      <w:r w:rsidR="004D55C6">
        <w:rPr>
          <w:rFonts w:ascii="Arial" w:eastAsia="Times New Roman" w:hAnsi="Arial" w:cs="Arial"/>
          <w:color w:val="000000"/>
          <w:sz w:val="22"/>
          <w:szCs w:val="22"/>
          <w:lang w:val="es-CO" w:eastAsia="es-CO"/>
        </w:rPr>
        <w:t xml:space="preserve">los interesados en presentar proyectos de </w:t>
      </w:r>
      <w:r w:rsidR="000A02E1">
        <w:rPr>
          <w:rFonts w:ascii="Arial" w:eastAsia="Times New Roman" w:hAnsi="Arial" w:cs="Arial"/>
          <w:color w:val="000000"/>
          <w:sz w:val="22"/>
          <w:szCs w:val="22"/>
          <w:lang w:val="es-CO" w:eastAsia="es-CO"/>
        </w:rPr>
        <w:t>i</w:t>
      </w:r>
      <w:r w:rsidR="004D55C6">
        <w:rPr>
          <w:rFonts w:ascii="Arial" w:eastAsia="Times New Roman" w:hAnsi="Arial" w:cs="Arial"/>
          <w:color w:val="000000"/>
          <w:sz w:val="22"/>
          <w:szCs w:val="22"/>
          <w:lang w:val="es-CO" w:eastAsia="es-CO"/>
        </w:rPr>
        <w:t>nversi</w:t>
      </w:r>
      <w:r w:rsidR="008B442C">
        <w:rPr>
          <w:rFonts w:ascii="Arial" w:eastAsia="Times New Roman" w:hAnsi="Arial" w:cs="Arial"/>
          <w:color w:val="000000"/>
          <w:sz w:val="22"/>
          <w:szCs w:val="22"/>
          <w:lang w:val="es-CO" w:eastAsia="es-CO"/>
        </w:rPr>
        <w:t>ones</w:t>
      </w:r>
      <w:r w:rsidR="004D55C6">
        <w:rPr>
          <w:rFonts w:ascii="Arial" w:eastAsia="Times New Roman" w:hAnsi="Arial" w:cs="Arial"/>
          <w:color w:val="000000"/>
          <w:sz w:val="22"/>
          <w:szCs w:val="22"/>
          <w:lang w:val="es-CO" w:eastAsia="es-CO"/>
        </w:rPr>
        <w:t xml:space="preserve"> </w:t>
      </w:r>
      <w:r w:rsidR="000A02E1">
        <w:rPr>
          <w:rFonts w:ascii="Arial" w:eastAsia="Times New Roman" w:hAnsi="Arial" w:cs="Arial"/>
          <w:color w:val="000000"/>
          <w:sz w:val="22"/>
          <w:szCs w:val="22"/>
          <w:lang w:val="es-CO" w:eastAsia="es-CO"/>
        </w:rPr>
        <w:t>i</w:t>
      </w:r>
      <w:r w:rsidR="008B442C">
        <w:rPr>
          <w:rFonts w:ascii="Arial" w:eastAsia="Times New Roman" w:hAnsi="Arial" w:cs="Arial"/>
          <w:color w:val="000000"/>
          <w:sz w:val="22"/>
          <w:szCs w:val="22"/>
          <w:lang w:val="es-CO" w:eastAsia="es-CO"/>
        </w:rPr>
        <w:t>ncrementales</w:t>
      </w:r>
      <w:r w:rsidR="004D55C6">
        <w:rPr>
          <w:rFonts w:ascii="Arial" w:eastAsia="Times New Roman" w:hAnsi="Arial" w:cs="Arial"/>
          <w:color w:val="000000"/>
          <w:sz w:val="22"/>
          <w:szCs w:val="22"/>
          <w:lang w:val="es-CO" w:eastAsia="es-CO"/>
        </w:rPr>
        <w:t>, deberán cumplir con los siguientes requisitos</w:t>
      </w:r>
      <w:r w:rsidR="00856E8A" w:rsidRPr="0002378D">
        <w:rPr>
          <w:rFonts w:ascii="Arial" w:eastAsia="Times New Roman" w:hAnsi="Arial" w:cs="Arial"/>
          <w:color w:val="000000"/>
          <w:sz w:val="22"/>
          <w:szCs w:val="22"/>
          <w:lang w:val="es-CO" w:eastAsia="es-CO"/>
        </w:rPr>
        <w:t>:</w:t>
      </w:r>
    </w:p>
    <w:p w14:paraId="1FE2DCC6" w14:textId="77777777" w:rsidR="00B70D28" w:rsidRPr="0002378D" w:rsidRDefault="00B70D28" w:rsidP="00B70D28">
      <w:pPr>
        <w:jc w:val="both"/>
        <w:rPr>
          <w:rFonts w:ascii="Arial" w:eastAsia="Times New Roman" w:hAnsi="Arial" w:cs="Arial"/>
          <w:b/>
          <w:color w:val="000000"/>
          <w:sz w:val="22"/>
          <w:szCs w:val="22"/>
          <w:lang w:val="es-CO" w:eastAsia="es-CO"/>
        </w:rPr>
      </w:pPr>
    </w:p>
    <w:p w14:paraId="37B02BDD" w14:textId="341F0C94" w:rsidR="00856E8A" w:rsidRPr="0002378D" w:rsidRDefault="00A216B6" w:rsidP="0069506E">
      <w:pPr>
        <w:pStyle w:val="Prrafodelista"/>
        <w:numPr>
          <w:ilvl w:val="0"/>
          <w:numId w:val="8"/>
        </w:numPr>
        <w:ind w:left="567" w:hanging="567"/>
        <w:jc w:val="both"/>
        <w:rPr>
          <w:rFonts w:ascii="Arial" w:hAnsi="Arial" w:cs="Arial"/>
          <w:sz w:val="22"/>
          <w:szCs w:val="22"/>
          <w:lang w:val="es-CO" w:eastAsia="es-CO"/>
        </w:rPr>
      </w:pPr>
      <w:r w:rsidRPr="0002378D">
        <w:rPr>
          <w:rFonts w:ascii="Arial" w:eastAsia="Times New Roman" w:hAnsi="Arial" w:cs="Arial"/>
          <w:color w:val="000000"/>
          <w:sz w:val="22"/>
          <w:szCs w:val="22"/>
          <w:u w:val="single"/>
          <w:lang w:val="es-CO" w:eastAsia="es-CO"/>
        </w:rPr>
        <w:t xml:space="preserve">Proyectos </w:t>
      </w:r>
      <w:r w:rsidR="00856E8A" w:rsidRPr="0002378D">
        <w:rPr>
          <w:rFonts w:ascii="Arial" w:eastAsia="Times New Roman" w:hAnsi="Arial" w:cs="Arial"/>
          <w:color w:val="000000"/>
          <w:sz w:val="22"/>
          <w:szCs w:val="22"/>
          <w:u w:val="single"/>
          <w:lang w:val="es-CO" w:eastAsia="es-CO"/>
        </w:rPr>
        <w:t>de Exploración</w:t>
      </w:r>
      <w:r w:rsidR="00D96323" w:rsidRPr="0002378D">
        <w:rPr>
          <w:rFonts w:ascii="Arial" w:eastAsia="Times New Roman" w:hAnsi="Arial" w:cs="Arial"/>
          <w:color w:val="000000"/>
          <w:sz w:val="22"/>
          <w:szCs w:val="22"/>
          <w:lang w:val="es-CO" w:eastAsia="es-CO"/>
        </w:rPr>
        <w:t>.</w:t>
      </w:r>
      <w:r w:rsidR="00B70D28" w:rsidRPr="0002378D">
        <w:rPr>
          <w:rFonts w:ascii="Arial" w:eastAsia="Times New Roman" w:hAnsi="Arial" w:cs="Arial"/>
          <w:b/>
          <w:color w:val="000000"/>
          <w:sz w:val="22"/>
          <w:szCs w:val="22"/>
          <w:lang w:val="es-CO" w:eastAsia="es-CO"/>
        </w:rPr>
        <w:t xml:space="preserve"> </w:t>
      </w:r>
      <w:r w:rsidR="00F73CD0" w:rsidRPr="0002378D">
        <w:rPr>
          <w:rFonts w:ascii="Arial" w:hAnsi="Arial" w:cs="Arial"/>
          <w:sz w:val="22"/>
          <w:szCs w:val="22"/>
          <w:lang w:val="es-CO" w:eastAsia="es-CO"/>
        </w:rPr>
        <w:t>El O</w:t>
      </w:r>
      <w:r w:rsidR="00856E8A" w:rsidRPr="0002378D">
        <w:rPr>
          <w:rFonts w:ascii="Arial" w:hAnsi="Arial" w:cs="Arial"/>
          <w:sz w:val="22"/>
          <w:szCs w:val="22"/>
          <w:lang w:val="es-CO" w:eastAsia="es-CO"/>
        </w:rPr>
        <w:t>perador deberá presentar comunicación escrita</w:t>
      </w:r>
      <w:r w:rsidR="0050318B" w:rsidRPr="0002378D">
        <w:rPr>
          <w:rFonts w:ascii="Arial" w:hAnsi="Arial" w:cs="Arial"/>
          <w:sz w:val="22"/>
          <w:szCs w:val="22"/>
          <w:lang w:val="es-CO" w:eastAsia="es-CO"/>
        </w:rPr>
        <w:t xml:space="preserve"> </w:t>
      </w:r>
      <w:r w:rsidR="00856E8A" w:rsidRPr="0002378D">
        <w:rPr>
          <w:rFonts w:ascii="Arial" w:hAnsi="Arial" w:cs="Arial"/>
          <w:sz w:val="22"/>
          <w:szCs w:val="22"/>
          <w:lang w:val="es-CO" w:eastAsia="es-CO"/>
        </w:rPr>
        <w:t xml:space="preserve">que contenga la propuesta con la cual pretende </w:t>
      </w:r>
      <w:r w:rsidR="000A02E1">
        <w:rPr>
          <w:rFonts w:ascii="Arial" w:hAnsi="Arial" w:cs="Arial"/>
          <w:sz w:val="22"/>
          <w:szCs w:val="22"/>
          <w:lang w:val="es-CO" w:eastAsia="es-CO"/>
        </w:rPr>
        <w:t>que se le otorgue el incentivo</w:t>
      </w:r>
      <w:r w:rsidR="00856E8A" w:rsidRPr="0002378D">
        <w:rPr>
          <w:rFonts w:ascii="Arial" w:hAnsi="Arial" w:cs="Arial"/>
          <w:sz w:val="22"/>
          <w:szCs w:val="22"/>
          <w:lang w:val="es-CO" w:eastAsia="es-CO"/>
        </w:rPr>
        <w:t xml:space="preserve"> del CERT, </w:t>
      </w:r>
      <w:r w:rsidR="00295D1F" w:rsidRPr="0002378D">
        <w:rPr>
          <w:rFonts w:ascii="Arial" w:hAnsi="Arial" w:cs="Arial"/>
          <w:sz w:val="22"/>
          <w:szCs w:val="22"/>
        </w:rPr>
        <w:t xml:space="preserve">la cual debe incluir las inversiones asociadas </w:t>
      </w:r>
      <w:r w:rsidR="00176E8E" w:rsidRPr="0002378D">
        <w:rPr>
          <w:rFonts w:ascii="Arial" w:hAnsi="Arial" w:cs="Arial"/>
          <w:sz w:val="22"/>
          <w:szCs w:val="22"/>
        </w:rPr>
        <w:t xml:space="preserve">a las Actividades </w:t>
      </w:r>
      <w:r w:rsidR="008B442C">
        <w:rPr>
          <w:rFonts w:ascii="Arial" w:hAnsi="Arial" w:cs="Arial"/>
          <w:sz w:val="22"/>
          <w:szCs w:val="22"/>
        </w:rPr>
        <w:t>Incrementales</w:t>
      </w:r>
      <w:r w:rsidR="008B442C" w:rsidRPr="0002378D">
        <w:rPr>
          <w:rFonts w:ascii="Arial" w:hAnsi="Arial" w:cs="Arial"/>
          <w:sz w:val="22"/>
          <w:szCs w:val="22"/>
        </w:rPr>
        <w:t xml:space="preserve"> </w:t>
      </w:r>
      <w:r w:rsidR="00295D1F" w:rsidRPr="0002378D">
        <w:rPr>
          <w:rFonts w:ascii="Arial" w:hAnsi="Arial" w:cs="Arial"/>
          <w:sz w:val="22"/>
          <w:szCs w:val="22"/>
        </w:rPr>
        <w:t>(pozos exploratorios A3/A2, sísmica 2D equivalente)</w:t>
      </w:r>
      <w:r w:rsidR="00856E8A" w:rsidRPr="0002378D">
        <w:rPr>
          <w:rFonts w:ascii="Arial" w:hAnsi="Arial" w:cs="Arial"/>
          <w:sz w:val="22"/>
          <w:szCs w:val="22"/>
          <w:lang w:val="es-CO" w:eastAsia="es-CO"/>
        </w:rPr>
        <w:t xml:space="preserve">, </w:t>
      </w:r>
      <w:r w:rsidR="00727FCE" w:rsidRPr="0002378D">
        <w:rPr>
          <w:rFonts w:ascii="Arial" w:hAnsi="Arial" w:cs="Arial"/>
          <w:sz w:val="22"/>
          <w:szCs w:val="22"/>
          <w:lang w:val="es-CO" w:eastAsia="es-CO"/>
        </w:rPr>
        <w:t>así como</w:t>
      </w:r>
      <w:r w:rsidR="00856E8A" w:rsidRPr="0002378D">
        <w:rPr>
          <w:rFonts w:ascii="Arial" w:hAnsi="Arial" w:cs="Arial"/>
          <w:sz w:val="22"/>
          <w:szCs w:val="22"/>
          <w:lang w:val="es-CO" w:eastAsia="es-CO"/>
        </w:rPr>
        <w:t xml:space="preserve"> los recursos prospectivos estimados para el proyecto.</w:t>
      </w:r>
    </w:p>
    <w:p w14:paraId="7D19C7E2" w14:textId="3D562BC2" w:rsidR="00727FCE" w:rsidRPr="0002378D" w:rsidRDefault="00727FCE" w:rsidP="00E05F5B">
      <w:pPr>
        <w:ind w:left="567" w:hanging="567"/>
        <w:jc w:val="both"/>
        <w:rPr>
          <w:rFonts w:ascii="Arial" w:eastAsia="Times New Roman" w:hAnsi="Arial" w:cs="Arial"/>
          <w:color w:val="000000"/>
          <w:sz w:val="22"/>
          <w:szCs w:val="22"/>
          <w:lang w:val="es-CO" w:eastAsia="es-CO"/>
        </w:rPr>
      </w:pPr>
    </w:p>
    <w:p w14:paraId="2DD98DCA" w14:textId="7766CDD7" w:rsidR="00727FCE" w:rsidRDefault="00ED484C" w:rsidP="00E05F5B">
      <w:pPr>
        <w:ind w:left="567"/>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val="es-CO" w:eastAsia="es-CO"/>
        </w:rPr>
        <w:t>Para los</w:t>
      </w:r>
      <w:r w:rsidR="00727FCE" w:rsidRPr="0002378D">
        <w:rPr>
          <w:rFonts w:ascii="Arial" w:eastAsia="Times New Roman" w:hAnsi="Arial" w:cs="Arial"/>
          <w:color w:val="000000"/>
          <w:sz w:val="22"/>
          <w:szCs w:val="22"/>
          <w:lang w:val="es-CO" w:eastAsia="es-CO"/>
        </w:rPr>
        <w:t xml:space="preserve"> efectos</w:t>
      </w:r>
      <w:r w:rsidRPr="0002378D">
        <w:rPr>
          <w:rFonts w:ascii="Arial" w:eastAsia="Times New Roman" w:hAnsi="Arial" w:cs="Arial"/>
          <w:color w:val="000000"/>
          <w:sz w:val="22"/>
          <w:szCs w:val="22"/>
          <w:lang w:val="es-CO" w:eastAsia="es-CO"/>
        </w:rPr>
        <w:t xml:space="preserve"> aquí previstos</w:t>
      </w:r>
      <w:r w:rsidR="00727FCE" w:rsidRPr="0002378D">
        <w:rPr>
          <w:rFonts w:ascii="Arial" w:eastAsia="Times New Roman" w:hAnsi="Arial" w:cs="Arial"/>
          <w:color w:val="000000"/>
          <w:sz w:val="22"/>
          <w:szCs w:val="22"/>
          <w:lang w:val="es-CO" w:eastAsia="es-CO"/>
        </w:rPr>
        <w:t xml:space="preserve">, el </w:t>
      </w:r>
      <w:r w:rsidR="00F73CD0" w:rsidRPr="0002378D">
        <w:rPr>
          <w:rFonts w:ascii="Arial" w:eastAsia="Times New Roman" w:hAnsi="Arial" w:cs="Arial"/>
          <w:color w:val="000000"/>
          <w:sz w:val="22"/>
          <w:szCs w:val="22"/>
          <w:lang w:val="es-CO" w:eastAsia="es-CO"/>
        </w:rPr>
        <w:t>O</w:t>
      </w:r>
      <w:r w:rsidR="00727FCE" w:rsidRPr="0002378D">
        <w:rPr>
          <w:rFonts w:ascii="Arial" w:eastAsia="Times New Roman" w:hAnsi="Arial" w:cs="Arial"/>
          <w:color w:val="000000"/>
          <w:sz w:val="22"/>
          <w:szCs w:val="22"/>
          <w:lang w:val="es-CO" w:eastAsia="es-CO"/>
        </w:rPr>
        <w:t xml:space="preserve">perador presentará las </w:t>
      </w:r>
      <w:r w:rsidR="008B442C">
        <w:rPr>
          <w:rFonts w:ascii="Arial" w:eastAsia="Times New Roman" w:hAnsi="Arial" w:cs="Arial"/>
          <w:color w:val="000000"/>
          <w:sz w:val="22"/>
          <w:szCs w:val="22"/>
          <w:lang w:val="es-CO" w:eastAsia="es-CO"/>
        </w:rPr>
        <w:t>A</w:t>
      </w:r>
      <w:r w:rsidR="00727FCE" w:rsidRPr="0002378D">
        <w:rPr>
          <w:rFonts w:ascii="Arial" w:eastAsia="Times New Roman" w:hAnsi="Arial" w:cs="Arial"/>
          <w:color w:val="000000"/>
          <w:sz w:val="22"/>
          <w:szCs w:val="22"/>
          <w:lang w:val="es-CO" w:eastAsia="es-CO"/>
        </w:rPr>
        <w:t xml:space="preserve">ctividades </w:t>
      </w:r>
      <w:r w:rsidR="008B442C">
        <w:rPr>
          <w:rFonts w:ascii="Arial" w:eastAsia="Times New Roman" w:hAnsi="Arial" w:cs="Arial"/>
          <w:color w:val="000000"/>
          <w:sz w:val="22"/>
          <w:szCs w:val="22"/>
          <w:lang w:val="es-CO" w:eastAsia="es-CO"/>
        </w:rPr>
        <w:t>Incrementales</w:t>
      </w:r>
      <w:r w:rsidR="008B442C" w:rsidRPr="0002378D">
        <w:rPr>
          <w:rFonts w:ascii="Arial" w:eastAsia="Times New Roman" w:hAnsi="Arial" w:cs="Arial"/>
          <w:color w:val="000000"/>
          <w:sz w:val="22"/>
          <w:szCs w:val="22"/>
          <w:lang w:val="es-CO" w:eastAsia="es-CO"/>
        </w:rPr>
        <w:t xml:space="preserve"> </w:t>
      </w:r>
      <w:r w:rsidR="00727FCE" w:rsidRPr="0002378D">
        <w:rPr>
          <w:rFonts w:ascii="Arial" w:eastAsia="Times New Roman" w:hAnsi="Arial" w:cs="Arial"/>
          <w:color w:val="000000"/>
          <w:sz w:val="22"/>
          <w:szCs w:val="22"/>
          <w:lang w:val="es-CO" w:eastAsia="es-CO"/>
        </w:rPr>
        <w:t>a proponer</w:t>
      </w:r>
      <w:r w:rsidR="001438B2" w:rsidRPr="0002378D">
        <w:rPr>
          <w:rFonts w:ascii="Arial" w:eastAsia="Times New Roman" w:hAnsi="Arial" w:cs="Arial"/>
          <w:color w:val="000000"/>
          <w:sz w:val="22"/>
          <w:szCs w:val="22"/>
          <w:lang w:val="es-CO" w:eastAsia="es-CO"/>
        </w:rPr>
        <w:t xml:space="preserve"> así como las inversiones asociadas</w:t>
      </w:r>
      <w:r w:rsidR="00727FCE" w:rsidRPr="0002378D">
        <w:rPr>
          <w:rFonts w:ascii="Arial" w:eastAsia="Times New Roman" w:hAnsi="Arial" w:cs="Arial"/>
          <w:color w:val="000000"/>
          <w:sz w:val="22"/>
          <w:szCs w:val="22"/>
          <w:lang w:val="es-CO" w:eastAsia="es-CO"/>
        </w:rPr>
        <w:t>,</w:t>
      </w:r>
      <w:r w:rsidR="00955A74" w:rsidRPr="0002378D">
        <w:rPr>
          <w:rFonts w:ascii="Arial" w:eastAsia="Times New Roman" w:hAnsi="Arial" w:cs="Arial"/>
          <w:color w:val="000000"/>
          <w:sz w:val="22"/>
          <w:szCs w:val="22"/>
          <w:lang w:val="es-CO" w:eastAsia="es-CO"/>
        </w:rPr>
        <w:t xml:space="preserve"> en los formatos que para el efecto apruebe y comunique mediante acto administrativo la Agencia Nacional de Hidrocarburos.</w:t>
      </w:r>
    </w:p>
    <w:p w14:paraId="514FBF80" w14:textId="77777777" w:rsidR="00950574" w:rsidRDefault="00950574" w:rsidP="00E05F5B">
      <w:pPr>
        <w:ind w:left="567"/>
        <w:jc w:val="both"/>
        <w:rPr>
          <w:rFonts w:ascii="Arial" w:eastAsia="Times New Roman" w:hAnsi="Arial" w:cs="Arial"/>
          <w:color w:val="000000"/>
          <w:sz w:val="22"/>
          <w:szCs w:val="22"/>
          <w:lang w:val="es-CO" w:eastAsia="es-CO"/>
        </w:rPr>
      </w:pPr>
    </w:p>
    <w:p w14:paraId="279E4E66" w14:textId="3C02F9FF" w:rsidR="00727FCE" w:rsidRPr="0002378D" w:rsidRDefault="00950574" w:rsidP="00BF7E66">
      <w:pPr>
        <w:ind w:left="56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La propuesta debe contener el monto en pesos colombianos</w:t>
      </w:r>
      <w:r w:rsidR="00067C2E">
        <w:rPr>
          <w:rFonts w:ascii="Arial" w:eastAsia="Times New Roman" w:hAnsi="Arial" w:cs="Arial"/>
          <w:color w:val="000000"/>
          <w:sz w:val="22"/>
          <w:szCs w:val="22"/>
          <w:lang w:val="es-CO" w:eastAsia="es-CO"/>
        </w:rPr>
        <w:t xml:space="preserve"> para los dos años siguientes diferenciando la inversión año por año</w:t>
      </w:r>
      <w:r>
        <w:rPr>
          <w:rFonts w:ascii="Arial" w:eastAsia="Times New Roman" w:hAnsi="Arial" w:cs="Arial"/>
          <w:color w:val="000000"/>
          <w:sz w:val="22"/>
          <w:szCs w:val="22"/>
          <w:lang w:val="es-CO" w:eastAsia="es-CO"/>
        </w:rPr>
        <w:t xml:space="preserve">, de las inversiones incrementales del proyecto que se presenta y el monto en pesos colombianos del incentivo del CERT que se solicita. </w:t>
      </w:r>
      <w:r w:rsidR="00BF7E66">
        <w:rPr>
          <w:rFonts w:ascii="Arial" w:eastAsia="Times New Roman" w:hAnsi="Arial" w:cs="Arial"/>
          <w:color w:val="000000"/>
          <w:sz w:val="22"/>
          <w:szCs w:val="22"/>
          <w:lang w:val="es-CO" w:eastAsia="es-CO"/>
        </w:rPr>
        <w:t xml:space="preserve">Así </w:t>
      </w:r>
      <w:r w:rsidR="00E41E7F">
        <w:rPr>
          <w:rFonts w:ascii="Arial" w:eastAsia="Times New Roman" w:hAnsi="Arial" w:cs="Arial"/>
          <w:color w:val="000000"/>
          <w:sz w:val="22"/>
          <w:szCs w:val="22"/>
          <w:lang w:val="es-CO" w:eastAsia="es-CO"/>
        </w:rPr>
        <w:t xml:space="preserve">mismo, se debe presentar el porcentaje </w:t>
      </w:r>
      <w:r w:rsidR="004F54CB">
        <w:rPr>
          <w:rFonts w:ascii="Arial" w:eastAsia="Times New Roman" w:hAnsi="Arial" w:cs="Arial"/>
          <w:color w:val="000000"/>
          <w:sz w:val="22"/>
          <w:szCs w:val="22"/>
          <w:lang w:val="es-CO" w:eastAsia="es-CO"/>
        </w:rPr>
        <w:t xml:space="preserve">base </w:t>
      </w:r>
      <w:r w:rsidR="00E41E7F">
        <w:rPr>
          <w:rFonts w:ascii="Arial" w:eastAsia="Times New Roman" w:hAnsi="Arial" w:cs="Arial"/>
          <w:color w:val="000000"/>
          <w:sz w:val="22"/>
          <w:szCs w:val="22"/>
          <w:lang w:val="es-CO" w:eastAsia="es-CO"/>
        </w:rPr>
        <w:t xml:space="preserve">del CERT solicitado, </w:t>
      </w:r>
      <w:r w:rsidR="002C1322">
        <w:rPr>
          <w:rFonts w:ascii="Arial" w:eastAsia="Times New Roman" w:hAnsi="Arial" w:cs="Arial"/>
          <w:color w:val="000000"/>
          <w:sz w:val="22"/>
          <w:szCs w:val="22"/>
          <w:lang w:val="es-CO" w:eastAsia="es-CO"/>
        </w:rPr>
        <w:t xml:space="preserve">que </w:t>
      </w:r>
      <w:r w:rsidR="00E41E7F">
        <w:rPr>
          <w:rFonts w:ascii="Arial" w:eastAsia="Times New Roman" w:hAnsi="Arial" w:cs="Arial"/>
          <w:color w:val="000000"/>
          <w:sz w:val="22"/>
          <w:szCs w:val="22"/>
          <w:lang w:val="es-CO" w:eastAsia="es-CO"/>
        </w:rPr>
        <w:t>resulta de dividir el monto del CERT solicitado por el monto de las inversiones incrementales del proyecto</w:t>
      </w:r>
      <w:r w:rsidR="002C1322">
        <w:rPr>
          <w:rFonts w:ascii="Arial" w:eastAsia="Times New Roman" w:hAnsi="Arial" w:cs="Arial"/>
          <w:color w:val="000000"/>
          <w:sz w:val="22"/>
          <w:szCs w:val="22"/>
          <w:lang w:val="es-CO" w:eastAsia="es-CO"/>
        </w:rPr>
        <w:t xml:space="preserve">. </w:t>
      </w:r>
    </w:p>
    <w:p w14:paraId="12EF6F57" w14:textId="352F2A01" w:rsidR="001438B2" w:rsidRPr="0002378D" w:rsidRDefault="00856E8A" w:rsidP="0069506E">
      <w:pPr>
        <w:pStyle w:val="Prrafodelista"/>
        <w:numPr>
          <w:ilvl w:val="0"/>
          <w:numId w:val="8"/>
        </w:numPr>
        <w:ind w:left="567" w:hanging="567"/>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u w:val="single"/>
          <w:lang w:val="es-CO" w:eastAsia="es-CO"/>
        </w:rPr>
        <w:t xml:space="preserve">Proyectos </w:t>
      </w:r>
      <w:r w:rsidR="0079611E">
        <w:rPr>
          <w:rFonts w:ascii="Arial" w:eastAsia="Times New Roman" w:hAnsi="Arial" w:cs="Arial"/>
          <w:color w:val="000000"/>
          <w:sz w:val="22"/>
          <w:szCs w:val="22"/>
          <w:u w:val="single"/>
          <w:lang w:val="es-CO" w:eastAsia="es-CO"/>
        </w:rPr>
        <w:t>de aumento de</w:t>
      </w:r>
      <w:r w:rsidRPr="0002378D">
        <w:rPr>
          <w:rFonts w:ascii="Arial" w:eastAsia="Times New Roman" w:hAnsi="Arial" w:cs="Arial"/>
          <w:color w:val="000000"/>
          <w:sz w:val="22"/>
          <w:szCs w:val="22"/>
          <w:u w:val="single"/>
          <w:lang w:val="es-CO" w:eastAsia="es-CO"/>
        </w:rPr>
        <w:t>l Factor de Recobro</w:t>
      </w:r>
      <w:r w:rsidRPr="0002378D">
        <w:rPr>
          <w:rFonts w:ascii="Arial" w:eastAsia="Times New Roman" w:hAnsi="Arial" w:cs="Arial"/>
          <w:color w:val="000000"/>
          <w:sz w:val="22"/>
          <w:szCs w:val="22"/>
          <w:lang w:val="es-CO" w:eastAsia="es-CO"/>
        </w:rPr>
        <w:t>.</w:t>
      </w:r>
      <w:r w:rsidRPr="0002378D">
        <w:rPr>
          <w:rFonts w:ascii="Arial" w:eastAsia="Times New Roman" w:hAnsi="Arial" w:cs="Arial"/>
          <w:b/>
          <w:color w:val="000000"/>
          <w:sz w:val="22"/>
          <w:szCs w:val="22"/>
          <w:lang w:val="es-CO" w:eastAsia="es-CO"/>
        </w:rPr>
        <w:t xml:space="preserve"> </w:t>
      </w:r>
      <w:r w:rsidR="00F73CD0" w:rsidRPr="0002378D">
        <w:rPr>
          <w:rFonts w:ascii="Arial" w:hAnsi="Arial" w:cs="Arial"/>
          <w:sz w:val="22"/>
          <w:szCs w:val="22"/>
          <w:lang w:val="es-CO" w:eastAsia="es-CO"/>
        </w:rPr>
        <w:t>El O</w:t>
      </w:r>
      <w:r w:rsidRPr="0002378D">
        <w:rPr>
          <w:rFonts w:ascii="Arial" w:hAnsi="Arial" w:cs="Arial"/>
          <w:sz w:val="22"/>
          <w:szCs w:val="22"/>
          <w:lang w:val="es-CO" w:eastAsia="es-CO"/>
        </w:rPr>
        <w:t>perador deberá presentar comunicación escrita, que contenga la propuesta con la cual pretend</w:t>
      </w:r>
      <w:r w:rsidR="001438B2" w:rsidRPr="0002378D">
        <w:rPr>
          <w:rFonts w:ascii="Arial" w:hAnsi="Arial" w:cs="Arial"/>
          <w:sz w:val="22"/>
          <w:szCs w:val="22"/>
          <w:lang w:val="es-CO" w:eastAsia="es-CO"/>
        </w:rPr>
        <w:t xml:space="preserve">e </w:t>
      </w:r>
      <w:r w:rsidR="000A02E1">
        <w:rPr>
          <w:rFonts w:ascii="Arial" w:hAnsi="Arial" w:cs="Arial"/>
          <w:sz w:val="22"/>
          <w:szCs w:val="22"/>
          <w:lang w:val="es-CO" w:eastAsia="es-CO"/>
        </w:rPr>
        <w:t>que se le otorgue el incentivo</w:t>
      </w:r>
      <w:r w:rsidR="001438B2" w:rsidRPr="0002378D">
        <w:rPr>
          <w:rFonts w:ascii="Arial" w:hAnsi="Arial" w:cs="Arial"/>
          <w:sz w:val="22"/>
          <w:szCs w:val="22"/>
          <w:lang w:val="es-CO" w:eastAsia="es-CO"/>
        </w:rPr>
        <w:t xml:space="preserve"> del CERT. </w:t>
      </w:r>
    </w:p>
    <w:p w14:paraId="5DD94D96" w14:textId="4E1C9C4C" w:rsidR="001438B2" w:rsidRPr="0002378D" w:rsidRDefault="001438B2" w:rsidP="00856E8A">
      <w:pPr>
        <w:jc w:val="both"/>
        <w:rPr>
          <w:rFonts w:ascii="Arial" w:eastAsia="Times New Roman" w:hAnsi="Arial" w:cs="Arial"/>
          <w:color w:val="000000"/>
          <w:sz w:val="22"/>
          <w:szCs w:val="22"/>
          <w:lang w:val="es-CO" w:eastAsia="es-CO"/>
        </w:rPr>
      </w:pPr>
    </w:p>
    <w:p w14:paraId="7406BE15" w14:textId="77777777" w:rsidR="001438B2" w:rsidRPr="0002378D" w:rsidRDefault="001438B2" w:rsidP="001438B2">
      <w:pPr>
        <w:ind w:left="567"/>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val="es-CO" w:eastAsia="es-CO"/>
        </w:rPr>
        <w:t>Para estos efectos, indicará las actividades propuestas para alcanzar los volúmenes de reservas probadas y producción objetivo, el estimado de inversión y la clasificación actual de tales volúmenes (Reservas Probables, Posibles o Contingentes).</w:t>
      </w:r>
    </w:p>
    <w:p w14:paraId="76899270" w14:textId="77777777" w:rsidR="001438B2" w:rsidRPr="0002378D" w:rsidRDefault="001438B2" w:rsidP="001438B2">
      <w:pPr>
        <w:ind w:left="567"/>
        <w:jc w:val="both"/>
        <w:rPr>
          <w:rFonts w:ascii="Arial" w:eastAsia="Times New Roman" w:hAnsi="Arial" w:cs="Arial"/>
          <w:color w:val="000000"/>
          <w:sz w:val="22"/>
          <w:szCs w:val="22"/>
          <w:lang w:val="es-CO" w:eastAsia="es-CO"/>
        </w:rPr>
      </w:pPr>
    </w:p>
    <w:p w14:paraId="5DB228D3" w14:textId="714B3935" w:rsidR="0050318B" w:rsidRPr="0002378D" w:rsidRDefault="0050318B" w:rsidP="001438B2">
      <w:pPr>
        <w:ind w:left="567"/>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val="es-CO" w:eastAsia="es-CO"/>
        </w:rPr>
        <w:lastRenderedPageBreak/>
        <w:t>Lo anterior aplicará para el primer año, para las vigencias posteriores, se tomará la información consignada en el Informe de Recursos y Reservas (IRR), reportado a la ANH anualmente.</w:t>
      </w:r>
    </w:p>
    <w:p w14:paraId="6DDE89E8" w14:textId="4CEE5081" w:rsidR="00ED484C" w:rsidRPr="0002378D" w:rsidRDefault="00ED484C" w:rsidP="001438B2">
      <w:pPr>
        <w:ind w:left="567"/>
        <w:jc w:val="both"/>
        <w:rPr>
          <w:rFonts w:ascii="Arial" w:eastAsia="Times New Roman" w:hAnsi="Arial" w:cs="Arial"/>
          <w:color w:val="000000"/>
          <w:sz w:val="22"/>
          <w:szCs w:val="22"/>
          <w:lang w:val="es-CO" w:eastAsia="es-CO"/>
        </w:rPr>
      </w:pPr>
    </w:p>
    <w:p w14:paraId="7F0D25D2" w14:textId="77777777" w:rsidR="007D2ED7" w:rsidRPr="0002378D" w:rsidRDefault="00ED484C" w:rsidP="007D2ED7">
      <w:pPr>
        <w:ind w:left="567"/>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val="es-CO" w:eastAsia="es-CO"/>
        </w:rPr>
        <w:t>Para los efectos aquí previstos, el Operador presentará las actividades a proponer, en los formatos que para el efecto apruebe y comunique mediante acto administrativo la Agencia Nacional de Hidrocarburos.</w:t>
      </w:r>
    </w:p>
    <w:p w14:paraId="6765A8AD" w14:textId="77777777" w:rsidR="007D2ED7" w:rsidRPr="0002378D" w:rsidRDefault="007D2ED7" w:rsidP="007D2ED7">
      <w:pPr>
        <w:ind w:left="567"/>
        <w:jc w:val="both"/>
        <w:rPr>
          <w:rFonts w:ascii="Arial" w:eastAsia="Times New Roman" w:hAnsi="Arial" w:cs="Arial"/>
          <w:color w:val="000000"/>
          <w:sz w:val="22"/>
          <w:szCs w:val="22"/>
          <w:lang w:val="es-CO" w:eastAsia="es-CO"/>
        </w:rPr>
      </w:pPr>
    </w:p>
    <w:p w14:paraId="6F5BA2EA" w14:textId="581AD669" w:rsidR="007D2ED7" w:rsidRDefault="007D2ED7" w:rsidP="007D2ED7">
      <w:pPr>
        <w:ind w:left="567"/>
        <w:jc w:val="both"/>
        <w:rPr>
          <w:rFonts w:ascii="Arial" w:hAnsi="Arial" w:cs="Arial"/>
          <w:sz w:val="22"/>
          <w:szCs w:val="22"/>
        </w:rPr>
      </w:pPr>
      <w:r w:rsidRPr="0002378D">
        <w:rPr>
          <w:rFonts w:ascii="Arial" w:hAnsi="Arial" w:cs="Arial"/>
          <w:sz w:val="22"/>
          <w:szCs w:val="22"/>
        </w:rPr>
        <w:t xml:space="preserve">Si se requiere información complementaria, aclaración o corrección, la ANH requerirá al Operador, dentro de los cinco (5) días calendario siguientes a la fecha </w:t>
      </w:r>
      <w:r w:rsidR="00DD3C58" w:rsidRPr="0002378D">
        <w:rPr>
          <w:rFonts w:ascii="Arial" w:hAnsi="Arial" w:cs="Arial"/>
          <w:sz w:val="22"/>
          <w:szCs w:val="22"/>
        </w:rPr>
        <w:t>de presentación de la solicitud</w:t>
      </w:r>
      <w:r w:rsidRPr="0002378D">
        <w:rPr>
          <w:rFonts w:ascii="Arial" w:hAnsi="Arial" w:cs="Arial"/>
          <w:sz w:val="22"/>
          <w:szCs w:val="22"/>
        </w:rPr>
        <w:t>, para lo cual, el solicitante contará con un plazo máximo de diez (10) días calendario para atender el requerimiento.</w:t>
      </w:r>
    </w:p>
    <w:p w14:paraId="43D10D3E" w14:textId="77777777" w:rsidR="00950574" w:rsidRDefault="00950574" w:rsidP="007D2ED7">
      <w:pPr>
        <w:ind w:left="567"/>
        <w:jc w:val="both"/>
        <w:rPr>
          <w:rFonts w:ascii="Arial" w:hAnsi="Arial" w:cs="Arial"/>
          <w:sz w:val="22"/>
          <w:szCs w:val="22"/>
        </w:rPr>
      </w:pPr>
    </w:p>
    <w:p w14:paraId="0CACC540" w14:textId="593D8F4A" w:rsidR="00950574" w:rsidRDefault="00E41E7F" w:rsidP="007D2ED7">
      <w:pPr>
        <w:ind w:left="56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La propuesta debe contener el monto en pesos colombianos</w:t>
      </w:r>
      <w:r w:rsidR="00067C2E">
        <w:rPr>
          <w:rFonts w:ascii="Arial" w:eastAsia="Times New Roman" w:hAnsi="Arial" w:cs="Arial"/>
          <w:color w:val="000000"/>
          <w:sz w:val="22"/>
          <w:szCs w:val="22"/>
          <w:lang w:val="es-CO" w:eastAsia="es-CO"/>
        </w:rPr>
        <w:t xml:space="preserve"> para los dos años siguientes diferenciando la inversión año por año,</w:t>
      </w:r>
      <w:r>
        <w:rPr>
          <w:rFonts w:ascii="Arial" w:eastAsia="Times New Roman" w:hAnsi="Arial" w:cs="Arial"/>
          <w:color w:val="000000"/>
          <w:sz w:val="22"/>
          <w:szCs w:val="22"/>
          <w:lang w:val="es-CO" w:eastAsia="es-CO"/>
        </w:rPr>
        <w:t xml:space="preserve"> de las inversiones incrementales del proyecto que se presenta y el monto en pesos colombianos, del incentivo del CERT que se solicita. </w:t>
      </w:r>
      <w:r w:rsidR="00BF7E66">
        <w:rPr>
          <w:rFonts w:ascii="Arial" w:eastAsia="Times New Roman" w:hAnsi="Arial" w:cs="Arial"/>
          <w:color w:val="000000"/>
          <w:sz w:val="22"/>
          <w:szCs w:val="22"/>
          <w:lang w:val="es-CO" w:eastAsia="es-CO"/>
        </w:rPr>
        <w:t xml:space="preserve">Así </w:t>
      </w:r>
      <w:r>
        <w:rPr>
          <w:rFonts w:ascii="Arial" w:eastAsia="Times New Roman" w:hAnsi="Arial" w:cs="Arial"/>
          <w:color w:val="000000"/>
          <w:sz w:val="22"/>
          <w:szCs w:val="22"/>
          <w:lang w:val="es-CO" w:eastAsia="es-CO"/>
        </w:rPr>
        <w:t xml:space="preserve">mismo, se debe presentar el porcentaje </w:t>
      </w:r>
      <w:r w:rsidR="004F54CB">
        <w:rPr>
          <w:rFonts w:ascii="Arial" w:eastAsia="Times New Roman" w:hAnsi="Arial" w:cs="Arial"/>
          <w:color w:val="000000"/>
          <w:sz w:val="22"/>
          <w:szCs w:val="22"/>
          <w:lang w:val="es-CO" w:eastAsia="es-CO"/>
        </w:rPr>
        <w:t xml:space="preserve">base </w:t>
      </w:r>
      <w:r>
        <w:rPr>
          <w:rFonts w:ascii="Arial" w:eastAsia="Times New Roman" w:hAnsi="Arial" w:cs="Arial"/>
          <w:color w:val="000000"/>
          <w:sz w:val="22"/>
          <w:szCs w:val="22"/>
          <w:lang w:val="es-CO" w:eastAsia="es-CO"/>
        </w:rPr>
        <w:t>del CERT solicitado, que resulta de dividir el monto del CERT solicitado por el monto de las inversiones incrementales del proyecto.</w:t>
      </w:r>
    </w:p>
    <w:p w14:paraId="2E1AF3EB" w14:textId="77777777" w:rsidR="00F72D5B" w:rsidRPr="0002378D" w:rsidRDefault="00F72D5B" w:rsidP="007D2ED7">
      <w:pPr>
        <w:ind w:left="567"/>
        <w:jc w:val="both"/>
        <w:rPr>
          <w:rFonts w:ascii="Arial" w:eastAsia="Times New Roman" w:hAnsi="Arial" w:cs="Arial"/>
          <w:color w:val="000000"/>
          <w:sz w:val="22"/>
          <w:szCs w:val="22"/>
          <w:lang w:val="es-CO" w:eastAsia="es-CO"/>
        </w:rPr>
      </w:pPr>
    </w:p>
    <w:p w14:paraId="5EC1957C" w14:textId="38677663" w:rsidR="009C4B72" w:rsidRPr="0002378D" w:rsidRDefault="009C4B72" w:rsidP="00856E8A">
      <w:pPr>
        <w:jc w:val="both"/>
        <w:rPr>
          <w:rFonts w:ascii="Arial" w:eastAsia="Times New Roman" w:hAnsi="Arial" w:cs="Arial"/>
          <w:color w:val="000000"/>
          <w:sz w:val="22"/>
          <w:szCs w:val="22"/>
          <w:u w:val="single"/>
          <w:lang w:val="es-CO" w:eastAsia="es-CO"/>
        </w:rPr>
      </w:pPr>
      <w:r w:rsidRPr="0002378D">
        <w:rPr>
          <w:rFonts w:ascii="Arial" w:eastAsia="Times New Roman" w:hAnsi="Arial" w:cs="Arial"/>
          <w:b/>
          <w:color w:val="000000"/>
          <w:sz w:val="22"/>
          <w:szCs w:val="22"/>
          <w:lang w:val="es-CO" w:eastAsia="es-CO"/>
        </w:rPr>
        <w:t xml:space="preserve">Artículo </w:t>
      </w:r>
      <w:r w:rsidR="00F72D5B">
        <w:rPr>
          <w:rFonts w:ascii="Arial" w:eastAsia="Times New Roman" w:hAnsi="Arial" w:cs="Arial"/>
          <w:b/>
          <w:color w:val="000000"/>
          <w:sz w:val="22"/>
          <w:szCs w:val="22"/>
          <w:lang w:val="es-CO" w:eastAsia="es-CO"/>
        </w:rPr>
        <w:t>XXX</w:t>
      </w:r>
      <w:r w:rsidRPr="0002378D">
        <w:rPr>
          <w:rFonts w:ascii="Arial" w:eastAsia="Times New Roman" w:hAnsi="Arial" w:cs="Arial"/>
          <w:b/>
          <w:color w:val="000000"/>
          <w:sz w:val="22"/>
          <w:szCs w:val="22"/>
          <w:lang w:val="es-CO" w:eastAsia="es-CO"/>
        </w:rPr>
        <w:t>.</w:t>
      </w:r>
      <w:r w:rsidRPr="0002378D">
        <w:rPr>
          <w:rFonts w:ascii="Arial" w:eastAsia="Times New Roman" w:hAnsi="Arial" w:cs="Arial"/>
          <w:b/>
          <w:color w:val="000000"/>
          <w:sz w:val="22"/>
          <w:szCs w:val="22"/>
          <w:lang w:val="es-CO" w:eastAsia="es-CO"/>
        </w:rPr>
        <w:tab/>
        <w:t xml:space="preserve">Criterios para revisión de las variables a cumplir en la </w:t>
      </w:r>
      <w:r w:rsidR="00E85C89">
        <w:rPr>
          <w:rFonts w:ascii="Arial" w:eastAsia="Times New Roman" w:hAnsi="Arial" w:cs="Arial"/>
          <w:b/>
          <w:color w:val="000000"/>
          <w:sz w:val="22"/>
          <w:szCs w:val="22"/>
          <w:lang w:val="es-CO" w:eastAsia="es-CO"/>
        </w:rPr>
        <w:t>distribución del CERT disponible</w:t>
      </w:r>
      <w:r w:rsidRPr="0002378D">
        <w:rPr>
          <w:rFonts w:ascii="Arial" w:eastAsia="Times New Roman" w:hAnsi="Arial" w:cs="Arial"/>
          <w:b/>
          <w:color w:val="000000"/>
          <w:sz w:val="22"/>
          <w:szCs w:val="22"/>
          <w:lang w:val="es-CO" w:eastAsia="es-CO"/>
        </w:rPr>
        <w:t xml:space="preserve">. </w:t>
      </w:r>
      <w:r w:rsidRPr="0002378D">
        <w:rPr>
          <w:rFonts w:ascii="Arial" w:eastAsia="Times New Roman" w:hAnsi="Arial" w:cs="Arial"/>
          <w:color w:val="000000"/>
          <w:sz w:val="22"/>
          <w:szCs w:val="22"/>
          <w:lang w:val="es-CO" w:eastAsia="es-CO"/>
        </w:rPr>
        <w:t>Para efectos del otorgamiento del incentivo</w:t>
      </w:r>
      <w:r w:rsidRPr="0002378D">
        <w:rPr>
          <w:rFonts w:ascii="Arial" w:eastAsia="Times New Roman" w:hAnsi="Arial" w:cs="Arial"/>
          <w:b/>
          <w:color w:val="000000"/>
          <w:sz w:val="22"/>
          <w:szCs w:val="22"/>
          <w:lang w:val="es-CO" w:eastAsia="es-CO"/>
        </w:rPr>
        <w:t xml:space="preserve"> </w:t>
      </w:r>
      <w:r w:rsidRPr="0002378D">
        <w:rPr>
          <w:rFonts w:ascii="Arial" w:eastAsia="Times New Roman" w:hAnsi="Arial" w:cs="Arial"/>
          <w:color w:val="000000"/>
          <w:sz w:val="22"/>
          <w:szCs w:val="22"/>
          <w:lang w:val="es-CO" w:eastAsia="es-CO"/>
        </w:rPr>
        <w:t>reglamentado a través de este Decreto, se tendrá en cuenta lo</w:t>
      </w:r>
      <w:r w:rsidR="001960C7">
        <w:rPr>
          <w:rFonts w:ascii="Arial" w:eastAsia="Times New Roman" w:hAnsi="Arial" w:cs="Arial"/>
          <w:color w:val="000000"/>
          <w:sz w:val="22"/>
          <w:szCs w:val="22"/>
          <w:lang w:val="es-CO" w:eastAsia="es-CO"/>
        </w:rPr>
        <w:t xml:space="preserve"> </w:t>
      </w:r>
      <w:r w:rsidRPr="0002378D">
        <w:rPr>
          <w:rFonts w:ascii="Arial" w:eastAsia="Times New Roman" w:hAnsi="Arial" w:cs="Arial"/>
          <w:color w:val="000000"/>
          <w:sz w:val="22"/>
          <w:szCs w:val="22"/>
          <w:lang w:val="es-CO" w:eastAsia="es-CO"/>
        </w:rPr>
        <w:t>siguiente:</w:t>
      </w:r>
    </w:p>
    <w:p w14:paraId="24E516B1" w14:textId="62AB6C60" w:rsidR="00E60C6B" w:rsidRPr="0002378D" w:rsidRDefault="00E60C6B" w:rsidP="00727FCE">
      <w:pPr>
        <w:jc w:val="both"/>
        <w:rPr>
          <w:rFonts w:ascii="Arial" w:eastAsia="Times New Roman" w:hAnsi="Arial" w:cs="Arial"/>
          <w:color w:val="000000"/>
          <w:sz w:val="22"/>
          <w:szCs w:val="22"/>
          <w:lang w:val="es-CO" w:eastAsia="es-CO"/>
        </w:rPr>
      </w:pPr>
    </w:p>
    <w:p w14:paraId="656990FD" w14:textId="1D2821D3" w:rsidR="00E60C6B" w:rsidRPr="0002378D" w:rsidRDefault="00E60C6B" w:rsidP="0069506E">
      <w:pPr>
        <w:pStyle w:val="Prrafodelista"/>
        <w:numPr>
          <w:ilvl w:val="0"/>
          <w:numId w:val="11"/>
        </w:numPr>
        <w:ind w:left="567" w:hanging="567"/>
        <w:jc w:val="both"/>
        <w:rPr>
          <w:rFonts w:ascii="Arial" w:eastAsia="Times New Roman" w:hAnsi="Arial" w:cs="Arial"/>
          <w:color w:val="000000"/>
          <w:sz w:val="22"/>
          <w:szCs w:val="22"/>
          <w:u w:val="single"/>
          <w:lang w:val="es-CO" w:eastAsia="es-CO"/>
        </w:rPr>
      </w:pPr>
      <w:r w:rsidRPr="0002378D">
        <w:rPr>
          <w:rFonts w:ascii="Arial" w:eastAsia="Times New Roman" w:hAnsi="Arial" w:cs="Arial"/>
          <w:color w:val="000000"/>
          <w:sz w:val="22"/>
          <w:szCs w:val="22"/>
          <w:u w:val="single"/>
          <w:lang w:val="es-CO" w:eastAsia="es-CO"/>
        </w:rPr>
        <w:t>Proyectos de Exploración</w:t>
      </w:r>
      <w:r w:rsidR="00A4074D" w:rsidRPr="0002378D">
        <w:rPr>
          <w:rFonts w:ascii="Arial" w:eastAsia="Times New Roman" w:hAnsi="Arial" w:cs="Arial"/>
          <w:color w:val="000000"/>
          <w:sz w:val="22"/>
          <w:szCs w:val="22"/>
          <w:lang w:val="es-CO" w:eastAsia="es-CO"/>
        </w:rPr>
        <w:t>. Estos proyectos deberán cumplir con los siguientes parámetros</w:t>
      </w:r>
      <w:r w:rsidR="00457ADB" w:rsidRPr="0002378D">
        <w:rPr>
          <w:rFonts w:ascii="Arial" w:eastAsia="Times New Roman" w:hAnsi="Arial" w:cs="Arial"/>
          <w:color w:val="000000"/>
          <w:sz w:val="22"/>
          <w:szCs w:val="22"/>
          <w:lang w:val="es-CO" w:eastAsia="es-CO"/>
        </w:rPr>
        <w:t xml:space="preserve"> de presentación</w:t>
      </w:r>
      <w:r w:rsidR="00A4074D" w:rsidRPr="0002378D">
        <w:rPr>
          <w:rFonts w:ascii="Arial" w:eastAsia="Times New Roman" w:hAnsi="Arial" w:cs="Arial"/>
          <w:color w:val="000000"/>
          <w:sz w:val="22"/>
          <w:szCs w:val="22"/>
          <w:lang w:val="es-CO" w:eastAsia="es-CO"/>
        </w:rPr>
        <w:t>:</w:t>
      </w:r>
    </w:p>
    <w:p w14:paraId="78C70C6A" w14:textId="77777777" w:rsidR="00184490" w:rsidRPr="0002378D" w:rsidRDefault="00184490" w:rsidP="00727FCE">
      <w:pPr>
        <w:jc w:val="both"/>
        <w:rPr>
          <w:rFonts w:ascii="Arial" w:eastAsia="Times New Roman" w:hAnsi="Arial" w:cs="Arial"/>
          <w:color w:val="000000"/>
          <w:sz w:val="22"/>
          <w:szCs w:val="22"/>
          <w:u w:val="single"/>
          <w:lang w:val="es-CO" w:eastAsia="es-CO"/>
        </w:rPr>
      </w:pPr>
    </w:p>
    <w:p w14:paraId="7ABF0F68" w14:textId="7141E0D6" w:rsidR="00176E8E" w:rsidRPr="0002378D" w:rsidRDefault="00176E8E" w:rsidP="0069506E">
      <w:pPr>
        <w:pStyle w:val="Prrafodelista"/>
        <w:numPr>
          <w:ilvl w:val="1"/>
          <w:numId w:val="13"/>
        </w:numPr>
        <w:ind w:left="851" w:hanging="284"/>
        <w:contextualSpacing/>
        <w:jc w:val="both"/>
        <w:rPr>
          <w:rFonts w:ascii="Arial" w:hAnsi="Arial" w:cs="Arial"/>
          <w:sz w:val="22"/>
          <w:szCs w:val="22"/>
        </w:rPr>
      </w:pPr>
      <w:r w:rsidRPr="0002378D">
        <w:rPr>
          <w:rFonts w:ascii="Arial" w:hAnsi="Arial" w:cs="Arial"/>
          <w:sz w:val="22"/>
          <w:szCs w:val="22"/>
        </w:rPr>
        <w:t xml:space="preserve">La Actividad </w:t>
      </w:r>
      <w:r w:rsidR="008B442C">
        <w:rPr>
          <w:rFonts w:ascii="Arial" w:hAnsi="Arial" w:cs="Arial"/>
          <w:sz w:val="22"/>
          <w:szCs w:val="22"/>
        </w:rPr>
        <w:t>Incremental</w:t>
      </w:r>
      <w:r w:rsidR="008B442C" w:rsidRPr="0002378D">
        <w:rPr>
          <w:rFonts w:ascii="Arial" w:hAnsi="Arial" w:cs="Arial"/>
          <w:sz w:val="22"/>
          <w:szCs w:val="22"/>
        </w:rPr>
        <w:t xml:space="preserve"> </w:t>
      </w:r>
      <w:r w:rsidRPr="0002378D">
        <w:rPr>
          <w:rFonts w:ascii="Arial" w:hAnsi="Arial" w:cs="Arial"/>
          <w:sz w:val="22"/>
          <w:szCs w:val="22"/>
        </w:rPr>
        <w:t>propuesta deberá corresponder a:</w:t>
      </w:r>
    </w:p>
    <w:p w14:paraId="1514373F" w14:textId="77777777" w:rsidR="00176E8E" w:rsidRPr="0002378D" w:rsidRDefault="00176E8E" w:rsidP="00176E8E">
      <w:pPr>
        <w:pStyle w:val="Prrafodelista"/>
        <w:ind w:left="851"/>
        <w:contextualSpacing/>
        <w:jc w:val="both"/>
        <w:rPr>
          <w:rFonts w:ascii="Arial" w:hAnsi="Arial" w:cs="Arial"/>
          <w:sz w:val="22"/>
          <w:szCs w:val="22"/>
        </w:rPr>
      </w:pPr>
    </w:p>
    <w:p w14:paraId="08298FA5" w14:textId="2C8C32DB" w:rsidR="00176E8E" w:rsidRPr="0002378D" w:rsidRDefault="00176E8E" w:rsidP="0069506E">
      <w:pPr>
        <w:pStyle w:val="Prrafodelista"/>
        <w:numPr>
          <w:ilvl w:val="3"/>
          <w:numId w:val="13"/>
        </w:numPr>
        <w:ind w:left="1418" w:hanging="425"/>
        <w:contextualSpacing/>
        <w:jc w:val="both"/>
        <w:rPr>
          <w:rFonts w:ascii="Arial" w:hAnsi="Arial" w:cs="Arial"/>
          <w:sz w:val="22"/>
          <w:szCs w:val="22"/>
        </w:rPr>
      </w:pPr>
      <w:r w:rsidRPr="0002378D">
        <w:rPr>
          <w:rFonts w:ascii="Arial" w:hAnsi="Arial" w:cs="Arial"/>
          <w:sz w:val="22"/>
          <w:szCs w:val="22"/>
        </w:rPr>
        <w:t xml:space="preserve">Perforación de pozos exploratorios </w:t>
      </w:r>
      <w:r w:rsidR="00FA03B1" w:rsidRPr="0002378D">
        <w:rPr>
          <w:rFonts w:ascii="Arial" w:hAnsi="Arial" w:cs="Arial"/>
          <w:sz w:val="22"/>
          <w:szCs w:val="22"/>
        </w:rPr>
        <w:t xml:space="preserve">adicionales, dentro de los cuales tendrán una mayor valoración, los </w:t>
      </w:r>
      <w:r w:rsidRPr="0002378D">
        <w:rPr>
          <w:rFonts w:ascii="Arial" w:hAnsi="Arial" w:cs="Arial"/>
          <w:sz w:val="22"/>
          <w:szCs w:val="22"/>
        </w:rPr>
        <w:t>del tipo A3 y/o A2.</w:t>
      </w:r>
    </w:p>
    <w:p w14:paraId="210B3EE2" w14:textId="77777777" w:rsidR="00176E8E" w:rsidRPr="0002378D" w:rsidRDefault="00176E8E" w:rsidP="0069506E">
      <w:pPr>
        <w:pStyle w:val="Prrafodelista"/>
        <w:numPr>
          <w:ilvl w:val="3"/>
          <w:numId w:val="13"/>
        </w:numPr>
        <w:ind w:left="1418" w:hanging="425"/>
        <w:contextualSpacing/>
        <w:jc w:val="both"/>
        <w:rPr>
          <w:rFonts w:ascii="Arial" w:hAnsi="Arial" w:cs="Arial"/>
          <w:sz w:val="22"/>
          <w:szCs w:val="22"/>
        </w:rPr>
      </w:pPr>
      <w:r w:rsidRPr="0002378D">
        <w:rPr>
          <w:rFonts w:ascii="Arial" w:hAnsi="Arial" w:cs="Arial"/>
          <w:sz w:val="22"/>
          <w:szCs w:val="22"/>
        </w:rPr>
        <w:t xml:space="preserve">Adquisición de sísmica 2D equivalente. </w:t>
      </w:r>
    </w:p>
    <w:p w14:paraId="137AA718" w14:textId="77777777" w:rsidR="00176E8E" w:rsidRPr="0002378D" w:rsidRDefault="00176E8E" w:rsidP="00176E8E">
      <w:pPr>
        <w:contextualSpacing/>
        <w:jc w:val="both"/>
        <w:rPr>
          <w:rFonts w:ascii="Arial" w:hAnsi="Arial" w:cs="Arial"/>
          <w:sz w:val="22"/>
          <w:szCs w:val="22"/>
        </w:rPr>
      </w:pPr>
    </w:p>
    <w:p w14:paraId="77D543F4" w14:textId="3CD201D8" w:rsidR="00176E8E" w:rsidRPr="0002378D" w:rsidRDefault="00176E8E" w:rsidP="00C11C73">
      <w:pPr>
        <w:ind w:left="851"/>
        <w:contextualSpacing/>
        <w:jc w:val="both"/>
        <w:rPr>
          <w:rFonts w:ascii="Arial" w:hAnsi="Arial" w:cs="Arial"/>
          <w:sz w:val="22"/>
          <w:szCs w:val="22"/>
        </w:rPr>
      </w:pPr>
      <w:r w:rsidRPr="0002378D">
        <w:rPr>
          <w:rFonts w:ascii="Arial" w:hAnsi="Arial" w:cs="Arial"/>
          <w:sz w:val="22"/>
          <w:szCs w:val="22"/>
        </w:rPr>
        <w:t xml:space="preserve">Las Actividades </w:t>
      </w:r>
      <w:r w:rsidR="008B442C">
        <w:rPr>
          <w:rFonts w:ascii="Arial" w:hAnsi="Arial" w:cs="Arial"/>
          <w:sz w:val="22"/>
          <w:szCs w:val="22"/>
        </w:rPr>
        <w:t>incrementales</w:t>
      </w:r>
      <w:r w:rsidR="008B442C" w:rsidRPr="0002378D">
        <w:rPr>
          <w:rFonts w:ascii="Arial" w:hAnsi="Arial" w:cs="Arial"/>
          <w:sz w:val="22"/>
          <w:szCs w:val="22"/>
        </w:rPr>
        <w:t xml:space="preserve"> </w:t>
      </w:r>
      <w:r w:rsidRPr="0002378D">
        <w:rPr>
          <w:rFonts w:ascii="Arial" w:hAnsi="Arial" w:cs="Arial"/>
          <w:sz w:val="22"/>
          <w:szCs w:val="22"/>
        </w:rPr>
        <w:t xml:space="preserve">deben ser ejecutadas dentro del área en exploración del </w:t>
      </w:r>
      <w:r w:rsidR="00C11C73" w:rsidRPr="0002378D">
        <w:rPr>
          <w:rFonts w:ascii="Arial" w:hAnsi="Arial" w:cs="Arial"/>
          <w:sz w:val="22"/>
          <w:szCs w:val="22"/>
        </w:rPr>
        <w:t xml:space="preserve">respectivo </w:t>
      </w:r>
      <w:r w:rsidRPr="0002378D">
        <w:rPr>
          <w:rFonts w:ascii="Arial" w:hAnsi="Arial" w:cs="Arial"/>
          <w:sz w:val="22"/>
          <w:szCs w:val="22"/>
        </w:rPr>
        <w:t>Contrato.</w:t>
      </w:r>
    </w:p>
    <w:p w14:paraId="4B9CF2A2" w14:textId="77777777" w:rsidR="00176E8E" w:rsidRPr="0002378D" w:rsidRDefault="00176E8E" w:rsidP="00176E8E">
      <w:pPr>
        <w:pStyle w:val="Prrafodelista"/>
        <w:ind w:left="709"/>
        <w:jc w:val="both"/>
        <w:rPr>
          <w:rFonts w:ascii="Arial" w:hAnsi="Arial" w:cs="Arial"/>
          <w:sz w:val="22"/>
          <w:szCs w:val="22"/>
        </w:rPr>
      </w:pPr>
    </w:p>
    <w:p w14:paraId="2015D81A" w14:textId="6A9CC7C9" w:rsidR="0079611E" w:rsidRDefault="0079611E" w:rsidP="0069506E">
      <w:pPr>
        <w:pStyle w:val="Prrafodelista"/>
        <w:numPr>
          <w:ilvl w:val="1"/>
          <w:numId w:val="13"/>
        </w:numPr>
        <w:ind w:left="851" w:hanging="284"/>
        <w:contextualSpacing/>
        <w:jc w:val="both"/>
        <w:rPr>
          <w:rFonts w:ascii="Arial" w:hAnsi="Arial" w:cs="Arial"/>
          <w:sz w:val="22"/>
          <w:szCs w:val="22"/>
        </w:rPr>
      </w:pPr>
      <w:r>
        <w:rPr>
          <w:rFonts w:ascii="Arial" w:hAnsi="Arial" w:cs="Arial"/>
          <w:sz w:val="22"/>
          <w:szCs w:val="22"/>
        </w:rPr>
        <w:t xml:space="preserve">Las actividades </w:t>
      </w:r>
      <w:r w:rsidR="008B442C">
        <w:rPr>
          <w:rFonts w:ascii="Arial" w:hAnsi="Arial" w:cs="Arial"/>
          <w:sz w:val="22"/>
          <w:szCs w:val="22"/>
        </w:rPr>
        <w:t xml:space="preserve">incrementales </w:t>
      </w:r>
      <w:r>
        <w:rPr>
          <w:rFonts w:ascii="Arial" w:hAnsi="Arial" w:cs="Arial"/>
          <w:sz w:val="22"/>
          <w:szCs w:val="22"/>
        </w:rPr>
        <w:t xml:space="preserve">serán aquellas que no correspondan con actividades </w:t>
      </w:r>
      <w:r w:rsidR="0098599F">
        <w:rPr>
          <w:rFonts w:ascii="Arial" w:hAnsi="Arial" w:cs="Arial"/>
          <w:sz w:val="22"/>
          <w:szCs w:val="22"/>
        </w:rPr>
        <w:t>pactadas en</w:t>
      </w:r>
      <w:r>
        <w:rPr>
          <w:rFonts w:ascii="Arial" w:hAnsi="Arial" w:cs="Arial"/>
          <w:sz w:val="22"/>
          <w:szCs w:val="22"/>
        </w:rPr>
        <w:t xml:space="preserve"> el contrato</w:t>
      </w:r>
      <w:r w:rsidR="00BE313F">
        <w:rPr>
          <w:rFonts w:ascii="Arial" w:hAnsi="Arial" w:cs="Arial"/>
          <w:sz w:val="22"/>
          <w:szCs w:val="22"/>
        </w:rPr>
        <w:t>.</w:t>
      </w:r>
    </w:p>
    <w:p w14:paraId="1BA967C0" w14:textId="77777777" w:rsidR="00BE313F" w:rsidRDefault="00BE313F" w:rsidP="00BE313F">
      <w:pPr>
        <w:pStyle w:val="Prrafodelista"/>
        <w:ind w:left="851"/>
        <w:contextualSpacing/>
        <w:jc w:val="both"/>
        <w:rPr>
          <w:rFonts w:ascii="Arial" w:hAnsi="Arial" w:cs="Arial"/>
          <w:sz w:val="22"/>
          <w:szCs w:val="22"/>
        </w:rPr>
      </w:pPr>
    </w:p>
    <w:p w14:paraId="4D83FB3F" w14:textId="02FC90DB" w:rsidR="00C11C73" w:rsidRDefault="00176E8E" w:rsidP="0069506E">
      <w:pPr>
        <w:pStyle w:val="Prrafodelista"/>
        <w:numPr>
          <w:ilvl w:val="1"/>
          <w:numId w:val="13"/>
        </w:numPr>
        <w:ind w:left="851" w:hanging="284"/>
        <w:contextualSpacing/>
        <w:jc w:val="both"/>
        <w:rPr>
          <w:rFonts w:ascii="Arial" w:hAnsi="Arial" w:cs="Arial"/>
          <w:sz w:val="22"/>
          <w:szCs w:val="22"/>
        </w:rPr>
      </w:pPr>
      <w:r w:rsidRPr="0002378D">
        <w:rPr>
          <w:rFonts w:ascii="Arial" w:hAnsi="Arial" w:cs="Arial"/>
          <w:sz w:val="22"/>
          <w:szCs w:val="22"/>
        </w:rPr>
        <w:t xml:space="preserve">El valor de la inversión asociada </w:t>
      </w:r>
      <w:r w:rsidR="00C11C73" w:rsidRPr="0002378D">
        <w:rPr>
          <w:rFonts w:ascii="Arial" w:hAnsi="Arial" w:cs="Arial"/>
          <w:sz w:val="22"/>
          <w:szCs w:val="22"/>
        </w:rPr>
        <w:t xml:space="preserve">a las Actividades </w:t>
      </w:r>
      <w:r w:rsidR="008B442C">
        <w:rPr>
          <w:rFonts w:ascii="Arial" w:hAnsi="Arial" w:cs="Arial"/>
          <w:sz w:val="22"/>
          <w:szCs w:val="22"/>
        </w:rPr>
        <w:t>Incrementales</w:t>
      </w:r>
      <w:r w:rsidR="008B442C" w:rsidRPr="0002378D">
        <w:rPr>
          <w:rFonts w:ascii="Arial" w:hAnsi="Arial" w:cs="Arial"/>
          <w:sz w:val="22"/>
          <w:szCs w:val="22"/>
        </w:rPr>
        <w:t xml:space="preserve"> </w:t>
      </w:r>
      <w:r w:rsidR="00C11C73" w:rsidRPr="0002378D">
        <w:rPr>
          <w:rFonts w:ascii="Arial" w:hAnsi="Arial" w:cs="Arial"/>
          <w:sz w:val="22"/>
          <w:szCs w:val="22"/>
        </w:rPr>
        <w:t>presentadas por el O</w:t>
      </w:r>
      <w:r w:rsidRPr="0002378D">
        <w:rPr>
          <w:rFonts w:ascii="Arial" w:hAnsi="Arial" w:cs="Arial"/>
          <w:sz w:val="22"/>
          <w:szCs w:val="22"/>
        </w:rPr>
        <w:t xml:space="preserve">perador, </w:t>
      </w:r>
      <w:r w:rsidR="00C11C73" w:rsidRPr="0002378D">
        <w:rPr>
          <w:rFonts w:ascii="Arial" w:hAnsi="Arial" w:cs="Arial"/>
          <w:sz w:val="22"/>
          <w:szCs w:val="22"/>
        </w:rPr>
        <w:t>debe estar fundamentado en estudios, análisis de mercado, y soportes que permitan a la ANH establecer su razonabilidad</w:t>
      </w:r>
      <w:r w:rsidRPr="0002378D">
        <w:rPr>
          <w:rFonts w:ascii="Arial" w:hAnsi="Arial" w:cs="Arial"/>
          <w:sz w:val="22"/>
          <w:szCs w:val="22"/>
        </w:rPr>
        <w:t>.</w:t>
      </w:r>
    </w:p>
    <w:p w14:paraId="4AE50773" w14:textId="77777777" w:rsidR="0002378D" w:rsidRPr="0002378D" w:rsidRDefault="0002378D" w:rsidP="0002378D">
      <w:pPr>
        <w:pStyle w:val="Prrafodelista"/>
        <w:ind w:left="851"/>
        <w:contextualSpacing/>
        <w:jc w:val="both"/>
        <w:rPr>
          <w:rFonts w:ascii="Arial" w:hAnsi="Arial" w:cs="Arial"/>
          <w:sz w:val="22"/>
          <w:szCs w:val="22"/>
        </w:rPr>
      </w:pPr>
    </w:p>
    <w:p w14:paraId="618B65C2" w14:textId="7F4C405F" w:rsidR="00C11C73" w:rsidRPr="0002378D" w:rsidRDefault="00C11C73" w:rsidP="0069506E">
      <w:pPr>
        <w:pStyle w:val="Prrafodelista"/>
        <w:numPr>
          <w:ilvl w:val="1"/>
          <w:numId w:val="13"/>
        </w:numPr>
        <w:ind w:left="851" w:hanging="284"/>
        <w:contextualSpacing/>
        <w:jc w:val="both"/>
        <w:rPr>
          <w:rFonts w:ascii="Arial" w:hAnsi="Arial" w:cs="Arial"/>
          <w:sz w:val="22"/>
          <w:szCs w:val="22"/>
        </w:rPr>
      </w:pPr>
      <w:r w:rsidRPr="0002378D">
        <w:rPr>
          <w:rFonts w:ascii="Arial" w:hAnsi="Arial" w:cs="Arial"/>
          <w:sz w:val="22"/>
          <w:szCs w:val="22"/>
        </w:rPr>
        <w:t>Si el O</w:t>
      </w:r>
      <w:r w:rsidR="00176E8E" w:rsidRPr="0002378D">
        <w:rPr>
          <w:rFonts w:ascii="Arial" w:hAnsi="Arial" w:cs="Arial"/>
          <w:sz w:val="22"/>
          <w:szCs w:val="22"/>
        </w:rPr>
        <w:t>perador considera viable la anticipación de actividades cuya ejecución se encuentra programada para los próximos dos (2) años, podrán ser incluidas en la propuesta. Estas inversiones serán valoradas contra la inversión pactada y el tiempo de anticipo con respecto al cronograma propuesto</w:t>
      </w:r>
      <w:r w:rsidRPr="0002378D">
        <w:rPr>
          <w:rFonts w:ascii="Arial" w:hAnsi="Arial" w:cs="Arial"/>
          <w:sz w:val="22"/>
          <w:szCs w:val="22"/>
        </w:rPr>
        <w:t xml:space="preserve"> contratado con el respectivo Contrato.</w:t>
      </w:r>
    </w:p>
    <w:p w14:paraId="2B4E7586" w14:textId="77777777" w:rsidR="00C11C73" w:rsidRPr="0002378D" w:rsidRDefault="00C11C73" w:rsidP="00C11C73">
      <w:pPr>
        <w:pStyle w:val="Prrafodelista"/>
        <w:ind w:left="851"/>
        <w:contextualSpacing/>
        <w:jc w:val="both"/>
        <w:rPr>
          <w:rFonts w:ascii="Arial" w:hAnsi="Arial" w:cs="Arial"/>
          <w:sz w:val="22"/>
          <w:szCs w:val="22"/>
        </w:rPr>
      </w:pPr>
    </w:p>
    <w:p w14:paraId="1C8D06D7" w14:textId="53FD0B87" w:rsidR="00C11C73" w:rsidRPr="0002378D" w:rsidRDefault="00176E8E" w:rsidP="0069506E">
      <w:pPr>
        <w:pStyle w:val="Prrafodelista"/>
        <w:numPr>
          <w:ilvl w:val="1"/>
          <w:numId w:val="13"/>
        </w:numPr>
        <w:ind w:left="851" w:hanging="284"/>
        <w:contextualSpacing/>
        <w:jc w:val="both"/>
        <w:rPr>
          <w:rFonts w:ascii="Arial" w:hAnsi="Arial" w:cs="Arial"/>
          <w:sz w:val="22"/>
          <w:szCs w:val="22"/>
        </w:rPr>
      </w:pPr>
      <w:r w:rsidRPr="0002378D">
        <w:rPr>
          <w:rFonts w:ascii="Arial" w:hAnsi="Arial" w:cs="Arial"/>
          <w:sz w:val="22"/>
          <w:szCs w:val="22"/>
        </w:rPr>
        <w:t xml:space="preserve">Así mismo, deberá adjuntar cronograma de ejecución de las </w:t>
      </w:r>
      <w:r w:rsidR="00C11C73" w:rsidRPr="0002378D">
        <w:rPr>
          <w:rFonts w:ascii="Arial" w:hAnsi="Arial" w:cs="Arial"/>
          <w:sz w:val="22"/>
          <w:szCs w:val="22"/>
        </w:rPr>
        <w:t xml:space="preserve">Actividades </w:t>
      </w:r>
      <w:r w:rsidR="008B442C">
        <w:rPr>
          <w:rFonts w:ascii="Arial" w:hAnsi="Arial" w:cs="Arial"/>
          <w:sz w:val="22"/>
          <w:szCs w:val="22"/>
        </w:rPr>
        <w:t>Incrementales</w:t>
      </w:r>
      <w:r w:rsidR="008B442C" w:rsidRPr="0002378D">
        <w:rPr>
          <w:rFonts w:ascii="Arial" w:hAnsi="Arial" w:cs="Arial"/>
          <w:sz w:val="22"/>
          <w:szCs w:val="22"/>
        </w:rPr>
        <w:t xml:space="preserve"> </w:t>
      </w:r>
      <w:r w:rsidRPr="0002378D">
        <w:rPr>
          <w:rFonts w:ascii="Arial" w:hAnsi="Arial" w:cs="Arial"/>
          <w:sz w:val="22"/>
          <w:szCs w:val="22"/>
        </w:rPr>
        <w:t>propuestas, indicando las fechas de inicio y finalización de cada una.</w:t>
      </w:r>
    </w:p>
    <w:p w14:paraId="5176C372" w14:textId="77777777" w:rsidR="00C11C73" w:rsidRPr="0002378D" w:rsidRDefault="00C11C73" w:rsidP="00C11C73">
      <w:pPr>
        <w:pStyle w:val="Prrafodelista"/>
        <w:rPr>
          <w:rFonts w:ascii="Arial" w:hAnsi="Arial" w:cs="Arial"/>
          <w:sz w:val="22"/>
          <w:szCs w:val="22"/>
        </w:rPr>
      </w:pPr>
    </w:p>
    <w:p w14:paraId="66E5715F" w14:textId="77777777" w:rsidR="00C11C73" w:rsidRPr="0002378D" w:rsidRDefault="00C11C73" w:rsidP="0069506E">
      <w:pPr>
        <w:pStyle w:val="Prrafodelista"/>
        <w:numPr>
          <w:ilvl w:val="1"/>
          <w:numId w:val="13"/>
        </w:numPr>
        <w:ind w:left="851" w:hanging="284"/>
        <w:contextualSpacing/>
        <w:jc w:val="both"/>
        <w:rPr>
          <w:rFonts w:ascii="Arial" w:hAnsi="Arial" w:cs="Arial"/>
          <w:sz w:val="22"/>
          <w:szCs w:val="22"/>
        </w:rPr>
      </w:pPr>
      <w:r w:rsidRPr="0002378D">
        <w:rPr>
          <w:rFonts w:ascii="Arial" w:hAnsi="Arial" w:cs="Arial"/>
          <w:sz w:val="22"/>
          <w:szCs w:val="22"/>
        </w:rPr>
        <w:t>El Operador deberá a</w:t>
      </w:r>
      <w:r w:rsidR="00176E8E" w:rsidRPr="0002378D">
        <w:rPr>
          <w:rFonts w:ascii="Arial" w:hAnsi="Arial" w:cs="Arial"/>
          <w:sz w:val="22"/>
          <w:szCs w:val="22"/>
        </w:rPr>
        <w:t>djuntar</w:t>
      </w:r>
      <w:r w:rsidRPr="0002378D">
        <w:rPr>
          <w:rFonts w:ascii="Arial" w:hAnsi="Arial" w:cs="Arial"/>
          <w:sz w:val="22"/>
          <w:szCs w:val="22"/>
        </w:rPr>
        <w:t>, junto con su propuesta,</w:t>
      </w:r>
      <w:r w:rsidR="00176E8E" w:rsidRPr="0002378D">
        <w:rPr>
          <w:rFonts w:ascii="Arial" w:hAnsi="Arial" w:cs="Arial"/>
          <w:sz w:val="22"/>
          <w:szCs w:val="22"/>
        </w:rPr>
        <w:t xml:space="preserve"> el Informe de Recursos Prospectivos o Contingentes, debidamente certif</w:t>
      </w:r>
      <w:r w:rsidRPr="0002378D">
        <w:rPr>
          <w:rFonts w:ascii="Arial" w:hAnsi="Arial" w:cs="Arial"/>
          <w:sz w:val="22"/>
          <w:szCs w:val="22"/>
        </w:rPr>
        <w:t>icado por auditor externo a la C</w:t>
      </w:r>
      <w:r w:rsidR="00176E8E" w:rsidRPr="0002378D">
        <w:rPr>
          <w:rFonts w:ascii="Arial" w:hAnsi="Arial" w:cs="Arial"/>
          <w:sz w:val="22"/>
          <w:szCs w:val="22"/>
        </w:rPr>
        <w:t xml:space="preserve">ompañía. Lo anterior aplicará para el primer año, para las vigencias posteriores, se </w:t>
      </w:r>
      <w:r w:rsidR="00176E8E" w:rsidRPr="0002378D">
        <w:rPr>
          <w:rFonts w:ascii="Arial" w:hAnsi="Arial" w:cs="Arial"/>
          <w:sz w:val="22"/>
          <w:szCs w:val="22"/>
        </w:rPr>
        <w:lastRenderedPageBreak/>
        <w:t xml:space="preserve">tomará la información consignada en el Informe de Recursos y Reservas (IRR), reportado a la ANH anualmente. </w:t>
      </w:r>
    </w:p>
    <w:p w14:paraId="6743E051" w14:textId="77777777" w:rsidR="00C11C73" w:rsidRPr="0002378D" w:rsidRDefault="00C11C73" w:rsidP="00C11C73">
      <w:pPr>
        <w:pStyle w:val="Prrafodelista"/>
        <w:rPr>
          <w:rFonts w:ascii="Arial" w:hAnsi="Arial" w:cs="Arial"/>
          <w:sz w:val="22"/>
          <w:szCs w:val="22"/>
        </w:rPr>
      </w:pPr>
    </w:p>
    <w:p w14:paraId="77ABB366" w14:textId="24A81C1C" w:rsidR="00176E8E" w:rsidRPr="0002378D" w:rsidRDefault="00176E8E" w:rsidP="0069506E">
      <w:pPr>
        <w:pStyle w:val="Prrafodelista"/>
        <w:numPr>
          <w:ilvl w:val="1"/>
          <w:numId w:val="13"/>
        </w:numPr>
        <w:ind w:left="851" w:hanging="284"/>
        <w:contextualSpacing/>
        <w:jc w:val="both"/>
        <w:rPr>
          <w:rFonts w:ascii="Arial" w:hAnsi="Arial" w:cs="Arial"/>
          <w:sz w:val="22"/>
          <w:szCs w:val="22"/>
        </w:rPr>
      </w:pPr>
      <w:r w:rsidRPr="0002378D">
        <w:rPr>
          <w:rFonts w:ascii="Arial" w:hAnsi="Arial" w:cs="Arial"/>
          <w:sz w:val="22"/>
          <w:szCs w:val="22"/>
        </w:rPr>
        <w:t>Si se tr</w:t>
      </w:r>
      <w:r w:rsidR="00916A91" w:rsidRPr="0002378D">
        <w:rPr>
          <w:rFonts w:ascii="Arial" w:hAnsi="Arial" w:cs="Arial"/>
          <w:sz w:val="22"/>
          <w:szCs w:val="22"/>
        </w:rPr>
        <w:t>ata de un c</w:t>
      </w:r>
      <w:r w:rsidR="00C11C73" w:rsidRPr="0002378D">
        <w:rPr>
          <w:rFonts w:ascii="Arial" w:hAnsi="Arial" w:cs="Arial"/>
          <w:sz w:val="22"/>
          <w:szCs w:val="22"/>
        </w:rPr>
        <w:t>ontratista plural, el Operador</w:t>
      </w:r>
      <w:r w:rsidRPr="0002378D">
        <w:rPr>
          <w:rFonts w:ascii="Arial" w:hAnsi="Arial" w:cs="Arial"/>
          <w:sz w:val="22"/>
          <w:szCs w:val="22"/>
        </w:rPr>
        <w:t xml:space="preserve"> deberá allegar comunicación escrita mediante la cual cada una de las empresas que componen el Contratista, expresen su conformidad con la propuesta presentada a la ANH.</w:t>
      </w:r>
    </w:p>
    <w:p w14:paraId="522C4C9F" w14:textId="77777777" w:rsidR="00E60C6B" w:rsidRPr="0002378D" w:rsidRDefault="00E60C6B" w:rsidP="00727FCE">
      <w:pPr>
        <w:jc w:val="both"/>
        <w:rPr>
          <w:rFonts w:ascii="Arial" w:eastAsia="Times New Roman" w:hAnsi="Arial" w:cs="Arial"/>
          <w:color w:val="000000"/>
          <w:sz w:val="22"/>
          <w:szCs w:val="22"/>
          <w:lang w:val="es-CO" w:eastAsia="es-CO"/>
        </w:rPr>
      </w:pPr>
    </w:p>
    <w:p w14:paraId="2CAA01FE" w14:textId="70C6A5AE" w:rsidR="00E60C6B" w:rsidRPr="0002378D" w:rsidRDefault="00E60C6B" w:rsidP="008D620E">
      <w:pPr>
        <w:jc w:val="both"/>
        <w:rPr>
          <w:rFonts w:ascii="Arial" w:hAnsi="Arial" w:cs="Arial"/>
          <w:sz w:val="22"/>
          <w:szCs w:val="22"/>
          <w:lang w:val="es-CO" w:eastAsia="es-CO"/>
        </w:rPr>
      </w:pPr>
      <w:r w:rsidRPr="0002378D">
        <w:rPr>
          <w:rFonts w:ascii="Arial" w:eastAsia="Times New Roman" w:hAnsi="Arial" w:cs="Arial"/>
          <w:color w:val="000000"/>
          <w:sz w:val="22"/>
          <w:szCs w:val="22"/>
          <w:lang w:val="es-CO" w:eastAsia="es-CO"/>
        </w:rPr>
        <w:t>Podrán optar por el incentivo a</w:t>
      </w:r>
      <w:r w:rsidR="00457ADB" w:rsidRPr="0002378D">
        <w:rPr>
          <w:rFonts w:ascii="Arial" w:eastAsia="Times New Roman" w:hAnsi="Arial" w:cs="Arial"/>
          <w:color w:val="000000"/>
          <w:sz w:val="22"/>
          <w:szCs w:val="22"/>
          <w:lang w:val="es-CO" w:eastAsia="es-CO"/>
        </w:rPr>
        <w:t>quellas empresas titulares de C</w:t>
      </w:r>
      <w:r w:rsidRPr="0002378D">
        <w:rPr>
          <w:rFonts w:ascii="Arial" w:eastAsia="Times New Roman" w:hAnsi="Arial" w:cs="Arial"/>
          <w:color w:val="000000"/>
          <w:sz w:val="22"/>
          <w:szCs w:val="22"/>
          <w:lang w:val="es-CO" w:eastAsia="es-CO"/>
        </w:rPr>
        <w:t xml:space="preserve">ontratos </w:t>
      </w:r>
      <w:r w:rsidRPr="0002378D">
        <w:rPr>
          <w:rFonts w:ascii="Arial" w:eastAsia="Times New Roman" w:hAnsi="Arial" w:cs="Arial"/>
          <w:sz w:val="22"/>
          <w:szCs w:val="22"/>
          <w:lang w:val="es-CO" w:eastAsia="es-CO"/>
        </w:rPr>
        <w:t xml:space="preserve">en los términos y bajo las condiciones de este Decreto, </w:t>
      </w:r>
      <w:r w:rsidR="00457ADB" w:rsidRPr="0002378D">
        <w:rPr>
          <w:rFonts w:ascii="Arial" w:eastAsia="Times New Roman" w:hAnsi="Arial" w:cs="Arial"/>
          <w:sz w:val="22"/>
          <w:szCs w:val="22"/>
          <w:lang w:val="es-CO" w:eastAsia="es-CO"/>
        </w:rPr>
        <w:t>inclusive los que se celebren</w:t>
      </w:r>
      <w:r w:rsidRPr="0002378D">
        <w:rPr>
          <w:rFonts w:ascii="Arial" w:eastAsia="Times New Roman" w:hAnsi="Arial" w:cs="Arial"/>
          <w:color w:val="000000"/>
          <w:sz w:val="22"/>
          <w:szCs w:val="22"/>
          <w:lang w:val="es-CO" w:eastAsia="es-CO"/>
        </w:rPr>
        <w:t xml:space="preserve"> con la ANH como resultado de procedimientos competitivos o de asignación directa </w:t>
      </w:r>
      <w:r w:rsidR="00457ADB" w:rsidRPr="0002378D">
        <w:rPr>
          <w:rFonts w:ascii="Arial" w:eastAsia="Times New Roman" w:hAnsi="Arial" w:cs="Arial"/>
          <w:color w:val="000000"/>
          <w:sz w:val="22"/>
          <w:szCs w:val="22"/>
          <w:lang w:val="es-CO" w:eastAsia="es-CO"/>
        </w:rPr>
        <w:t>desarrollados</w:t>
      </w:r>
      <w:r w:rsidRPr="0002378D">
        <w:rPr>
          <w:rFonts w:ascii="Arial" w:eastAsia="Times New Roman" w:hAnsi="Arial" w:cs="Arial"/>
          <w:color w:val="000000"/>
          <w:sz w:val="22"/>
          <w:szCs w:val="22"/>
          <w:lang w:val="es-CO" w:eastAsia="es-CO"/>
        </w:rPr>
        <w:t xml:space="preserve"> en aplicación del Acuerdo 02 de 2017, expedido por el Consejo Directivo de dicha entidad.</w:t>
      </w:r>
    </w:p>
    <w:p w14:paraId="24B344DF" w14:textId="77777777" w:rsidR="00E60C6B" w:rsidRPr="0002378D" w:rsidRDefault="00E60C6B">
      <w:pPr>
        <w:pStyle w:val="Prrafodelista"/>
        <w:ind w:left="709"/>
        <w:jc w:val="both"/>
        <w:rPr>
          <w:rFonts w:ascii="Arial" w:eastAsia="Times New Roman" w:hAnsi="Arial" w:cs="Arial"/>
          <w:color w:val="000000"/>
          <w:sz w:val="22"/>
          <w:szCs w:val="22"/>
          <w:lang w:val="es-CO" w:eastAsia="es-CO"/>
        </w:rPr>
      </w:pPr>
    </w:p>
    <w:p w14:paraId="1F37C1AB" w14:textId="6AA7CD91" w:rsidR="009C4B72" w:rsidRPr="0002378D" w:rsidRDefault="00E60C6B" w:rsidP="008D620E">
      <w:pPr>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val="es-CO" w:eastAsia="es-CO"/>
        </w:rPr>
        <w:t xml:space="preserve">No podrán ser beneficiarios del incentivo y por ende no tendrán derecho a la aplicación del mismo, los proyectos en exploración propuestos para Contratos de Hidrocarburos que se encuentren </w:t>
      </w:r>
      <w:r w:rsidR="00BF7E66">
        <w:rPr>
          <w:rFonts w:ascii="Arial" w:eastAsia="Times New Roman" w:hAnsi="Arial" w:cs="Arial"/>
          <w:color w:val="000000"/>
          <w:sz w:val="22"/>
          <w:szCs w:val="22"/>
          <w:lang w:val="es-CO" w:eastAsia="es-CO"/>
        </w:rPr>
        <w:t>con un</w:t>
      </w:r>
      <w:r w:rsidRPr="0002378D">
        <w:rPr>
          <w:rFonts w:ascii="Arial" w:eastAsia="Times New Roman" w:hAnsi="Arial" w:cs="Arial"/>
          <w:color w:val="000000"/>
          <w:sz w:val="22"/>
          <w:szCs w:val="22"/>
          <w:lang w:val="es-CO" w:eastAsia="es-CO"/>
        </w:rPr>
        <w:t xml:space="preserve"> Procedimi</w:t>
      </w:r>
      <w:r w:rsidR="00FD6134" w:rsidRPr="0002378D">
        <w:rPr>
          <w:rFonts w:ascii="Arial" w:eastAsia="Times New Roman" w:hAnsi="Arial" w:cs="Arial"/>
          <w:color w:val="000000"/>
          <w:sz w:val="22"/>
          <w:szCs w:val="22"/>
          <w:lang w:val="es-CO" w:eastAsia="es-CO"/>
        </w:rPr>
        <w:t>ento de Incumplimiento en curso.</w:t>
      </w:r>
    </w:p>
    <w:p w14:paraId="1EED09D9" w14:textId="77777777" w:rsidR="0090510E" w:rsidRPr="0002378D" w:rsidRDefault="0090510E" w:rsidP="00B70D28">
      <w:pPr>
        <w:pStyle w:val="Prrafodelista"/>
        <w:ind w:left="284"/>
        <w:jc w:val="both"/>
        <w:rPr>
          <w:rFonts w:ascii="Arial" w:eastAsia="Times New Roman" w:hAnsi="Arial" w:cs="Arial"/>
          <w:color w:val="000000"/>
          <w:sz w:val="22"/>
          <w:szCs w:val="22"/>
          <w:u w:val="single"/>
          <w:lang w:val="es-CO" w:eastAsia="es-CO"/>
        </w:rPr>
      </w:pPr>
    </w:p>
    <w:p w14:paraId="3400BE8C" w14:textId="1E2AA74A" w:rsidR="00BA4966" w:rsidRPr="0002378D" w:rsidRDefault="00BA4966" w:rsidP="0069506E">
      <w:pPr>
        <w:pStyle w:val="Prrafodelista"/>
        <w:numPr>
          <w:ilvl w:val="0"/>
          <w:numId w:val="11"/>
        </w:numPr>
        <w:ind w:left="567" w:hanging="567"/>
        <w:jc w:val="both"/>
        <w:rPr>
          <w:rFonts w:ascii="Arial" w:eastAsia="Times New Roman" w:hAnsi="Arial" w:cs="Arial"/>
          <w:color w:val="000000"/>
          <w:sz w:val="22"/>
          <w:szCs w:val="22"/>
          <w:u w:val="single"/>
          <w:lang w:val="es-CO" w:eastAsia="es-CO"/>
        </w:rPr>
      </w:pPr>
      <w:r w:rsidRPr="0002378D">
        <w:rPr>
          <w:rFonts w:ascii="Arial" w:eastAsia="Times New Roman" w:hAnsi="Arial" w:cs="Arial"/>
          <w:color w:val="000000"/>
          <w:sz w:val="22"/>
          <w:szCs w:val="22"/>
          <w:u w:val="single"/>
          <w:lang w:val="es-CO" w:eastAsia="es-CO"/>
        </w:rPr>
        <w:t xml:space="preserve">Proyectos </w:t>
      </w:r>
      <w:r w:rsidR="0079611E">
        <w:rPr>
          <w:rFonts w:ascii="Arial" w:eastAsia="Times New Roman" w:hAnsi="Arial" w:cs="Arial"/>
          <w:color w:val="000000"/>
          <w:sz w:val="22"/>
          <w:szCs w:val="22"/>
          <w:u w:val="single"/>
          <w:lang w:val="es-CO" w:eastAsia="es-CO"/>
        </w:rPr>
        <w:t>de aumento d</w:t>
      </w:r>
      <w:r w:rsidR="00AD62E0" w:rsidRPr="0002378D">
        <w:rPr>
          <w:rFonts w:ascii="Arial" w:eastAsia="Times New Roman" w:hAnsi="Arial" w:cs="Arial"/>
          <w:color w:val="000000"/>
          <w:sz w:val="22"/>
          <w:szCs w:val="22"/>
          <w:u w:val="single"/>
          <w:lang w:val="es-CO" w:eastAsia="es-CO"/>
        </w:rPr>
        <w:t>el Factor de Recobro</w:t>
      </w:r>
      <w:r w:rsidR="00AD62E0" w:rsidRPr="0002378D">
        <w:rPr>
          <w:rFonts w:ascii="Arial" w:eastAsia="Times New Roman" w:hAnsi="Arial" w:cs="Arial"/>
          <w:color w:val="000000"/>
          <w:sz w:val="22"/>
          <w:szCs w:val="22"/>
          <w:lang w:val="es-CO" w:eastAsia="es-CO"/>
        </w:rPr>
        <w:t>.</w:t>
      </w:r>
      <w:r w:rsidR="00FD6134" w:rsidRPr="0002378D">
        <w:rPr>
          <w:rFonts w:ascii="Arial" w:eastAsia="Times New Roman" w:hAnsi="Arial" w:cs="Arial"/>
          <w:color w:val="000000"/>
          <w:sz w:val="22"/>
          <w:szCs w:val="22"/>
          <w:lang w:val="es-CO" w:eastAsia="es-CO"/>
        </w:rPr>
        <w:t xml:space="preserve"> Estos proyectos deberán cumplir con los siguientes parámetros de presentación:</w:t>
      </w:r>
    </w:p>
    <w:p w14:paraId="7E61A170" w14:textId="77777777" w:rsidR="00FD6134" w:rsidRPr="0002378D" w:rsidRDefault="00FD6134" w:rsidP="00FD6134">
      <w:pPr>
        <w:jc w:val="both"/>
        <w:rPr>
          <w:rFonts w:ascii="Arial" w:eastAsia="Times New Roman" w:hAnsi="Arial" w:cs="Arial"/>
          <w:bCs/>
          <w:color w:val="000000"/>
          <w:sz w:val="22"/>
          <w:szCs w:val="22"/>
          <w:lang w:eastAsia="es-CO"/>
        </w:rPr>
      </w:pPr>
    </w:p>
    <w:p w14:paraId="027B4AFD" w14:textId="65608E9C" w:rsidR="00FD6134" w:rsidRPr="0002378D" w:rsidRDefault="00E97434" w:rsidP="0069506E">
      <w:pPr>
        <w:pStyle w:val="Prrafodelista"/>
        <w:numPr>
          <w:ilvl w:val="0"/>
          <w:numId w:val="5"/>
        </w:numPr>
        <w:ind w:left="851" w:hanging="284"/>
        <w:jc w:val="both"/>
        <w:rPr>
          <w:rFonts w:ascii="Arial" w:eastAsia="Times New Roman" w:hAnsi="Arial" w:cs="Arial"/>
          <w:color w:val="000000"/>
          <w:sz w:val="22"/>
          <w:szCs w:val="22"/>
          <w:lang w:val="es-CO" w:eastAsia="es-CO"/>
        </w:rPr>
      </w:pPr>
      <w:r w:rsidRPr="0002378D">
        <w:rPr>
          <w:rFonts w:ascii="Arial" w:eastAsia="Times New Roman" w:hAnsi="Arial" w:cs="Arial"/>
          <w:bCs/>
          <w:color w:val="000000"/>
          <w:sz w:val="22"/>
          <w:szCs w:val="22"/>
          <w:lang w:eastAsia="es-CO"/>
        </w:rPr>
        <w:t xml:space="preserve">Inversión mínima de </w:t>
      </w:r>
      <w:r w:rsidR="00FD6134" w:rsidRPr="0002378D">
        <w:rPr>
          <w:rFonts w:ascii="Arial" w:eastAsia="Times New Roman" w:hAnsi="Arial" w:cs="Arial"/>
          <w:bCs/>
          <w:color w:val="000000"/>
          <w:sz w:val="22"/>
          <w:szCs w:val="22"/>
          <w:lang w:eastAsia="es-CO"/>
        </w:rPr>
        <w:t>USD$ 10.000.000</w:t>
      </w:r>
      <w:r w:rsidR="0079611E">
        <w:rPr>
          <w:rFonts w:ascii="Arial" w:eastAsia="Times New Roman" w:hAnsi="Arial" w:cs="Arial"/>
          <w:bCs/>
          <w:color w:val="000000"/>
          <w:sz w:val="22"/>
          <w:szCs w:val="22"/>
          <w:lang w:eastAsia="es-CO"/>
        </w:rPr>
        <w:t>,</w:t>
      </w:r>
      <w:r w:rsidRPr="0002378D">
        <w:rPr>
          <w:rFonts w:ascii="Arial" w:eastAsia="Times New Roman" w:hAnsi="Arial" w:cs="Arial"/>
          <w:bCs/>
          <w:color w:val="000000"/>
          <w:sz w:val="22"/>
          <w:szCs w:val="22"/>
          <w:lang w:eastAsia="es-CO"/>
        </w:rPr>
        <w:t xml:space="preserve"> </w:t>
      </w:r>
      <w:r w:rsidR="00FD6134" w:rsidRPr="0002378D">
        <w:rPr>
          <w:rFonts w:ascii="Arial" w:eastAsia="Times New Roman" w:hAnsi="Arial" w:cs="Arial"/>
          <w:bCs/>
          <w:color w:val="000000"/>
          <w:sz w:val="22"/>
          <w:szCs w:val="22"/>
          <w:lang w:eastAsia="es-CO"/>
        </w:rPr>
        <w:t>por campo</w:t>
      </w:r>
      <w:r w:rsidR="0079611E">
        <w:rPr>
          <w:rFonts w:ascii="Arial" w:eastAsia="Times New Roman" w:hAnsi="Arial" w:cs="Arial"/>
          <w:bCs/>
          <w:color w:val="000000"/>
          <w:sz w:val="22"/>
          <w:szCs w:val="22"/>
          <w:lang w:eastAsia="es-CO"/>
        </w:rPr>
        <w:t>,</w:t>
      </w:r>
      <w:r w:rsidR="00FD6134" w:rsidRPr="0002378D">
        <w:rPr>
          <w:rFonts w:ascii="Arial" w:eastAsia="Times New Roman" w:hAnsi="Arial" w:cs="Arial"/>
          <w:bCs/>
          <w:color w:val="000000"/>
          <w:sz w:val="22"/>
          <w:szCs w:val="22"/>
          <w:lang w:eastAsia="es-CO"/>
        </w:rPr>
        <w:t xml:space="preserve"> </w:t>
      </w:r>
      <w:r w:rsidR="00D40062" w:rsidRPr="0002378D">
        <w:rPr>
          <w:rFonts w:ascii="Arial" w:eastAsia="Times New Roman" w:hAnsi="Arial" w:cs="Arial"/>
          <w:bCs/>
          <w:color w:val="000000"/>
          <w:sz w:val="22"/>
          <w:szCs w:val="22"/>
          <w:lang w:eastAsia="es-CO"/>
        </w:rPr>
        <w:t>y por</w:t>
      </w:r>
      <w:r w:rsidR="00FD6134" w:rsidRPr="0002378D">
        <w:rPr>
          <w:rFonts w:ascii="Arial" w:eastAsia="Times New Roman" w:hAnsi="Arial" w:cs="Arial"/>
          <w:bCs/>
          <w:color w:val="000000"/>
          <w:sz w:val="22"/>
          <w:szCs w:val="22"/>
          <w:lang w:eastAsia="es-CO"/>
        </w:rPr>
        <w:t xml:space="preserve"> año</w:t>
      </w:r>
      <w:r w:rsidR="0079611E">
        <w:rPr>
          <w:rFonts w:ascii="Arial" w:eastAsia="Times New Roman" w:hAnsi="Arial" w:cs="Arial"/>
          <w:bCs/>
          <w:color w:val="000000"/>
          <w:sz w:val="22"/>
          <w:szCs w:val="22"/>
          <w:lang w:eastAsia="es-CO"/>
        </w:rPr>
        <w:t>,</w:t>
      </w:r>
      <w:r w:rsidR="00FD6134" w:rsidRPr="0002378D">
        <w:rPr>
          <w:rFonts w:ascii="Arial" w:eastAsia="Times New Roman" w:hAnsi="Arial" w:cs="Arial"/>
          <w:bCs/>
          <w:color w:val="000000"/>
          <w:sz w:val="22"/>
          <w:szCs w:val="22"/>
          <w:lang w:eastAsia="es-CO"/>
        </w:rPr>
        <w:t xml:space="preserve"> para que volúmenes clasificados como recursos contingentes, reservas posibles y probables sean clasificados como reservas probadas.</w:t>
      </w:r>
    </w:p>
    <w:p w14:paraId="4EF884C8" w14:textId="77777777" w:rsidR="00FD6134" w:rsidRPr="0002378D" w:rsidRDefault="00FD6134" w:rsidP="00010899">
      <w:pPr>
        <w:pStyle w:val="Prrafodelista"/>
        <w:ind w:left="851" w:hanging="284"/>
        <w:jc w:val="both"/>
        <w:rPr>
          <w:rFonts w:ascii="Arial" w:eastAsia="Times New Roman" w:hAnsi="Arial" w:cs="Arial"/>
          <w:color w:val="000000"/>
          <w:sz w:val="22"/>
          <w:szCs w:val="22"/>
          <w:lang w:val="es-CO" w:eastAsia="es-CO"/>
        </w:rPr>
      </w:pPr>
    </w:p>
    <w:p w14:paraId="2F0AC154" w14:textId="08E2E474" w:rsidR="00FD6134" w:rsidRPr="0002378D" w:rsidRDefault="00A745B6" w:rsidP="0069506E">
      <w:pPr>
        <w:pStyle w:val="Prrafodelista"/>
        <w:numPr>
          <w:ilvl w:val="0"/>
          <w:numId w:val="5"/>
        </w:numPr>
        <w:ind w:left="851" w:hanging="284"/>
        <w:jc w:val="both"/>
        <w:rPr>
          <w:rFonts w:ascii="Arial" w:eastAsia="Times New Roman" w:hAnsi="Arial" w:cs="Arial"/>
          <w:color w:val="000000"/>
          <w:sz w:val="22"/>
          <w:szCs w:val="22"/>
          <w:lang w:val="es-CO" w:eastAsia="es-CO"/>
        </w:rPr>
      </w:pPr>
      <w:r w:rsidRPr="0002378D">
        <w:rPr>
          <w:rFonts w:ascii="Arial" w:eastAsia="Times New Roman" w:hAnsi="Arial" w:cs="Arial"/>
          <w:bCs/>
          <w:color w:val="000000"/>
          <w:sz w:val="22"/>
          <w:szCs w:val="22"/>
          <w:lang w:eastAsia="es-CO"/>
        </w:rPr>
        <w:t>Producción I</w:t>
      </w:r>
      <w:r w:rsidR="00FD6134" w:rsidRPr="0002378D">
        <w:rPr>
          <w:rFonts w:ascii="Arial" w:eastAsia="Times New Roman" w:hAnsi="Arial" w:cs="Arial"/>
          <w:bCs/>
          <w:color w:val="000000"/>
          <w:sz w:val="22"/>
          <w:szCs w:val="22"/>
          <w:lang w:eastAsia="es-CO"/>
        </w:rPr>
        <w:t>ncremental</w:t>
      </w:r>
      <w:r w:rsidRPr="0002378D">
        <w:rPr>
          <w:rFonts w:ascii="Arial" w:eastAsia="Times New Roman" w:hAnsi="Arial" w:cs="Arial"/>
          <w:bCs/>
          <w:color w:val="000000"/>
          <w:sz w:val="22"/>
          <w:szCs w:val="22"/>
          <w:lang w:eastAsia="es-CO"/>
        </w:rPr>
        <w:t xml:space="preserve"> de 2.</w:t>
      </w:r>
      <w:r w:rsidR="00FD6134" w:rsidRPr="0002378D">
        <w:rPr>
          <w:rFonts w:ascii="Arial" w:eastAsia="Times New Roman" w:hAnsi="Arial" w:cs="Arial"/>
          <w:bCs/>
          <w:color w:val="000000"/>
          <w:sz w:val="22"/>
          <w:szCs w:val="22"/>
          <w:lang w:eastAsia="es-CO"/>
        </w:rPr>
        <w:t xml:space="preserve">000 barriles de petróleo por día (BPPD) </w:t>
      </w:r>
      <w:r w:rsidR="008D620E" w:rsidRPr="0002378D">
        <w:rPr>
          <w:rFonts w:ascii="Arial" w:eastAsia="Times New Roman" w:hAnsi="Arial" w:cs="Arial"/>
          <w:bCs/>
          <w:color w:val="000000"/>
          <w:sz w:val="22"/>
          <w:szCs w:val="22"/>
          <w:lang w:eastAsia="es-CO"/>
        </w:rPr>
        <w:t>para</w:t>
      </w:r>
      <w:r w:rsidR="00FD6134" w:rsidRPr="0002378D">
        <w:rPr>
          <w:rFonts w:ascii="Arial" w:eastAsia="Times New Roman" w:hAnsi="Arial" w:cs="Arial"/>
          <w:bCs/>
          <w:color w:val="000000"/>
          <w:sz w:val="22"/>
          <w:szCs w:val="22"/>
          <w:lang w:eastAsia="es-CO"/>
        </w:rPr>
        <w:t xml:space="preserve"> el primer año de las inversiones.</w:t>
      </w:r>
    </w:p>
    <w:p w14:paraId="4AA787BC" w14:textId="77777777" w:rsidR="00FD6134" w:rsidRPr="0002378D" w:rsidRDefault="00FD6134" w:rsidP="00010899">
      <w:pPr>
        <w:ind w:left="851" w:hanging="284"/>
        <w:jc w:val="both"/>
        <w:rPr>
          <w:rFonts w:ascii="Arial" w:eastAsia="Times New Roman" w:hAnsi="Arial" w:cs="Arial"/>
          <w:bCs/>
          <w:color w:val="000000"/>
          <w:sz w:val="22"/>
          <w:szCs w:val="22"/>
          <w:lang w:eastAsia="es-CO"/>
        </w:rPr>
      </w:pPr>
    </w:p>
    <w:p w14:paraId="4204FAF9" w14:textId="54531EA3" w:rsidR="00FD6134" w:rsidRPr="0002378D" w:rsidRDefault="00FD6134" w:rsidP="0069506E">
      <w:pPr>
        <w:pStyle w:val="Prrafodelista"/>
        <w:numPr>
          <w:ilvl w:val="0"/>
          <w:numId w:val="5"/>
        </w:numPr>
        <w:ind w:left="851" w:hanging="284"/>
        <w:jc w:val="both"/>
        <w:rPr>
          <w:rFonts w:ascii="Arial" w:eastAsia="Times New Roman" w:hAnsi="Arial" w:cs="Arial"/>
          <w:color w:val="000000"/>
          <w:sz w:val="22"/>
          <w:szCs w:val="22"/>
          <w:lang w:val="es-CO" w:eastAsia="es-CO"/>
        </w:rPr>
      </w:pPr>
      <w:r w:rsidRPr="0002378D">
        <w:rPr>
          <w:rFonts w:ascii="Arial" w:eastAsia="Times New Roman" w:hAnsi="Arial" w:cs="Arial"/>
          <w:bCs/>
          <w:color w:val="000000"/>
          <w:sz w:val="22"/>
          <w:szCs w:val="22"/>
          <w:lang w:eastAsia="es-CO"/>
        </w:rPr>
        <w:t xml:space="preserve">Adición proyectada de reservas probadas de mínimo cinco (5) millones de barriles, </w:t>
      </w:r>
      <w:r w:rsidR="00A745B6" w:rsidRPr="0002378D">
        <w:rPr>
          <w:rFonts w:ascii="Arial" w:eastAsia="Times New Roman" w:hAnsi="Arial" w:cs="Arial"/>
          <w:bCs/>
          <w:color w:val="000000"/>
          <w:sz w:val="22"/>
          <w:szCs w:val="22"/>
          <w:lang w:eastAsia="es-CO"/>
        </w:rPr>
        <w:t>al 31 de diciembre de cada año, iniciando con el</w:t>
      </w:r>
      <w:r w:rsidRPr="0002378D">
        <w:rPr>
          <w:rFonts w:ascii="Arial" w:eastAsia="Times New Roman" w:hAnsi="Arial" w:cs="Arial"/>
          <w:bCs/>
          <w:color w:val="000000"/>
          <w:sz w:val="22"/>
          <w:szCs w:val="22"/>
          <w:lang w:eastAsia="es-CO"/>
        </w:rPr>
        <w:t xml:space="preserve"> año 2018.</w:t>
      </w:r>
    </w:p>
    <w:p w14:paraId="2FF2C953" w14:textId="77777777" w:rsidR="00FD6134" w:rsidRPr="0002378D" w:rsidRDefault="00FD6134" w:rsidP="00FD6134">
      <w:pPr>
        <w:pStyle w:val="Prrafodelista"/>
        <w:rPr>
          <w:rFonts w:ascii="Arial" w:hAnsi="Arial" w:cs="Arial"/>
          <w:sz w:val="22"/>
          <w:szCs w:val="22"/>
          <w:lang w:val="es-CO"/>
        </w:rPr>
      </w:pPr>
    </w:p>
    <w:p w14:paraId="115A197E" w14:textId="6EE41F80" w:rsidR="00180186" w:rsidRPr="0002378D" w:rsidRDefault="00AD0690" w:rsidP="008D620E">
      <w:pPr>
        <w:jc w:val="both"/>
        <w:rPr>
          <w:rFonts w:ascii="Arial" w:eastAsia="Times New Roman" w:hAnsi="Arial" w:cs="Arial"/>
          <w:color w:val="000000"/>
          <w:sz w:val="22"/>
          <w:szCs w:val="22"/>
          <w:lang w:val="es-CO" w:eastAsia="es-CO"/>
        </w:rPr>
      </w:pPr>
      <w:r w:rsidRPr="001960C7">
        <w:rPr>
          <w:rFonts w:ascii="Arial" w:hAnsi="Arial" w:cs="Arial"/>
          <w:b/>
          <w:sz w:val="22"/>
          <w:szCs w:val="22"/>
          <w:lang w:val="es-CO"/>
        </w:rPr>
        <w:t>PARÁGRAFO</w:t>
      </w:r>
      <w:r w:rsidR="00BE313F">
        <w:rPr>
          <w:rFonts w:ascii="Arial" w:hAnsi="Arial" w:cs="Arial"/>
          <w:b/>
          <w:sz w:val="22"/>
          <w:szCs w:val="22"/>
          <w:lang w:val="es-CO"/>
        </w:rPr>
        <w:t xml:space="preserve"> PRIMERO</w:t>
      </w:r>
      <w:r w:rsidRPr="001960C7">
        <w:rPr>
          <w:rFonts w:ascii="Arial" w:hAnsi="Arial" w:cs="Arial"/>
          <w:b/>
          <w:sz w:val="22"/>
          <w:szCs w:val="22"/>
          <w:lang w:val="es-CO"/>
        </w:rPr>
        <w:t>.</w:t>
      </w:r>
      <w:r w:rsidRPr="0002378D">
        <w:rPr>
          <w:rFonts w:ascii="Arial" w:hAnsi="Arial" w:cs="Arial"/>
          <w:sz w:val="22"/>
          <w:szCs w:val="22"/>
          <w:lang w:val="es-CO"/>
        </w:rPr>
        <w:t xml:space="preserve"> </w:t>
      </w:r>
      <w:r w:rsidR="00180186" w:rsidRPr="0002378D">
        <w:rPr>
          <w:rFonts w:ascii="Arial" w:hAnsi="Arial" w:cs="Arial"/>
          <w:sz w:val="22"/>
          <w:szCs w:val="22"/>
          <w:lang w:val="es-CO"/>
        </w:rPr>
        <w:t>Proyectos de Producción Incremental: Tratándose de</w:t>
      </w:r>
      <w:r w:rsidR="00E97434" w:rsidRPr="0002378D">
        <w:rPr>
          <w:rFonts w:ascii="Arial" w:hAnsi="Arial" w:cs="Arial"/>
          <w:sz w:val="22"/>
          <w:szCs w:val="22"/>
          <w:lang w:val="es-CO"/>
        </w:rPr>
        <w:t xml:space="preserve"> los </w:t>
      </w:r>
      <w:r w:rsidR="00180186" w:rsidRPr="0002378D">
        <w:rPr>
          <w:rFonts w:ascii="Arial" w:hAnsi="Arial" w:cs="Arial"/>
          <w:sz w:val="22"/>
          <w:szCs w:val="22"/>
          <w:lang w:val="es-CO"/>
        </w:rPr>
        <w:t>Proyectos de Producción Incremental (PPI) aprobados por la ANH para la fecha de expedición de este Decreto, sólo podrán considerarse, para efectos del otorgamiento del CERT, aquellas actividades e inversiones que incorporen nuevas reservas, con compromisos que superen las inversiones y actividades pactadas en los respectivos Proyectos de Producción Incremental.</w:t>
      </w:r>
    </w:p>
    <w:p w14:paraId="766DAA39" w14:textId="23D84FE4" w:rsidR="0050318B" w:rsidRDefault="0050318B" w:rsidP="002A57A9">
      <w:pPr>
        <w:ind w:left="708"/>
        <w:jc w:val="both"/>
        <w:rPr>
          <w:rFonts w:ascii="Arial" w:eastAsia="Times New Roman" w:hAnsi="Arial" w:cs="Arial"/>
          <w:color w:val="000000"/>
          <w:sz w:val="22"/>
          <w:szCs w:val="22"/>
          <w:lang w:val="es-CO" w:eastAsia="es-CO"/>
        </w:rPr>
      </w:pPr>
    </w:p>
    <w:p w14:paraId="54E62DB2" w14:textId="792F38EF" w:rsidR="00BE313F" w:rsidRDefault="00BE313F" w:rsidP="00BE313F">
      <w:pPr>
        <w:tabs>
          <w:tab w:val="num" w:pos="720"/>
        </w:tabs>
        <w:jc w:val="both"/>
        <w:rPr>
          <w:rFonts w:ascii="Arial" w:eastAsia="Times New Roman" w:hAnsi="Arial" w:cs="Arial"/>
          <w:b/>
          <w:bCs/>
          <w:color w:val="000000"/>
          <w:sz w:val="22"/>
          <w:szCs w:val="22"/>
          <w:lang w:eastAsia="es-CO"/>
        </w:rPr>
      </w:pPr>
      <w:r w:rsidRPr="001960C7">
        <w:rPr>
          <w:rFonts w:ascii="Arial" w:hAnsi="Arial" w:cs="Arial"/>
          <w:b/>
          <w:sz w:val="22"/>
          <w:szCs w:val="22"/>
          <w:lang w:val="es-CO"/>
        </w:rPr>
        <w:t>PARÁGRAFO</w:t>
      </w:r>
      <w:r>
        <w:rPr>
          <w:rFonts w:ascii="Arial" w:hAnsi="Arial" w:cs="Arial"/>
          <w:b/>
          <w:sz w:val="22"/>
          <w:szCs w:val="22"/>
          <w:lang w:val="es-CO"/>
        </w:rPr>
        <w:t xml:space="preserve"> SEGUNDO</w:t>
      </w:r>
      <w:r w:rsidRPr="001960C7">
        <w:rPr>
          <w:rFonts w:ascii="Arial" w:hAnsi="Arial" w:cs="Arial"/>
          <w:b/>
          <w:sz w:val="22"/>
          <w:szCs w:val="22"/>
          <w:lang w:val="es-CO"/>
        </w:rPr>
        <w:t>.</w:t>
      </w:r>
      <w:r w:rsidRPr="0002378D">
        <w:rPr>
          <w:rFonts w:ascii="Arial" w:hAnsi="Arial" w:cs="Arial"/>
          <w:sz w:val="22"/>
          <w:szCs w:val="22"/>
          <w:lang w:val="es-CO"/>
        </w:rPr>
        <w:t xml:space="preserve"> </w:t>
      </w:r>
      <w:r>
        <w:rPr>
          <w:rFonts w:ascii="Arial" w:eastAsia="Times New Roman" w:hAnsi="Arial" w:cs="Arial"/>
          <w:color w:val="000000"/>
          <w:sz w:val="22"/>
          <w:szCs w:val="22"/>
          <w:lang w:eastAsia="es-CO"/>
        </w:rPr>
        <w:t>La información que valorará la</w:t>
      </w:r>
      <w:r w:rsidRPr="007E0B94">
        <w:rPr>
          <w:rFonts w:ascii="Arial" w:eastAsia="Times New Roman" w:hAnsi="Arial" w:cs="Arial"/>
          <w:color w:val="000000"/>
          <w:sz w:val="22"/>
          <w:szCs w:val="22"/>
          <w:lang w:eastAsia="es-CO"/>
        </w:rPr>
        <w:t xml:space="preserve"> ANH para los </w:t>
      </w:r>
      <w:r>
        <w:rPr>
          <w:rFonts w:ascii="Arial" w:eastAsia="Times New Roman" w:hAnsi="Arial" w:cs="Arial"/>
          <w:color w:val="000000"/>
          <w:sz w:val="22"/>
          <w:szCs w:val="22"/>
          <w:lang w:eastAsia="es-CO"/>
        </w:rPr>
        <w:t>Proyectos De Incremento del Factor d</w:t>
      </w:r>
      <w:r w:rsidRPr="007E0B94">
        <w:rPr>
          <w:rFonts w:ascii="Arial" w:eastAsia="Times New Roman" w:hAnsi="Arial" w:cs="Arial"/>
          <w:color w:val="000000"/>
          <w:sz w:val="22"/>
          <w:szCs w:val="22"/>
          <w:lang w:eastAsia="es-CO"/>
        </w:rPr>
        <w:t xml:space="preserve">e Recobro, será </w:t>
      </w:r>
      <w:r>
        <w:rPr>
          <w:rFonts w:ascii="Arial" w:eastAsia="Times New Roman" w:hAnsi="Arial" w:cs="Arial"/>
          <w:color w:val="000000"/>
          <w:sz w:val="22"/>
          <w:szCs w:val="22"/>
          <w:lang w:eastAsia="es-CO"/>
        </w:rPr>
        <w:t>la consignada en el Informe de Recursos y Reservas del respectivo año, y para los Proyectos de Exploración la consignada en los Programas Exploratorios de los respectivos contratos</w:t>
      </w:r>
      <w:r w:rsidRPr="007E0B94">
        <w:rPr>
          <w:rFonts w:ascii="Arial" w:eastAsia="Times New Roman" w:hAnsi="Arial" w:cs="Arial"/>
          <w:color w:val="000000"/>
          <w:sz w:val="22"/>
          <w:szCs w:val="22"/>
          <w:lang w:eastAsia="es-CO"/>
        </w:rPr>
        <w:t>.</w:t>
      </w:r>
    </w:p>
    <w:p w14:paraId="3C7D95BA" w14:textId="77777777" w:rsidR="00BE313F" w:rsidRPr="0002378D" w:rsidRDefault="00BE313F" w:rsidP="002A57A9">
      <w:pPr>
        <w:ind w:left="708"/>
        <w:jc w:val="both"/>
        <w:rPr>
          <w:rFonts w:ascii="Arial" w:eastAsia="Times New Roman" w:hAnsi="Arial" w:cs="Arial"/>
          <w:color w:val="000000"/>
          <w:sz w:val="22"/>
          <w:szCs w:val="22"/>
          <w:lang w:val="es-CO" w:eastAsia="es-CO"/>
        </w:rPr>
      </w:pPr>
    </w:p>
    <w:p w14:paraId="2AE17417" w14:textId="7435846F" w:rsidR="00BF7E66" w:rsidRDefault="0050318B" w:rsidP="00A864BC">
      <w:pPr>
        <w:jc w:val="both"/>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val="es-CO" w:eastAsia="es-CO"/>
        </w:rPr>
        <w:t xml:space="preserve">Artículo </w:t>
      </w:r>
      <w:r w:rsidR="00F72D5B">
        <w:rPr>
          <w:rFonts w:ascii="Arial" w:eastAsia="Times New Roman" w:hAnsi="Arial" w:cs="Arial"/>
          <w:b/>
          <w:color w:val="000000"/>
          <w:sz w:val="22"/>
          <w:szCs w:val="22"/>
          <w:lang w:val="es-CO" w:eastAsia="es-CO"/>
        </w:rPr>
        <w:t>XXX</w:t>
      </w:r>
      <w:r w:rsidR="001706F3" w:rsidRPr="0002378D">
        <w:rPr>
          <w:rFonts w:ascii="Arial" w:eastAsia="Times New Roman" w:hAnsi="Arial" w:cs="Arial"/>
          <w:b/>
          <w:color w:val="000000"/>
          <w:sz w:val="22"/>
          <w:szCs w:val="22"/>
          <w:lang w:val="es-CO" w:eastAsia="es-CO"/>
        </w:rPr>
        <w:t>.</w:t>
      </w:r>
      <w:r w:rsidR="005E7AD4" w:rsidRPr="0002378D">
        <w:rPr>
          <w:rFonts w:ascii="Arial" w:eastAsia="Times New Roman" w:hAnsi="Arial" w:cs="Arial"/>
          <w:color w:val="000000"/>
          <w:sz w:val="22"/>
          <w:szCs w:val="22"/>
          <w:lang w:val="es-CO" w:eastAsia="es-CO"/>
        </w:rPr>
        <w:tab/>
      </w:r>
      <w:r w:rsidR="0079611E">
        <w:rPr>
          <w:rFonts w:ascii="Arial" w:eastAsia="Times New Roman" w:hAnsi="Arial" w:cs="Arial"/>
          <w:b/>
          <w:color w:val="000000"/>
          <w:sz w:val="22"/>
          <w:szCs w:val="22"/>
          <w:lang w:val="es-CO" w:eastAsia="es-CO"/>
        </w:rPr>
        <w:t xml:space="preserve">Orden de Elegibilidad </w:t>
      </w:r>
      <w:r w:rsidR="008D620E" w:rsidRPr="0002378D">
        <w:rPr>
          <w:rFonts w:ascii="Arial" w:eastAsia="Times New Roman" w:hAnsi="Arial" w:cs="Arial"/>
          <w:b/>
          <w:color w:val="000000"/>
          <w:sz w:val="22"/>
          <w:szCs w:val="22"/>
          <w:lang w:val="es-CO" w:eastAsia="es-CO"/>
        </w:rPr>
        <w:t xml:space="preserve">de </w:t>
      </w:r>
      <w:r w:rsidR="0079611E">
        <w:rPr>
          <w:rFonts w:ascii="Arial" w:eastAsia="Times New Roman" w:hAnsi="Arial" w:cs="Arial"/>
          <w:b/>
          <w:color w:val="000000"/>
          <w:sz w:val="22"/>
          <w:szCs w:val="22"/>
          <w:lang w:val="es-CO" w:eastAsia="es-CO"/>
        </w:rPr>
        <w:t xml:space="preserve">los </w:t>
      </w:r>
      <w:r w:rsidR="008D620E" w:rsidRPr="0002378D">
        <w:rPr>
          <w:rFonts w:ascii="Arial" w:eastAsia="Times New Roman" w:hAnsi="Arial" w:cs="Arial"/>
          <w:b/>
          <w:color w:val="000000"/>
          <w:sz w:val="22"/>
          <w:szCs w:val="22"/>
          <w:lang w:val="es-CO" w:eastAsia="es-CO"/>
        </w:rPr>
        <w:t>Proyectos</w:t>
      </w:r>
      <w:r w:rsidR="00FB7D94">
        <w:rPr>
          <w:rFonts w:ascii="Arial" w:eastAsia="Times New Roman" w:hAnsi="Arial" w:cs="Arial"/>
          <w:b/>
          <w:color w:val="000000"/>
          <w:sz w:val="22"/>
          <w:szCs w:val="22"/>
          <w:lang w:val="es-CO" w:eastAsia="es-CO"/>
        </w:rPr>
        <w:t xml:space="preserve"> para la distribución del CERT</w:t>
      </w:r>
      <w:r w:rsidRPr="0002378D">
        <w:rPr>
          <w:rFonts w:ascii="Arial" w:eastAsia="Times New Roman" w:hAnsi="Arial" w:cs="Arial"/>
          <w:color w:val="000000"/>
          <w:sz w:val="22"/>
          <w:szCs w:val="22"/>
          <w:lang w:val="es-CO" w:eastAsia="es-CO"/>
        </w:rPr>
        <w:t xml:space="preserve">. </w:t>
      </w:r>
      <w:r w:rsidR="00DD3E7D">
        <w:rPr>
          <w:rFonts w:ascii="Arial" w:eastAsia="Times New Roman" w:hAnsi="Arial" w:cs="Arial"/>
          <w:color w:val="000000"/>
          <w:sz w:val="22"/>
          <w:szCs w:val="22"/>
          <w:lang w:val="es-CO" w:eastAsia="es-CO"/>
        </w:rPr>
        <w:t xml:space="preserve">Los proyectos presentados </w:t>
      </w:r>
      <w:r w:rsidRPr="0002378D">
        <w:rPr>
          <w:rFonts w:ascii="Arial" w:eastAsia="Times New Roman" w:hAnsi="Arial" w:cs="Arial"/>
          <w:color w:val="000000"/>
          <w:sz w:val="22"/>
          <w:szCs w:val="22"/>
          <w:lang w:val="es-CO" w:eastAsia="es-CO"/>
        </w:rPr>
        <w:t xml:space="preserve">para la </w:t>
      </w:r>
      <w:r w:rsidR="001933CD">
        <w:rPr>
          <w:rFonts w:ascii="Arial" w:eastAsia="Times New Roman" w:hAnsi="Arial" w:cs="Arial"/>
          <w:color w:val="000000"/>
          <w:sz w:val="22"/>
          <w:szCs w:val="22"/>
          <w:lang w:val="es-CO" w:eastAsia="es-CO"/>
        </w:rPr>
        <w:t>distribución</w:t>
      </w:r>
      <w:r w:rsidR="001933CD" w:rsidRPr="0002378D">
        <w:rPr>
          <w:rFonts w:ascii="Arial" w:eastAsia="Times New Roman" w:hAnsi="Arial" w:cs="Arial"/>
          <w:color w:val="000000"/>
          <w:sz w:val="22"/>
          <w:szCs w:val="22"/>
          <w:lang w:val="es-CO" w:eastAsia="es-CO"/>
        </w:rPr>
        <w:t xml:space="preserve"> </w:t>
      </w:r>
      <w:r w:rsidRPr="0002378D">
        <w:rPr>
          <w:rFonts w:ascii="Arial" w:eastAsia="Times New Roman" w:hAnsi="Arial" w:cs="Arial"/>
          <w:color w:val="000000"/>
          <w:sz w:val="22"/>
          <w:szCs w:val="22"/>
          <w:lang w:val="es-CO" w:eastAsia="es-CO"/>
        </w:rPr>
        <w:t>de</w:t>
      </w:r>
      <w:r w:rsidR="0079611E">
        <w:rPr>
          <w:rFonts w:ascii="Arial" w:eastAsia="Times New Roman" w:hAnsi="Arial" w:cs="Arial"/>
          <w:color w:val="000000"/>
          <w:sz w:val="22"/>
          <w:szCs w:val="22"/>
          <w:lang w:val="es-CO" w:eastAsia="es-CO"/>
        </w:rPr>
        <w:t xml:space="preserve"> </w:t>
      </w:r>
      <w:r w:rsidRPr="0002378D">
        <w:rPr>
          <w:rFonts w:ascii="Arial" w:eastAsia="Times New Roman" w:hAnsi="Arial" w:cs="Arial"/>
          <w:color w:val="000000"/>
          <w:sz w:val="22"/>
          <w:szCs w:val="22"/>
          <w:lang w:val="es-CO" w:eastAsia="es-CO"/>
        </w:rPr>
        <w:t>l</w:t>
      </w:r>
      <w:r w:rsidR="0079611E">
        <w:rPr>
          <w:rFonts w:ascii="Arial" w:eastAsia="Times New Roman" w:hAnsi="Arial" w:cs="Arial"/>
          <w:color w:val="000000"/>
          <w:sz w:val="22"/>
          <w:szCs w:val="22"/>
          <w:lang w:val="es-CO" w:eastAsia="es-CO"/>
        </w:rPr>
        <w:t xml:space="preserve">a disponibilidad del </w:t>
      </w:r>
      <w:r w:rsidRPr="0002378D">
        <w:rPr>
          <w:rFonts w:ascii="Arial" w:eastAsia="Times New Roman" w:hAnsi="Arial" w:cs="Arial"/>
          <w:color w:val="000000"/>
          <w:sz w:val="22"/>
          <w:szCs w:val="22"/>
          <w:lang w:val="es-CO" w:eastAsia="es-CO"/>
        </w:rPr>
        <w:t>CERT</w:t>
      </w:r>
      <w:r w:rsidR="001933CD">
        <w:rPr>
          <w:rFonts w:ascii="Arial" w:eastAsia="Times New Roman" w:hAnsi="Arial" w:cs="Arial"/>
          <w:color w:val="000000"/>
          <w:sz w:val="22"/>
          <w:szCs w:val="22"/>
          <w:lang w:val="es-CO" w:eastAsia="es-CO"/>
        </w:rPr>
        <w:t>,</w:t>
      </w:r>
      <w:r w:rsidRPr="0002378D">
        <w:rPr>
          <w:rFonts w:ascii="Arial" w:eastAsia="Times New Roman" w:hAnsi="Arial" w:cs="Arial"/>
          <w:color w:val="000000"/>
          <w:sz w:val="22"/>
          <w:szCs w:val="22"/>
          <w:lang w:val="es-CO" w:eastAsia="es-CO"/>
        </w:rPr>
        <w:t xml:space="preserve"> se </w:t>
      </w:r>
      <w:r w:rsidR="00DD3E7D">
        <w:rPr>
          <w:rFonts w:ascii="Arial" w:eastAsia="Times New Roman" w:hAnsi="Arial" w:cs="Arial"/>
          <w:color w:val="000000"/>
          <w:sz w:val="22"/>
          <w:szCs w:val="22"/>
          <w:lang w:val="es-CO" w:eastAsia="es-CO"/>
        </w:rPr>
        <w:t>puntua</w:t>
      </w:r>
      <w:r w:rsidR="00DD3E7D" w:rsidRPr="0002378D">
        <w:rPr>
          <w:rFonts w:ascii="Arial" w:eastAsia="Times New Roman" w:hAnsi="Arial" w:cs="Arial"/>
          <w:color w:val="000000"/>
          <w:sz w:val="22"/>
          <w:szCs w:val="22"/>
          <w:lang w:val="es-CO" w:eastAsia="es-CO"/>
        </w:rPr>
        <w:t>rá</w:t>
      </w:r>
      <w:r w:rsidR="00DD3E7D">
        <w:rPr>
          <w:rFonts w:ascii="Arial" w:eastAsia="Times New Roman" w:hAnsi="Arial" w:cs="Arial"/>
          <w:color w:val="000000"/>
          <w:sz w:val="22"/>
          <w:szCs w:val="22"/>
          <w:lang w:val="es-CO" w:eastAsia="es-CO"/>
        </w:rPr>
        <w:t>n</w:t>
      </w:r>
      <w:r w:rsidR="00DD3E7D" w:rsidRPr="0002378D">
        <w:rPr>
          <w:rFonts w:ascii="Arial" w:eastAsia="Times New Roman" w:hAnsi="Arial" w:cs="Arial"/>
          <w:color w:val="000000"/>
          <w:sz w:val="22"/>
          <w:szCs w:val="22"/>
          <w:lang w:val="es-CO" w:eastAsia="es-CO"/>
        </w:rPr>
        <w:t xml:space="preserve"> </w:t>
      </w:r>
      <w:r w:rsidR="00946FEF" w:rsidRPr="0002378D">
        <w:rPr>
          <w:rFonts w:ascii="Arial" w:eastAsia="Times New Roman" w:hAnsi="Arial" w:cs="Arial"/>
          <w:color w:val="000000"/>
          <w:sz w:val="22"/>
          <w:szCs w:val="22"/>
          <w:lang w:val="es-CO" w:eastAsia="es-CO"/>
        </w:rPr>
        <w:t xml:space="preserve">de acuerdo </w:t>
      </w:r>
      <w:r w:rsidRPr="0002378D">
        <w:rPr>
          <w:rFonts w:ascii="Arial" w:eastAsia="Times New Roman" w:hAnsi="Arial" w:cs="Arial"/>
          <w:color w:val="000000"/>
          <w:sz w:val="22"/>
          <w:szCs w:val="22"/>
          <w:lang w:val="es-CO" w:eastAsia="es-CO"/>
        </w:rPr>
        <w:t>con las variables</w:t>
      </w:r>
      <w:r w:rsidR="00A33CA7">
        <w:rPr>
          <w:rFonts w:ascii="Arial" w:eastAsia="Times New Roman" w:hAnsi="Arial" w:cs="Arial"/>
          <w:color w:val="000000"/>
          <w:sz w:val="22"/>
          <w:szCs w:val="22"/>
          <w:lang w:val="es-CO" w:eastAsia="es-CO"/>
        </w:rPr>
        <w:t xml:space="preserve"> que a continuación se establecen</w:t>
      </w:r>
      <w:r w:rsidRPr="0002378D">
        <w:rPr>
          <w:rFonts w:ascii="Arial" w:eastAsia="Times New Roman" w:hAnsi="Arial" w:cs="Arial"/>
          <w:color w:val="000000"/>
          <w:sz w:val="22"/>
          <w:szCs w:val="22"/>
          <w:lang w:val="es-CO" w:eastAsia="es-CO"/>
        </w:rPr>
        <w:t>.</w:t>
      </w:r>
      <w:r w:rsidR="00DD3E7D" w:rsidRPr="00DD3E7D">
        <w:rPr>
          <w:rFonts w:ascii="Arial" w:eastAsia="Times New Roman" w:hAnsi="Arial" w:cs="Arial"/>
          <w:color w:val="000000"/>
          <w:sz w:val="22"/>
          <w:szCs w:val="22"/>
          <w:lang w:eastAsia="es-CO"/>
        </w:rPr>
        <w:t xml:space="preserve"> </w:t>
      </w:r>
      <w:r w:rsidR="00DD3E7D">
        <w:rPr>
          <w:rFonts w:ascii="Arial" w:eastAsia="Times New Roman" w:hAnsi="Arial" w:cs="Arial"/>
          <w:color w:val="000000"/>
          <w:sz w:val="22"/>
          <w:szCs w:val="22"/>
          <w:lang w:eastAsia="es-CO"/>
        </w:rPr>
        <w:t xml:space="preserve">El </w:t>
      </w:r>
      <w:r w:rsidR="008A70DF">
        <w:rPr>
          <w:rFonts w:ascii="Arial" w:eastAsia="Times New Roman" w:hAnsi="Arial" w:cs="Arial"/>
          <w:color w:val="000000"/>
          <w:sz w:val="22"/>
          <w:szCs w:val="22"/>
          <w:lang w:eastAsia="es-CO"/>
        </w:rPr>
        <w:t xml:space="preserve">orden </w:t>
      </w:r>
      <w:r w:rsidR="00DD3E7D">
        <w:rPr>
          <w:rFonts w:ascii="Arial" w:eastAsia="Times New Roman" w:hAnsi="Arial" w:cs="Arial"/>
          <w:color w:val="000000"/>
          <w:sz w:val="22"/>
          <w:szCs w:val="22"/>
          <w:lang w:eastAsia="es-CO"/>
        </w:rPr>
        <w:t xml:space="preserve">de </w:t>
      </w:r>
      <w:r w:rsidR="008A70DF">
        <w:rPr>
          <w:rFonts w:ascii="Arial" w:eastAsia="Times New Roman" w:hAnsi="Arial" w:cs="Arial"/>
          <w:color w:val="000000"/>
          <w:sz w:val="22"/>
          <w:szCs w:val="22"/>
          <w:lang w:eastAsia="es-CO"/>
        </w:rPr>
        <w:t xml:space="preserve">elegibilidad </w:t>
      </w:r>
      <w:r w:rsidR="001933CD">
        <w:rPr>
          <w:rFonts w:ascii="Arial" w:eastAsia="Times New Roman" w:hAnsi="Arial" w:cs="Arial"/>
          <w:color w:val="000000"/>
          <w:sz w:val="22"/>
          <w:szCs w:val="22"/>
          <w:lang w:eastAsia="es-CO"/>
        </w:rPr>
        <w:t xml:space="preserve">inicial </w:t>
      </w:r>
      <w:r w:rsidR="00A33CA7">
        <w:rPr>
          <w:rFonts w:ascii="Arial" w:eastAsia="Times New Roman" w:hAnsi="Arial" w:cs="Arial"/>
          <w:color w:val="000000"/>
          <w:sz w:val="22"/>
          <w:szCs w:val="22"/>
          <w:lang w:eastAsia="es-CO"/>
        </w:rPr>
        <w:t xml:space="preserve">de los proyectos </w:t>
      </w:r>
      <w:r w:rsidR="00DD3E7D" w:rsidRPr="0002378D">
        <w:rPr>
          <w:rFonts w:ascii="Arial" w:eastAsia="Times New Roman" w:hAnsi="Arial" w:cs="Arial"/>
          <w:color w:val="000000"/>
          <w:sz w:val="22"/>
          <w:szCs w:val="22"/>
          <w:lang w:eastAsia="es-CO"/>
        </w:rPr>
        <w:t xml:space="preserve">se </w:t>
      </w:r>
      <w:r w:rsidR="00DD3E7D">
        <w:rPr>
          <w:rFonts w:ascii="Arial" w:eastAsia="Times New Roman" w:hAnsi="Arial" w:cs="Arial"/>
          <w:color w:val="000000"/>
          <w:sz w:val="22"/>
          <w:szCs w:val="22"/>
          <w:lang w:eastAsia="es-CO"/>
        </w:rPr>
        <w:t xml:space="preserve">determinará con base en los puntajes asignados a los proyectos, organizados </w:t>
      </w:r>
      <w:r w:rsidR="00DD3E7D" w:rsidRPr="0002378D">
        <w:rPr>
          <w:rFonts w:ascii="Arial" w:eastAsia="Times New Roman" w:hAnsi="Arial" w:cs="Arial"/>
          <w:color w:val="000000"/>
          <w:sz w:val="22"/>
          <w:szCs w:val="22"/>
          <w:lang w:eastAsia="es-CO"/>
        </w:rPr>
        <w:t>de mayor a menor</w:t>
      </w:r>
      <w:r w:rsidR="00AB6CB3">
        <w:rPr>
          <w:rFonts w:ascii="Arial" w:eastAsia="Times New Roman" w:hAnsi="Arial" w:cs="Arial"/>
          <w:color w:val="000000"/>
          <w:sz w:val="22"/>
          <w:szCs w:val="22"/>
          <w:lang w:eastAsia="es-CO"/>
        </w:rPr>
        <w:t xml:space="preserve"> puntaje</w:t>
      </w:r>
      <w:r w:rsidR="00DD3E7D">
        <w:rPr>
          <w:rFonts w:ascii="Arial" w:eastAsia="Times New Roman" w:hAnsi="Arial" w:cs="Arial"/>
          <w:color w:val="000000"/>
          <w:sz w:val="22"/>
          <w:szCs w:val="22"/>
          <w:lang w:eastAsia="es-CO"/>
        </w:rPr>
        <w:t xml:space="preserve">. </w:t>
      </w:r>
      <w:r w:rsidR="001933CD">
        <w:rPr>
          <w:rFonts w:ascii="Arial" w:eastAsia="Times New Roman" w:hAnsi="Arial" w:cs="Arial"/>
          <w:color w:val="000000"/>
          <w:sz w:val="22"/>
          <w:szCs w:val="22"/>
          <w:lang w:eastAsia="es-CO"/>
        </w:rPr>
        <w:t>A continuación,</w:t>
      </w:r>
      <w:r w:rsidR="001933CD">
        <w:rPr>
          <w:rFonts w:ascii="Arial" w:eastAsia="Times New Roman" w:hAnsi="Arial" w:cs="Arial"/>
          <w:color w:val="000000"/>
          <w:sz w:val="22"/>
          <w:szCs w:val="22"/>
          <w:lang w:val="es-CO" w:eastAsia="es-CO"/>
        </w:rPr>
        <w:t xml:space="preserve"> se descartarán del </w:t>
      </w:r>
      <w:r w:rsidR="008A70DF">
        <w:rPr>
          <w:rFonts w:ascii="Arial" w:eastAsia="Times New Roman" w:hAnsi="Arial" w:cs="Arial"/>
          <w:color w:val="000000"/>
          <w:sz w:val="22"/>
          <w:szCs w:val="22"/>
          <w:lang w:val="es-CO" w:eastAsia="es-CO"/>
        </w:rPr>
        <w:t>o</w:t>
      </w:r>
      <w:r w:rsidR="001933CD">
        <w:rPr>
          <w:rFonts w:ascii="Arial" w:eastAsia="Times New Roman" w:hAnsi="Arial" w:cs="Arial"/>
          <w:color w:val="000000"/>
          <w:sz w:val="22"/>
          <w:szCs w:val="22"/>
          <w:lang w:val="es-CO" w:eastAsia="es-CO"/>
        </w:rPr>
        <w:t xml:space="preserve">rden de </w:t>
      </w:r>
      <w:r w:rsidR="008A70DF">
        <w:rPr>
          <w:rFonts w:ascii="Arial" w:eastAsia="Times New Roman" w:hAnsi="Arial" w:cs="Arial"/>
          <w:color w:val="000000"/>
          <w:sz w:val="22"/>
          <w:szCs w:val="22"/>
          <w:lang w:val="es-CO" w:eastAsia="es-CO"/>
        </w:rPr>
        <w:t>e</w:t>
      </w:r>
      <w:r w:rsidR="001933CD">
        <w:rPr>
          <w:rFonts w:ascii="Arial" w:eastAsia="Times New Roman" w:hAnsi="Arial" w:cs="Arial"/>
          <w:color w:val="000000"/>
          <w:sz w:val="22"/>
          <w:szCs w:val="22"/>
          <w:lang w:val="es-CO" w:eastAsia="es-CO"/>
        </w:rPr>
        <w:t xml:space="preserve">legibilidad inicial aquellos proyectos cuyo indicador calculado por la ANH como Criterio Mínimo del Proyecto (dados en $pesos/bbl) sea superior al valor del </w:t>
      </w:r>
      <w:r w:rsidR="001933CD">
        <w:rPr>
          <w:rFonts w:ascii="Arial" w:eastAsia="Times New Roman" w:hAnsi="Arial" w:cs="Arial"/>
          <w:color w:val="000000"/>
          <w:sz w:val="22"/>
          <w:szCs w:val="22"/>
          <w:lang w:eastAsia="es-CO"/>
        </w:rPr>
        <w:t xml:space="preserve">Criterio Mínimo del Incentivo que se establece por la ANH en cada proceso de distribución del incentivo del CERT, y se obtendrá así el </w:t>
      </w:r>
      <w:r w:rsidR="008A70DF">
        <w:rPr>
          <w:rFonts w:ascii="Arial" w:eastAsia="Times New Roman" w:hAnsi="Arial" w:cs="Arial"/>
          <w:color w:val="000000"/>
          <w:sz w:val="22"/>
          <w:szCs w:val="22"/>
          <w:lang w:eastAsia="es-CO"/>
        </w:rPr>
        <w:t>o</w:t>
      </w:r>
      <w:r w:rsidR="001933CD">
        <w:rPr>
          <w:rFonts w:ascii="Arial" w:eastAsia="Times New Roman" w:hAnsi="Arial" w:cs="Arial"/>
          <w:color w:val="000000"/>
          <w:sz w:val="22"/>
          <w:szCs w:val="22"/>
          <w:lang w:eastAsia="es-CO"/>
        </w:rPr>
        <w:t xml:space="preserve">rden de </w:t>
      </w:r>
      <w:r w:rsidR="008A70DF">
        <w:rPr>
          <w:rFonts w:ascii="Arial" w:eastAsia="Times New Roman" w:hAnsi="Arial" w:cs="Arial"/>
          <w:color w:val="000000"/>
          <w:sz w:val="22"/>
          <w:szCs w:val="22"/>
          <w:lang w:eastAsia="es-CO"/>
        </w:rPr>
        <w:t>e</w:t>
      </w:r>
      <w:r w:rsidR="001933CD">
        <w:rPr>
          <w:rFonts w:ascii="Arial" w:eastAsia="Times New Roman" w:hAnsi="Arial" w:cs="Arial"/>
          <w:color w:val="000000"/>
          <w:sz w:val="22"/>
          <w:szCs w:val="22"/>
          <w:lang w:eastAsia="es-CO"/>
        </w:rPr>
        <w:t>legibilidad final.</w:t>
      </w:r>
    </w:p>
    <w:p w14:paraId="35CD9D7C" w14:textId="77777777" w:rsidR="00BF7E66" w:rsidRDefault="00BF7E66" w:rsidP="00A864BC">
      <w:pPr>
        <w:jc w:val="both"/>
        <w:rPr>
          <w:rFonts w:ascii="Arial" w:eastAsia="Times New Roman" w:hAnsi="Arial" w:cs="Arial"/>
          <w:color w:val="000000"/>
          <w:sz w:val="22"/>
          <w:szCs w:val="22"/>
          <w:lang w:eastAsia="es-CO"/>
        </w:rPr>
      </w:pPr>
    </w:p>
    <w:p w14:paraId="234E0CC4" w14:textId="61C88C97" w:rsidR="00DD3E7D" w:rsidRDefault="00BF7E66" w:rsidP="00A864BC">
      <w:pPr>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El Ministerio de Minas</w:t>
      </w:r>
      <w:r w:rsidR="00F72D5B">
        <w:rPr>
          <w:rFonts w:ascii="Arial" w:eastAsia="Times New Roman" w:hAnsi="Arial" w:cs="Arial"/>
          <w:color w:val="000000"/>
          <w:sz w:val="22"/>
          <w:szCs w:val="22"/>
          <w:lang w:eastAsia="es-CO"/>
        </w:rPr>
        <w:t xml:space="preserve"> Y Energía </w:t>
      </w:r>
      <w:r>
        <w:rPr>
          <w:rFonts w:ascii="Arial" w:eastAsia="Times New Roman" w:hAnsi="Arial" w:cs="Arial"/>
          <w:color w:val="000000"/>
          <w:sz w:val="22"/>
          <w:szCs w:val="22"/>
          <w:lang w:eastAsia="es-CO"/>
        </w:rPr>
        <w:t xml:space="preserve">, anualmente, emitirá el acto administrativo que indique el </w:t>
      </w:r>
      <w:r w:rsidR="0053459C">
        <w:rPr>
          <w:rFonts w:ascii="Arial" w:eastAsia="Times New Roman" w:hAnsi="Arial" w:cs="Arial"/>
          <w:color w:val="000000"/>
          <w:sz w:val="22"/>
          <w:szCs w:val="22"/>
          <w:lang w:eastAsia="es-CO"/>
        </w:rPr>
        <w:t xml:space="preserve">monto </w:t>
      </w:r>
      <w:r>
        <w:rPr>
          <w:rFonts w:ascii="Arial" w:eastAsia="Times New Roman" w:hAnsi="Arial" w:cs="Arial"/>
          <w:color w:val="000000"/>
          <w:sz w:val="22"/>
          <w:szCs w:val="22"/>
          <w:lang w:eastAsia="es-CO"/>
        </w:rPr>
        <w:t>máximo del incentivo CERT. A su turno la ANH mediante acto administrativo determinará los formatos requeridos para la presentación y evaluación de las solicitudes.</w:t>
      </w:r>
    </w:p>
    <w:p w14:paraId="4D7CBBC5" w14:textId="77777777" w:rsidR="00F72D5B" w:rsidRDefault="00F72D5B" w:rsidP="00A864BC">
      <w:pPr>
        <w:jc w:val="both"/>
        <w:rPr>
          <w:rFonts w:ascii="Arial" w:eastAsia="Times New Roman" w:hAnsi="Arial" w:cs="Arial"/>
          <w:color w:val="000000"/>
          <w:sz w:val="22"/>
          <w:szCs w:val="22"/>
          <w:lang w:eastAsia="es-CO"/>
        </w:rPr>
      </w:pPr>
    </w:p>
    <w:p w14:paraId="16E808E3" w14:textId="17BB9E80" w:rsidR="00B618E8" w:rsidRPr="0002378D" w:rsidRDefault="00D87723" w:rsidP="0069506E">
      <w:pPr>
        <w:pStyle w:val="Prrafodelista"/>
        <w:numPr>
          <w:ilvl w:val="0"/>
          <w:numId w:val="9"/>
        </w:numPr>
        <w:ind w:left="567" w:hanging="567"/>
        <w:jc w:val="both"/>
        <w:rPr>
          <w:rFonts w:ascii="Arial" w:hAnsi="Arial" w:cs="Arial"/>
          <w:sz w:val="22"/>
          <w:szCs w:val="22"/>
          <w:lang w:eastAsia="es-CO"/>
        </w:rPr>
      </w:pPr>
      <w:r w:rsidRPr="0002378D">
        <w:rPr>
          <w:rFonts w:ascii="Arial" w:eastAsia="Times New Roman" w:hAnsi="Arial" w:cs="Arial"/>
          <w:color w:val="000000"/>
          <w:sz w:val="22"/>
          <w:szCs w:val="22"/>
          <w:u w:val="single"/>
          <w:lang w:val="es-CO" w:eastAsia="es-CO"/>
        </w:rPr>
        <w:t>Proyectos de Exploración</w:t>
      </w:r>
      <w:r w:rsidRPr="0002378D">
        <w:rPr>
          <w:rFonts w:ascii="Arial" w:eastAsia="Times New Roman" w:hAnsi="Arial" w:cs="Arial"/>
          <w:color w:val="000000"/>
          <w:sz w:val="22"/>
          <w:szCs w:val="22"/>
          <w:lang w:val="es-CO" w:eastAsia="es-CO"/>
        </w:rPr>
        <w:t>.</w:t>
      </w:r>
      <w:r w:rsidR="00B618E8" w:rsidRPr="0002378D">
        <w:rPr>
          <w:rFonts w:ascii="Arial" w:eastAsia="Times New Roman" w:hAnsi="Arial" w:cs="Arial"/>
          <w:color w:val="000000"/>
          <w:sz w:val="22"/>
          <w:szCs w:val="22"/>
          <w:lang w:val="es-CO" w:eastAsia="es-CO"/>
        </w:rPr>
        <w:t xml:space="preserve"> </w:t>
      </w:r>
      <w:r w:rsidR="00B618E8" w:rsidRPr="0002378D">
        <w:rPr>
          <w:rFonts w:ascii="Arial" w:hAnsi="Arial" w:cs="Arial"/>
          <w:sz w:val="22"/>
          <w:szCs w:val="22"/>
        </w:rPr>
        <w:t>Como parte del proceso de valoración de los proyectos de exploración elegibles para el otorgamiento del CERT, la ANH realizar</w:t>
      </w:r>
      <w:r w:rsidR="00E37367">
        <w:rPr>
          <w:rFonts w:ascii="Arial" w:hAnsi="Arial" w:cs="Arial"/>
          <w:sz w:val="22"/>
          <w:szCs w:val="22"/>
        </w:rPr>
        <w:t>á</w:t>
      </w:r>
      <w:r w:rsidR="00B618E8" w:rsidRPr="0002378D">
        <w:rPr>
          <w:rFonts w:ascii="Arial" w:hAnsi="Arial" w:cs="Arial"/>
          <w:sz w:val="22"/>
          <w:szCs w:val="22"/>
        </w:rPr>
        <w:t xml:space="preserve"> la evaluación </w:t>
      </w:r>
      <w:r w:rsidR="00B618E8" w:rsidRPr="0002378D">
        <w:rPr>
          <w:rFonts w:ascii="Arial" w:hAnsi="Arial" w:cs="Arial"/>
          <w:sz w:val="22"/>
          <w:szCs w:val="22"/>
        </w:rPr>
        <w:lastRenderedPageBreak/>
        <w:t xml:space="preserve">respectiva, con el objeto de definir el portafolio de proyectos considerando entre otros factores: </w:t>
      </w:r>
      <w:r w:rsidR="008B442C">
        <w:rPr>
          <w:rFonts w:ascii="Arial" w:hAnsi="Arial" w:cs="Arial"/>
          <w:sz w:val="22"/>
          <w:szCs w:val="22"/>
        </w:rPr>
        <w:t>A</w:t>
      </w:r>
      <w:r w:rsidR="00B618E8" w:rsidRPr="0002378D">
        <w:rPr>
          <w:rFonts w:ascii="Arial" w:hAnsi="Arial" w:cs="Arial"/>
          <w:sz w:val="22"/>
          <w:szCs w:val="22"/>
        </w:rPr>
        <w:t xml:space="preserve">ctividades </w:t>
      </w:r>
      <w:r w:rsidR="008B442C">
        <w:rPr>
          <w:rFonts w:ascii="Arial" w:hAnsi="Arial" w:cs="Arial"/>
          <w:sz w:val="22"/>
          <w:szCs w:val="22"/>
        </w:rPr>
        <w:t>Incrementales</w:t>
      </w:r>
      <w:r w:rsidR="008B442C" w:rsidRPr="0002378D">
        <w:rPr>
          <w:rFonts w:ascii="Arial" w:hAnsi="Arial" w:cs="Arial"/>
          <w:sz w:val="22"/>
          <w:szCs w:val="22"/>
        </w:rPr>
        <w:t xml:space="preserve"> </w:t>
      </w:r>
      <w:r w:rsidR="00B618E8" w:rsidRPr="0002378D">
        <w:rPr>
          <w:rFonts w:ascii="Arial" w:hAnsi="Arial" w:cs="Arial"/>
          <w:sz w:val="22"/>
          <w:szCs w:val="22"/>
        </w:rPr>
        <w:t xml:space="preserve">propuestas, adelanto de actividades exploratorias, inversiones adicionales asociadas. </w:t>
      </w:r>
    </w:p>
    <w:p w14:paraId="1D55B967" w14:textId="77777777" w:rsidR="00B618E8" w:rsidRPr="0002378D" w:rsidRDefault="00B618E8" w:rsidP="00B618E8">
      <w:pPr>
        <w:pStyle w:val="Prrafodelista"/>
        <w:ind w:left="567"/>
        <w:jc w:val="both"/>
        <w:rPr>
          <w:rFonts w:ascii="Arial" w:hAnsi="Arial" w:cs="Arial"/>
          <w:sz w:val="22"/>
          <w:szCs w:val="22"/>
        </w:rPr>
      </w:pPr>
    </w:p>
    <w:p w14:paraId="395785A9" w14:textId="24C68B56" w:rsidR="00373CD9" w:rsidRPr="00682B89" w:rsidRDefault="00B618E8" w:rsidP="0069506E">
      <w:pPr>
        <w:pStyle w:val="Prrafodelista"/>
        <w:numPr>
          <w:ilvl w:val="0"/>
          <w:numId w:val="15"/>
        </w:numPr>
        <w:jc w:val="both"/>
        <w:rPr>
          <w:rFonts w:ascii="Arial" w:hAnsi="Arial" w:cs="Arial"/>
          <w:sz w:val="22"/>
          <w:szCs w:val="22"/>
          <w:lang w:eastAsia="es-CO"/>
        </w:rPr>
      </w:pPr>
      <w:r w:rsidRPr="00682B89">
        <w:rPr>
          <w:rFonts w:ascii="Arial" w:hAnsi="Arial" w:cs="Arial"/>
          <w:sz w:val="22"/>
          <w:szCs w:val="22"/>
        </w:rPr>
        <w:t xml:space="preserve">Actividades </w:t>
      </w:r>
      <w:r w:rsidR="008B442C" w:rsidRPr="00682B89">
        <w:rPr>
          <w:rFonts w:ascii="Arial" w:hAnsi="Arial" w:cs="Arial"/>
          <w:sz w:val="22"/>
          <w:szCs w:val="22"/>
        </w:rPr>
        <w:t xml:space="preserve">Incrementales </w:t>
      </w:r>
      <w:r w:rsidRPr="00682B89">
        <w:rPr>
          <w:rFonts w:ascii="Arial" w:hAnsi="Arial" w:cs="Arial"/>
          <w:sz w:val="22"/>
          <w:szCs w:val="22"/>
        </w:rPr>
        <w:t>a evaluar:</w:t>
      </w:r>
    </w:p>
    <w:p w14:paraId="1EC34B3D" w14:textId="77777777" w:rsidR="00373CD9" w:rsidRPr="00682B89" w:rsidRDefault="00373CD9" w:rsidP="00373CD9">
      <w:pPr>
        <w:pStyle w:val="Prrafodelista"/>
        <w:ind w:left="912"/>
        <w:jc w:val="both"/>
        <w:rPr>
          <w:rFonts w:ascii="Arial" w:hAnsi="Arial" w:cs="Arial"/>
          <w:i/>
          <w:sz w:val="22"/>
          <w:szCs w:val="22"/>
        </w:rPr>
      </w:pPr>
    </w:p>
    <w:p w14:paraId="7028CE56" w14:textId="0C511C9C" w:rsidR="00373CD9" w:rsidRPr="00682B89" w:rsidRDefault="00373CD9" w:rsidP="00373CD9">
      <w:pPr>
        <w:pStyle w:val="Prrafodelista"/>
        <w:ind w:left="912"/>
        <w:jc w:val="both"/>
        <w:rPr>
          <w:rFonts w:ascii="Arial" w:hAnsi="Arial" w:cs="Arial"/>
          <w:i/>
          <w:sz w:val="22"/>
          <w:szCs w:val="22"/>
        </w:rPr>
      </w:pPr>
      <w:r w:rsidRPr="00682B89">
        <w:rPr>
          <w:rFonts w:ascii="Arial" w:hAnsi="Arial" w:cs="Arial"/>
          <w:i/>
          <w:sz w:val="22"/>
          <w:szCs w:val="22"/>
        </w:rPr>
        <w:t>Monto de inversión:</w:t>
      </w:r>
    </w:p>
    <w:p w14:paraId="6880BE63" w14:textId="77777777" w:rsidR="00373CD9" w:rsidRPr="00682B89" w:rsidRDefault="00373CD9" w:rsidP="00373CD9">
      <w:pPr>
        <w:pStyle w:val="Prrafodelista"/>
        <w:ind w:left="912"/>
        <w:jc w:val="both"/>
        <w:rPr>
          <w:rFonts w:ascii="Arial" w:hAnsi="Arial" w:cs="Arial"/>
          <w:sz w:val="22"/>
          <w:szCs w:val="22"/>
        </w:rPr>
      </w:pPr>
    </w:p>
    <w:p w14:paraId="2E14D3A0" w14:textId="1DAE005F" w:rsidR="00373CD9" w:rsidRPr="00682B89" w:rsidRDefault="00373CD9" w:rsidP="0069506E">
      <w:pPr>
        <w:pStyle w:val="Prrafodelista"/>
        <w:numPr>
          <w:ilvl w:val="0"/>
          <w:numId w:val="14"/>
        </w:numPr>
        <w:spacing w:after="160" w:line="259" w:lineRule="auto"/>
        <w:ind w:left="1284"/>
        <w:contextualSpacing/>
        <w:jc w:val="both"/>
        <w:rPr>
          <w:rFonts w:ascii="Arial" w:hAnsi="Arial" w:cs="Arial"/>
          <w:sz w:val="22"/>
          <w:szCs w:val="22"/>
        </w:rPr>
      </w:pPr>
      <w:r w:rsidRPr="00682B89">
        <w:rPr>
          <w:rFonts w:ascii="Arial" w:hAnsi="Arial" w:cs="Arial"/>
          <w:sz w:val="22"/>
          <w:szCs w:val="22"/>
        </w:rPr>
        <w:t xml:space="preserve">Inversión </w:t>
      </w:r>
      <w:r w:rsidR="008B442C" w:rsidRPr="00682B89">
        <w:rPr>
          <w:rFonts w:ascii="Arial" w:hAnsi="Arial" w:cs="Arial"/>
          <w:sz w:val="22"/>
          <w:szCs w:val="22"/>
        </w:rPr>
        <w:t>incremental</w:t>
      </w:r>
      <w:r w:rsidRPr="00682B89">
        <w:rPr>
          <w:rFonts w:ascii="Arial" w:hAnsi="Arial" w:cs="Arial"/>
          <w:sz w:val="22"/>
          <w:szCs w:val="22"/>
        </w:rPr>
        <w:t>:</w:t>
      </w:r>
    </w:p>
    <w:p w14:paraId="70077E09" w14:textId="7E2DB41A" w:rsidR="00373CD9" w:rsidRPr="00695F65" w:rsidRDefault="00373CD9" w:rsidP="00373CD9">
      <w:pPr>
        <w:ind w:left="912"/>
        <w:jc w:val="both"/>
        <w:rPr>
          <w:rFonts w:ascii="Arial" w:hAnsi="Arial" w:cs="Arial"/>
          <w:sz w:val="22"/>
          <w:szCs w:val="22"/>
        </w:rPr>
      </w:pPr>
      <w:r w:rsidRPr="00695F65">
        <w:rPr>
          <w:rFonts w:ascii="Arial" w:hAnsi="Arial" w:cs="Arial"/>
          <w:sz w:val="22"/>
          <w:szCs w:val="22"/>
        </w:rPr>
        <w:t xml:space="preserve">Se otorgará un puntaje máximo de 30 puntos para </w:t>
      </w:r>
      <w:r w:rsidR="001960C7" w:rsidRPr="00695F65">
        <w:rPr>
          <w:rFonts w:ascii="Arial" w:hAnsi="Arial" w:cs="Arial"/>
          <w:sz w:val="22"/>
          <w:szCs w:val="22"/>
        </w:rPr>
        <w:t xml:space="preserve">el proyecto que presente </w:t>
      </w:r>
      <w:r w:rsidRPr="00695F65">
        <w:rPr>
          <w:rFonts w:ascii="Arial" w:hAnsi="Arial" w:cs="Arial"/>
          <w:sz w:val="22"/>
          <w:szCs w:val="22"/>
        </w:rPr>
        <w:t xml:space="preserve">las </w:t>
      </w:r>
      <w:r w:rsidR="001960C7" w:rsidRPr="00695F65">
        <w:rPr>
          <w:rFonts w:ascii="Arial" w:hAnsi="Arial" w:cs="Arial"/>
          <w:sz w:val="22"/>
          <w:szCs w:val="22"/>
        </w:rPr>
        <w:t xml:space="preserve">mayores </w:t>
      </w:r>
      <w:r w:rsidRPr="00695F65">
        <w:rPr>
          <w:rFonts w:ascii="Arial" w:hAnsi="Arial" w:cs="Arial"/>
          <w:sz w:val="22"/>
          <w:szCs w:val="22"/>
        </w:rPr>
        <w:t xml:space="preserve">inversiones </w:t>
      </w:r>
      <w:r w:rsidR="008B442C" w:rsidRPr="00695F65">
        <w:rPr>
          <w:rFonts w:ascii="Arial" w:hAnsi="Arial" w:cs="Arial"/>
          <w:sz w:val="22"/>
          <w:szCs w:val="22"/>
        </w:rPr>
        <w:t>incrementales</w:t>
      </w:r>
      <w:r w:rsidRPr="00695F65">
        <w:rPr>
          <w:rFonts w:ascii="Arial" w:hAnsi="Arial" w:cs="Arial"/>
          <w:sz w:val="22"/>
          <w:szCs w:val="22"/>
        </w:rPr>
        <w:t xml:space="preserve">. </w:t>
      </w:r>
      <w:r w:rsidR="001960C7" w:rsidRPr="00695F65">
        <w:rPr>
          <w:rFonts w:ascii="Arial" w:hAnsi="Arial" w:cs="Arial"/>
          <w:sz w:val="22"/>
          <w:szCs w:val="22"/>
        </w:rPr>
        <w:t>Para los demás proyectos, el puntaje se obtendrá de la siguiente fórmula:</w:t>
      </w:r>
    </w:p>
    <w:p w14:paraId="61D04ED0" w14:textId="77777777" w:rsidR="001960C7" w:rsidRPr="00695F65" w:rsidRDefault="001960C7" w:rsidP="00373CD9">
      <w:pPr>
        <w:ind w:left="912"/>
        <w:jc w:val="both"/>
        <w:rPr>
          <w:rFonts w:ascii="Arial" w:hAnsi="Arial" w:cs="Arial"/>
          <w:sz w:val="22"/>
          <w:szCs w:val="22"/>
        </w:rPr>
      </w:pPr>
    </w:p>
    <w:p w14:paraId="4E178C44" w14:textId="5674633C" w:rsidR="001960C7" w:rsidRPr="00682B89" w:rsidRDefault="001960C7" w:rsidP="00695F65">
      <w:pPr>
        <w:pStyle w:val="Prrafodelista"/>
        <w:ind w:left="771" w:firstLine="141"/>
        <w:jc w:val="center"/>
        <w:rPr>
          <w:rFonts w:ascii="Arial" w:eastAsia="Times New Roman" w:hAnsi="Arial" w:cs="Arial"/>
          <w:color w:val="000000"/>
          <w:sz w:val="22"/>
          <w:szCs w:val="22"/>
          <w:lang w:eastAsia="es-CO"/>
        </w:rPr>
      </w:pPr>
      <w:r w:rsidRPr="00695F65">
        <w:rPr>
          <w:rFonts w:ascii="Arial" w:eastAsia="Times New Roman" w:hAnsi="Arial" w:cs="Arial"/>
          <w:color w:val="000000"/>
          <w:sz w:val="22"/>
          <w:szCs w:val="22"/>
          <w:lang w:eastAsia="es-CO"/>
        </w:rPr>
        <w:t>P</w:t>
      </w:r>
      <w:r w:rsidRPr="00695F65">
        <w:rPr>
          <w:rFonts w:ascii="Arial" w:eastAsia="Times New Roman" w:hAnsi="Arial" w:cs="Arial"/>
          <w:color w:val="000000"/>
          <w:sz w:val="22"/>
          <w:szCs w:val="22"/>
          <w:vertAlign w:val="subscript"/>
          <w:lang w:eastAsia="es-CO"/>
        </w:rPr>
        <w:t>PROYECTO</w:t>
      </w:r>
      <w:r w:rsidR="008E44B0" w:rsidRPr="00695F65">
        <w:rPr>
          <w:rFonts w:ascii="Arial" w:eastAsia="Times New Roman" w:hAnsi="Arial" w:cs="Arial"/>
          <w:color w:val="000000"/>
          <w:sz w:val="22"/>
          <w:szCs w:val="22"/>
          <w:vertAlign w:val="subscript"/>
          <w:lang w:eastAsia="es-CO"/>
        </w:rPr>
        <w:t xml:space="preserve"> inv</w:t>
      </w:r>
      <w:r w:rsidRPr="00695F65">
        <w:rPr>
          <w:rFonts w:ascii="Arial" w:eastAsia="Times New Roman" w:hAnsi="Arial" w:cs="Arial"/>
          <w:color w:val="000000"/>
          <w:sz w:val="22"/>
          <w:szCs w:val="22"/>
          <w:lang w:eastAsia="es-CO"/>
        </w:rPr>
        <w:t xml:space="preserve"> = P</w:t>
      </w:r>
      <w:r w:rsidRPr="00695F65">
        <w:rPr>
          <w:rFonts w:ascii="Arial" w:eastAsia="Times New Roman" w:hAnsi="Arial" w:cs="Arial"/>
          <w:color w:val="000000"/>
          <w:sz w:val="22"/>
          <w:szCs w:val="22"/>
          <w:vertAlign w:val="subscript"/>
          <w:lang w:eastAsia="es-CO"/>
        </w:rPr>
        <w:t>MÁXIMO</w:t>
      </w:r>
      <w:r w:rsidR="008E44B0" w:rsidRPr="00695F65">
        <w:rPr>
          <w:rFonts w:ascii="Arial" w:eastAsia="Times New Roman" w:hAnsi="Arial" w:cs="Arial"/>
          <w:color w:val="000000"/>
          <w:sz w:val="22"/>
          <w:szCs w:val="22"/>
          <w:vertAlign w:val="subscript"/>
          <w:lang w:eastAsia="es-CO"/>
        </w:rPr>
        <w:t xml:space="preserve"> inv</w:t>
      </w:r>
      <w:r w:rsidR="00B413A9" w:rsidRPr="00695F65">
        <w:rPr>
          <w:rFonts w:ascii="Arial" w:eastAsia="Times New Roman" w:hAnsi="Arial" w:cs="Arial"/>
          <w:color w:val="000000"/>
          <w:sz w:val="22"/>
          <w:szCs w:val="22"/>
          <w:vertAlign w:val="subscript"/>
          <w:lang w:eastAsia="es-CO"/>
        </w:rPr>
        <w:t xml:space="preserve"> </w:t>
      </w:r>
      <w:r w:rsidR="00B413A9" w:rsidRPr="00695F65">
        <w:rPr>
          <w:rFonts w:ascii="Arial" w:eastAsia="Times New Roman" w:hAnsi="Arial" w:cs="Arial"/>
          <w:color w:val="000000"/>
          <w:sz w:val="22"/>
          <w:szCs w:val="22"/>
          <w:lang w:eastAsia="es-CO"/>
        </w:rPr>
        <w:t xml:space="preserve">* </w:t>
      </w:r>
      <w:r w:rsidRPr="00695F65">
        <w:rPr>
          <w:rFonts w:ascii="Arial" w:eastAsia="Times New Roman" w:hAnsi="Arial" w:cs="Arial"/>
          <w:color w:val="000000"/>
          <w:sz w:val="22"/>
          <w:szCs w:val="22"/>
          <w:lang w:eastAsia="es-CO"/>
        </w:rPr>
        <w:t>V</w:t>
      </w:r>
      <w:r w:rsidRPr="00695F65">
        <w:rPr>
          <w:rFonts w:ascii="Arial" w:eastAsia="Times New Roman" w:hAnsi="Arial" w:cs="Arial"/>
          <w:color w:val="000000"/>
          <w:sz w:val="22"/>
          <w:szCs w:val="22"/>
          <w:vertAlign w:val="subscript"/>
          <w:lang w:eastAsia="es-CO"/>
        </w:rPr>
        <w:t>VALOR PROYECTO</w:t>
      </w:r>
      <w:r w:rsidR="008E44B0" w:rsidRPr="00695F65">
        <w:rPr>
          <w:rFonts w:ascii="Arial" w:eastAsia="Times New Roman" w:hAnsi="Arial" w:cs="Arial"/>
          <w:color w:val="000000"/>
          <w:sz w:val="22"/>
          <w:szCs w:val="22"/>
          <w:vertAlign w:val="subscript"/>
          <w:lang w:eastAsia="es-CO"/>
        </w:rPr>
        <w:t xml:space="preserve"> inv</w:t>
      </w:r>
      <w:r w:rsidR="00AD2EA0" w:rsidRPr="00695F65">
        <w:rPr>
          <w:rFonts w:ascii="Arial" w:eastAsia="Times New Roman" w:hAnsi="Arial" w:cs="Arial"/>
          <w:color w:val="000000"/>
          <w:sz w:val="22"/>
          <w:szCs w:val="22"/>
          <w:vertAlign w:val="subscript"/>
          <w:lang w:eastAsia="es-CO"/>
        </w:rPr>
        <w:t xml:space="preserve"> </w:t>
      </w:r>
      <w:r w:rsidRPr="00695F65">
        <w:rPr>
          <w:rFonts w:ascii="Arial" w:eastAsia="Times New Roman" w:hAnsi="Arial" w:cs="Arial"/>
          <w:color w:val="000000"/>
          <w:sz w:val="22"/>
          <w:szCs w:val="22"/>
          <w:lang w:eastAsia="es-CO"/>
        </w:rPr>
        <w:t>/</w:t>
      </w:r>
      <w:r w:rsidR="00AD2EA0" w:rsidRPr="00695F65">
        <w:rPr>
          <w:rFonts w:ascii="Arial" w:eastAsia="Times New Roman" w:hAnsi="Arial" w:cs="Arial"/>
          <w:color w:val="000000"/>
          <w:sz w:val="22"/>
          <w:szCs w:val="22"/>
          <w:lang w:eastAsia="es-CO"/>
        </w:rPr>
        <w:t xml:space="preserve"> </w:t>
      </w:r>
      <w:r w:rsidRPr="00695F65">
        <w:rPr>
          <w:rFonts w:ascii="Arial" w:eastAsia="Times New Roman" w:hAnsi="Arial" w:cs="Arial"/>
          <w:color w:val="000000"/>
          <w:sz w:val="22"/>
          <w:szCs w:val="22"/>
          <w:lang w:eastAsia="es-CO"/>
        </w:rPr>
        <w:t>V</w:t>
      </w:r>
      <w:r w:rsidRPr="00695F65">
        <w:rPr>
          <w:rFonts w:ascii="Arial" w:eastAsia="Times New Roman" w:hAnsi="Arial" w:cs="Arial"/>
          <w:color w:val="000000"/>
          <w:sz w:val="22"/>
          <w:szCs w:val="22"/>
          <w:vertAlign w:val="subscript"/>
          <w:lang w:eastAsia="es-CO"/>
        </w:rPr>
        <w:t>VALOR MÁXIMO</w:t>
      </w:r>
      <w:r w:rsidR="008E44B0" w:rsidRPr="00695F65">
        <w:rPr>
          <w:rFonts w:ascii="Arial" w:eastAsia="Times New Roman" w:hAnsi="Arial" w:cs="Arial"/>
          <w:color w:val="000000"/>
          <w:sz w:val="22"/>
          <w:szCs w:val="22"/>
          <w:vertAlign w:val="subscript"/>
          <w:lang w:eastAsia="es-CO"/>
        </w:rPr>
        <w:t xml:space="preserve"> inv</w:t>
      </w:r>
    </w:p>
    <w:p w14:paraId="4C5A0F41" w14:textId="77777777" w:rsidR="001960C7" w:rsidRPr="00682B89" w:rsidRDefault="001960C7" w:rsidP="00695F65">
      <w:pPr>
        <w:pStyle w:val="Prrafodelista"/>
        <w:ind w:left="567"/>
        <w:jc w:val="both"/>
        <w:rPr>
          <w:rFonts w:ascii="Arial" w:eastAsia="Times New Roman" w:hAnsi="Arial" w:cs="Arial"/>
          <w:color w:val="000000"/>
          <w:sz w:val="22"/>
          <w:szCs w:val="22"/>
          <w:lang w:eastAsia="es-CO"/>
        </w:rPr>
      </w:pPr>
    </w:p>
    <w:p w14:paraId="36080A3A" w14:textId="30371F69" w:rsidR="001960C7" w:rsidRPr="00682B89" w:rsidRDefault="001960C7" w:rsidP="00695F65">
      <w:pPr>
        <w:pStyle w:val="Prrafodelista"/>
        <w:ind w:left="924"/>
        <w:jc w:val="both"/>
        <w:rPr>
          <w:rFonts w:ascii="Arial" w:eastAsia="Times New Roman" w:hAnsi="Arial" w:cs="Arial"/>
          <w:color w:val="000000"/>
          <w:sz w:val="22"/>
          <w:szCs w:val="22"/>
          <w:lang w:eastAsia="es-CO"/>
        </w:rPr>
      </w:pPr>
      <w:r w:rsidRPr="00682B89">
        <w:rPr>
          <w:rFonts w:ascii="Arial" w:eastAsia="Times New Roman" w:hAnsi="Arial" w:cs="Arial"/>
          <w:color w:val="000000"/>
          <w:sz w:val="22"/>
          <w:szCs w:val="22"/>
          <w:lang w:eastAsia="es-CO"/>
        </w:rPr>
        <w:t>Donde:</w:t>
      </w:r>
    </w:p>
    <w:p w14:paraId="4DBCBD1C" w14:textId="77777777" w:rsidR="001960C7" w:rsidRPr="00682B89" w:rsidRDefault="001960C7" w:rsidP="00695F65">
      <w:pPr>
        <w:pStyle w:val="Prrafodelista"/>
        <w:ind w:left="924"/>
        <w:jc w:val="both"/>
        <w:rPr>
          <w:rFonts w:ascii="Arial" w:eastAsia="Times New Roman" w:hAnsi="Arial" w:cs="Arial"/>
          <w:color w:val="000000"/>
          <w:sz w:val="22"/>
          <w:szCs w:val="22"/>
          <w:lang w:eastAsia="es-CO"/>
        </w:rPr>
      </w:pPr>
    </w:p>
    <w:p w14:paraId="5CAFBD54" w14:textId="34190F5C" w:rsidR="001960C7" w:rsidRPr="00695F65" w:rsidRDefault="00B57A85" w:rsidP="00695F65">
      <w:pPr>
        <w:pStyle w:val="Prrafodelista"/>
        <w:ind w:left="924"/>
        <w:jc w:val="both"/>
        <w:rPr>
          <w:rFonts w:ascii="Arial" w:eastAsia="Times New Roman" w:hAnsi="Arial" w:cs="Arial"/>
          <w:color w:val="000000"/>
          <w:sz w:val="22"/>
          <w:szCs w:val="22"/>
          <w:lang w:eastAsia="es-CO"/>
        </w:rPr>
      </w:pPr>
      <w:r w:rsidRPr="00695F65">
        <w:rPr>
          <w:rFonts w:ascii="Arial" w:eastAsia="Times New Roman" w:hAnsi="Arial" w:cs="Arial"/>
          <w:color w:val="000000"/>
          <w:sz w:val="22"/>
          <w:szCs w:val="22"/>
          <w:lang w:eastAsia="es-CO"/>
        </w:rPr>
        <w:t>P</w:t>
      </w:r>
      <w:r w:rsidRPr="00695F65">
        <w:rPr>
          <w:rFonts w:ascii="Arial" w:eastAsia="Times New Roman" w:hAnsi="Arial" w:cs="Arial"/>
          <w:color w:val="000000"/>
          <w:sz w:val="22"/>
          <w:szCs w:val="22"/>
          <w:vertAlign w:val="subscript"/>
          <w:lang w:eastAsia="es-CO"/>
        </w:rPr>
        <w:t>PROYECTO</w:t>
      </w:r>
      <w:r w:rsidR="008E44B0" w:rsidRPr="00682B89">
        <w:rPr>
          <w:rFonts w:ascii="Arial" w:eastAsia="Times New Roman" w:hAnsi="Arial" w:cs="Arial"/>
          <w:color w:val="000000"/>
          <w:sz w:val="22"/>
          <w:szCs w:val="22"/>
          <w:vertAlign w:val="subscript"/>
          <w:lang w:eastAsia="es-CO"/>
        </w:rPr>
        <w:t xml:space="preserve"> inv</w:t>
      </w:r>
      <w:r w:rsidRPr="00682B89">
        <w:rPr>
          <w:rFonts w:ascii="Arial" w:eastAsia="Times New Roman" w:hAnsi="Arial" w:cs="Arial"/>
          <w:color w:val="000000"/>
          <w:sz w:val="22"/>
          <w:szCs w:val="22"/>
          <w:vertAlign w:val="subscript"/>
          <w:lang w:eastAsia="es-CO"/>
        </w:rPr>
        <w:t xml:space="preserve"> </w:t>
      </w:r>
      <w:r w:rsidRPr="00695F65">
        <w:rPr>
          <w:rFonts w:ascii="Arial" w:eastAsia="Times New Roman" w:hAnsi="Arial" w:cs="Arial"/>
          <w:color w:val="000000"/>
          <w:sz w:val="22"/>
          <w:szCs w:val="22"/>
          <w:lang w:eastAsia="es-CO"/>
        </w:rPr>
        <w:t xml:space="preserve">: </w:t>
      </w:r>
      <w:r w:rsidRPr="00682B89">
        <w:rPr>
          <w:rFonts w:ascii="Arial" w:eastAsia="Times New Roman" w:hAnsi="Arial" w:cs="Arial"/>
          <w:color w:val="000000"/>
          <w:sz w:val="22"/>
          <w:szCs w:val="22"/>
          <w:lang w:eastAsia="es-CO"/>
        </w:rPr>
        <w:t xml:space="preserve">Puntaje </w:t>
      </w:r>
      <w:r w:rsidR="008E44B0" w:rsidRPr="00682B89">
        <w:rPr>
          <w:rFonts w:ascii="Arial" w:eastAsia="Times New Roman" w:hAnsi="Arial" w:cs="Arial"/>
          <w:color w:val="000000"/>
          <w:sz w:val="22"/>
          <w:szCs w:val="22"/>
          <w:lang w:eastAsia="es-CO"/>
        </w:rPr>
        <w:t xml:space="preserve">por inversión </w:t>
      </w:r>
      <w:r w:rsidR="008B442C" w:rsidRPr="00682B89">
        <w:rPr>
          <w:rFonts w:ascii="Arial" w:eastAsia="Times New Roman" w:hAnsi="Arial" w:cs="Arial"/>
          <w:color w:val="000000"/>
          <w:sz w:val="22"/>
          <w:szCs w:val="22"/>
          <w:lang w:eastAsia="es-CO"/>
        </w:rPr>
        <w:t xml:space="preserve">incremental </w:t>
      </w:r>
      <w:r w:rsidRPr="00682B89">
        <w:rPr>
          <w:rFonts w:ascii="Arial" w:eastAsia="Times New Roman" w:hAnsi="Arial" w:cs="Arial"/>
          <w:color w:val="000000"/>
          <w:sz w:val="22"/>
          <w:szCs w:val="22"/>
          <w:lang w:eastAsia="es-CO"/>
        </w:rPr>
        <w:t>del proyecto presentado</w:t>
      </w:r>
    </w:p>
    <w:p w14:paraId="3387174F" w14:textId="07F9B25E" w:rsidR="00B57A85" w:rsidRPr="00695F65" w:rsidRDefault="00B57A85" w:rsidP="00695F65">
      <w:pPr>
        <w:pStyle w:val="Prrafodelista"/>
        <w:ind w:left="924"/>
        <w:jc w:val="both"/>
        <w:rPr>
          <w:rFonts w:ascii="Arial" w:eastAsia="Times New Roman" w:hAnsi="Arial" w:cs="Arial"/>
          <w:color w:val="000000"/>
          <w:sz w:val="22"/>
          <w:szCs w:val="22"/>
          <w:lang w:eastAsia="es-CO"/>
        </w:rPr>
      </w:pPr>
      <w:r w:rsidRPr="00695F65">
        <w:rPr>
          <w:rFonts w:ascii="Arial" w:eastAsia="Times New Roman" w:hAnsi="Arial" w:cs="Arial"/>
          <w:color w:val="000000"/>
          <w:sz w:val="22"/>
          <w:szCs w:val="22"/>
          <w:lang w:eastAsia="es-CO"/>
        </w:rPr>
        <w:t>P</w:t>
      </w:r>
      <w:r w:rsidRPr="00695F65">
        <w:rPr>
          <w:rFonts w:ascii="Arial" w:eastAsia="Times New Roman" w:hAnsi="Arial" w:cs="Arial"/>
          <w:color w:val="000000"/>
          <w:sz w:val="22"/>
          <w:szCs w:val="22"/>
          <w:vertAlign w:val="subscript"/>
          <w:lang w:eastAsia="es-CO"/>
        </w:rPr>
        <w:t>MÁXIMO</w:t>
      </w:r>
      <w:r w:rsidR="008E44B0" w:rsidRPr="00682B89">
        <w:rPr>
          <w:rFonts w:ascii="Arial" w:eastAsia="Times New Roman" w:hAnsi="Arial" w:cs="Arial"/>
          <w:color w:val="000000"/>
          <w:sz w:val="22"/>
          <w:szCs w:val="22"/>
          <w:vertAlign w:val="subscript"/>
          <w:lang w:eastAsia="es-CO"/>
        </w:rPr>
        <w:t xml:space="preserve"> inv</w:t>
      </w:r>
      <w:r w:rsidRPr="00682B89">
        <w:rPr>
          <w:rFonts w:ascii="Arial" w:eastAsia="Times New Roman" w:hAnsi="Arial" w:cs="Arial"/>
          <w:color w:val="000000"/>
          <w:sz w:val="22"/>
          <w:szCs w:val="22"/>
          <w:vertAlign w:val="subscript"/>
          <w:lang w:eastAsia="es-CO"/>
        </w:rPr>
        <w:t xml:space="preserve"> </w:t>
      </w:r>
      <w:r w:rsidRPr="00695F65">
        <w:rPr>
          <w:rFonts w:ascii="Arial" w:eastAsia="Times New Roman" w:hAnsi="Arial" w:cs="Arial"/>
          <w:color w:val="000000"/>
          <w:sz w:val="22"/>
          <w:szCs w:val="22"/>
          <w:lang w:eastAsia="es-CO"/>
        </w:rPr>
        <w:t>:</w:t>
      </w:r>
      <w:r w:rsidRPr="00682B89">
        <w:rPr>
          <w:rFonts w:ascii="Arial" w:eastAsia="Times New Roman" w:hAnsi="Arial" w:cs="Arial"/>
          <w:color w:val="000000"/>
          <w:sz w:val="22"/>
          <w:szCs w:val="22"/>
          <w:lang w:eastAsia="es-CO"/>
        </w:rPr>
        <w:t xml:space="preserve"> 30 puntos</w:t>
      </w:r>
    </w:p>
    <w:p w14:paraId="6F145E7E" w14:textId="5F1D949F" w:rsidR="00B57A85" w:rsidRPr="00695F65" w:rsidRDefault="00B57A85" w:rsidP="00695F65">
      <w:pPr>
        <w:pStyle w:val="Prrafodelista"/>
        <w:ind w:left="924"/>
        <w:jc w:val="both"/>
        <w:rPr>
          <w:rFonts w:ascii="Arial" w:eastAsia="Times New Roman" w:hAnsi="Arial" w:cs="Arial"/>
          <w:color w:val="000000"/>
          <w:sz w:val="22"/>
          <w:szCs w:val="22"/>
          <w:lang w:eastAsia="es-CO"/>
        </w:rPr>
      </w:pPr>
      <w:r w:rsidRPr="00695F65">
        <w:rPr>
          <w:rFonts w:ascii="Arial" w:eastAsia="Times New Roman" w:hAnsi="Arial" w:cs="Arial"/>
          <w:color w:val="000000"/>
          <w:sz w:val="22"/>
          <w:szCs w:val="22"/>
          <w:lang w:eastAsia="es-CO"/>
        </w:rPr>
        <w:t>V</w:t>
      </w:r>
      <w:r w:rsidRPr="00695F65">
        <w:rPr>
          <w:rFonts w:ascii="Arial" w:eastAsia="Times New Roman" w:hAnsi="Arial" w:cs="Arial"/>
          <w:color w:val="000000"/>
          <w:sz w:val="22"/>
          <w:szCs w:val="22"/>
          <w:vertAlign w:val="subscript"/>
          <w:lang w:eastAsia="es-CO"/>
        </w:rPr>
        <w:t>VALOR PROYECTO</w:t>
      </w:r>
      <w:r w:rsidR="008E44B0" w:rsidRPr="00682B89">
        <w:rPr>
          <w:rFonts w:ascii="Arial" w:eastAsia="Times New Roman" w:hAnsi="Arial" w:cs="Arial"/>
          <w:color w:val="000000"/>
          <w:sz w:val="22"/>
          <w:szCs w:val="22"/>
          <w:vertAlign w:val="subscript"/>
          <w:lang w:eastAsia="es-CO"/>
        </w:rPr>
        <w:t xml:space="preserve"> inv</w:t>
      </w:r>
      <w:r w:rsidRPr="00682B89">
        <w:rPr>
          <w:rFonts w:ascii="Arial" w:eastAsia="Times New Roman" w:hAnsi="Arial" w:cs="Arial"/>
          <w:color w:val="000000"/>
          <w:sz w:val="22"/>
          <w:szCs w:val="22"/>
          <w:vertAlign w:val="subscript"/>
          <w:lang w:eastAsia="es-CO"/>
        </w:rPr>
        <w:t xml:space="preserve"> </w:t>
      </w:r>
      <w:r w:rsidRPr="00695F65">
        <w:rPr>
          <w:rFonts w:ascii="Arial" w:eastAsia="Times New Roman" w:hAnsi="Arial" w:cs="Arial"/>
          <w:color w:val="000000"/>
          <w:sz w:val="22"/>
          <w:szCs w:val="22"/>
          <w:lang w:eastAsia="es-CO"/>
        </w:rPr>
        <w:t>:</w:t>
      </w:r>
      <w:r w:rsidRPr="00682B89">
        <w:rPr>
          <w:rFonts w:ascii="Arial" w:eastAsia="Times New Roman" w:hAnsi="Arial" w:cs="Arial"/>
          <w:color w:val="000000"/>
          <w:sz w:val="22"/>
          <w:szCs w:val="22"/>
          <w:lang w:eastAsia="es-CO"/>
        </w:rPr>
        <w:t xml:space="preserve"> Monto de la inversión </w:t>
      </w:r>
      <w:r w:rsidR="008B442C" w:rsidRPr="00682B89">
        <w:rPr>
          <w:rFonts w:ascii="Arial" w:eastAsia="Times New Roman" w:hAnsi="Arial" w:cs="Arial"/>
          <w:color w:val="000000"/>
          <w:sz w:val="22"/>
          <w:szCs w:val="22"/>
          <w:lang w:eastAsia="es-CO"/>
        </w:rPr>
        <w:t>incremental</w:t>
      </w:r>
      <w:r w:rsidRPr="00682B89">
        <w:rPr>
          <w:rFonts w:ascii="Arial" w:eastAsia="Times New Roman" w:hAnsi="Arial" w:cs="Arial"/>
          <w:color w:val="000000"/>
          <w:sz w:val="22"/>
          <w:szCs w:val="22"/>
          <w:lang w:eastAsia="es-CO"/>
        </w:rPr>
        <w:t xml:space="preserve"> del proyecto </w:t>
      </w:r>
      <w:r w:rsidR="00DD7D8A" w:rsidRPr="00682B89">
        <w:rPr>
          <w:rFonts w:ascii="Arial" w:eastAsia="Times New Roman" w:hAnsi="Arial" w:cs="Arial"/>
          <w:color w:val="000000"/>
          <w:sz w:val="22"/>
          <w:szCs w:val="22"/>
          <w:lang w:eastAsia="es-CO"/>
        </w:rPr>
        <w:t>presentado</w:t>
      </w:r>
    </w:p>
    <w:p w14:paraId="5FB3F178" w14:textId="544A0D17" w:rsidR="00B57A85" w:rsidRPr="00695F65" w:rsidRDefault="00B57A85" w:rsidP="00695F65">
      <w:pPr>
        <w:ind w:left="924"/>
        <w:jc w:val="both"/>
        <w:rPr>
          <w:rFonts w:ascii="Arial" w:hAnsi="Arial" w:cs="Arial"/>
          <w:sz w:val="22"/>
          <w:szCs w:val="22"/>
        </w:rPr>
      </w:pPr>
      <w:r w:rsidRPr="00695F65">
        <w:rPr>
          <w:rFonts w:ascii="Arial" w:eastAsia="Times New Roman" w:hAnsi="Arial" w:cs="Arial"/>
          <w:color w:val="000000"/>
          <w:sz w:val="22"/>
          <w:szCs w:val="22"/>
          <w:lang w:eastAsia="es-CO"/>
        </w:rPr>
        <w:t>V</w:t>
      </w:r>
      <w:r w:rsidRPr="00695F65">
        <w:rPr>
          <w:rFonts w:ascii="Arial" w:eastAsia="Times New Roman" w:hAnsi="Arial" w:cs="Arial"/>
          <w:color w:val="000000"/>
          <w:sz w:val="22"/>
          <w:szCs w:val="22"/>
          <w:vertAlign w:val="subscript"/>
          <w:lang w:eastAsia="es-CO"/>
        </w:rPr>
        <w:t xml:space="preserve">VALOR MÁXIMO </w:t>
      </w:r>
      <w:r w:rsidR="008E44B0" w:rsidRPr="00682B89">
        <w:rPr>
          <w:rFonts w:ascii="Arial" w:eastAsia="Times New Roman" w:hAnsi="Arial" w:cs="Arial"/>
          <w:color w:val="000000"/>
          <w:sz w:val="22"/>
          <w:szCs w:val="22"/>
          <w:vertAlign w:val="subscript"/>
          <w:lang w:eastAsia="es-CO"/>
        </w:rPr>
        <w:t>inv</w:t>
      </w:r>
      <w:r w:rsidRPr="00695F65">
        <w:rPr>
          <w:rFonts w:ascii="Arial" w:eastAsia="Times New Roman" w:hAnsi="Arial" w:cs="Arial"/>
          <w:color w:val="000000"/>
          <w:sz w:val="22"/>
          <w:szCs w:val="22"/>
          <w:lang w:eastAsia="es-CO"/>
        </w:rPr>
        <w:t xml:space="preserve">: Monto de la mayor inversión </w:t>
      </w:r>
      <w:r w:rsidR="008B442C" w:rsidRPr="00682B89">
        <w:rPr>
          <w:rFonts w:ascii="Arial" w:eastAsia="Times New Roman" w:hAnsi="Arial" w:cs="Arial"/>
          <w:color w:val="000000"/>
          <w:sz w:val="22"/>
          <w:szCs w:val="22"/>
          <w:lang w:eastAsia="es-CO"/>
        </w:rPr>
        <w:t>incremental</w:t>
      </w:r>
      <w:r w:rsidRPr="00695F65">
        <w:rPr>
          <w:rFonts w:ascii="Arial" w:eastAsia="Times New Roman" w:hAnsi="Arial" w:cs="Arial"/>
          <w:color w:val="000000"/>
          <w:sz w:val="22"/>
          <w:szCs w:val="22"/>
          <w:lang w:eastAsia="es-CO"/>
        </w:rPr>
        <w:t xml:space="preserve"> entre los proyectos presentados</w:t>
      </w:r>
    </w:p>
    <w:p w14:paraId="6A7B0219" w14:textId="77777777" w:rsidR="00373CD9" w:rsidRPr="00695F65" w:rsidRDefault="00373CD9" w:rsidP="00373CD9">
      <w:pPr>
        <w:ind w:left="912"/>
        <w:jc w:val="both"/>
        <w:rPr>
          <w:rFonts w:ascii="Arial" w:hAnsi="Arial" w:cs="Arial"/>
          <w:sz w:val="22"/>
          <w:szCs w:val="22"/>
        </w:rPr>
      </w:pPr>
    </w:p>
    <w:p w14:paraId="0C0C6967" w14:textId="38BB9B57" w:rsidR="00373CD9" w:rsidRPr="00695F65" w:rsidRDefault="00373CD9" w:rsidP="0069506E">
      <w:pPr>
        <w:pStyle w:val="Prrafodelista"/>
        <w:numPr>
          <w:ilvl w:val="0"/>
          <w:numId w:val="14"/>
        </w:numPr>
        <w:spacing w:after="160" w:line="259" w:lineRule="auto"/>
        <w:ind w:left="1284"/>
        <w:contextualSpacing/>
        <w:jc w:val="both"/>
        <w:rPr>
          <w:rFonts w:ascii="Arial" w:hAnsi="Arial" w:cs="Arial"/>
          <w:sz w:val="22"/>
          <w:szCs w:val="22"/>
        </w:rPr>
      </w:pPr>
      <w:r w:rsidRPr="00695F65">
        <w:rPr>
          <w:rFonts w:ascii="Arial" w:hAnsi="Arial" w:cs="Arial"/>
          <w:sz w:val="22"/>
          <w:szCs w:val="22"/>
        </w:rPr>
        <w:t>A</w:t>
      </w:r>
      <w:r w:rsidR="001F78FC" w:rsidRPr="00695F65">
        <w:rPr>
          <w:rFonts w:ascii="Arial" w:hAnsi="Arial" w:cs="Arial"/>
          <w:sz w:val="22"/>
          <w:szCs w:val="22"/>
        </w:rPr>
        <w:t>delanto</w:t>
      </w:r>
      <w:r w:rsidRPr="00695F65">
        <w:rPr>
          <w:rFonts w:ascii="Arial" w:hAnsi="Arial" w:cs="Arial"/>
          <w:sz w:val="22"/>
          <w:szCs w:val="22"/>
        </w:rPr>
        <w:t xml:space="preserve"> de </w:t>
      </w:r>
      <w:r w:rsidR="00695F65">
        <w:rPr>
          <w:rFonts w:ascii="Arial" w:hAnsi="Arial" w:cs="Arial"/>
          <w:sz w:val="22"/>
          <w:szCs w:val="22"/>
        </w:rPr>
        <w:t>I</w:t>
      </w:r>
      <w:r w:rsidRPr="00695F65">
        <w:rPr>
          <w:rFonts w:ascii="Arial" w:hAnsi="Arial" w:cs="Arial"/>
          <w:sz w:val="22"/>
          <w:szCs w:val="22"/>
        </w:rPr>
        <w:t xml:space="preserve">nversiones. </w:t>
      </w:r>
    </w:p>
    <w:p w14:paraId="1951FB5F" w14:textId="77777777" w:rsidR="00373CD9" w:rsidRPr="00695F65" w:rsidRDefault="00373CD9" w:rsidP="00373CD9">
      <w:pPr>
        <w:ind w:left="912"/>
        <w:jc w:val="both"/>
        <w:rPr>
          <w:rFonts w:ascii="Arial" w:hAnsi="Arial" w:cs="Arial"/>
          <w:sz w:val="22"/>
          <w:szCs w:val="22"/>
        </w:rPr>
      </w:pPr>
    </w:p>
    <w:p w14:paraId="79253709" w14:textId="6B488577" w:rsidR="00373CD9" w:rsidRPr="00695F65" w:rsidRDefault="00373CD9" w:rsidP="00373CD9">
      <w:pPr>
        <w:ind w:left="912"/>
        <w:jc w:val="both"/>
        <w:rPr>
          <w:rFonts w:ascii="Arial" w:hAnsi="Arial" w:cs="Arial"/>
          <w:sz w:val="22"/>
          <w:szCs w:val="22"/>
        </w:rPr>
      </w:pPr>
      <w:r w:rsidRPr="00695F65">
        <w:rPr>
          <w:rFonts w:ascii="Arial" w:hAnsi="Arial" w:cs="Arial"/>
          <w:sz w:val="22"/>
          <w:szCs w:val="22"/>
        </w:rPr>
        <w:t xml:space="preserve">Las actividades para ser consideradas como </w:t>
      </w:r>
      <w:r w:rsidR="00695F65">
        <w:rPr>
          <w:rFonts w:ascii="Arial" w:hAnsi="Arial" w:cs="Arial"/>
          <w:sz w:val="22"/>
          <w:szCs w:val="22"/>
        </w:rPr>
        <w:t>A</w:t>
      </w:r>
      <w:r w:rsidR="001F78FC" w:rsidRPr="00695F65">
        <w:rPr>
          <w:rFonts w:ascii="Arial" w:hAnsi="Arial" w:cs="Arial"/>
          <w:sz w:val="22"/>
          <w:szCs w:val="22"/>
        </w:rPr>
        <w:t>delanto</w:t>
      </w:r>
      <w:r w:rsidRPr="00695F65">
        <w:rPr>
          <w:rFonts w:ascii="Arial" w:hAnsi="Arial" w:cs="Arial"/>
          <w:sz w:val="22"/>
          <w:szCs w:val="22"/>
        </w:rPr>
        <w:t xml:space="preserve"> de inversiones deberán corresponder a pozos exploratorios del tipo A3 o A2 y/o adquisición de sísmica 2D equivalente. </w:t>
      </w:r>
    </w:p>
    <w:p w14:paraId="23BD5812" w14:textId="77777777" w:rsidR="00373CD9" w:rsidRPr="00695F65" w:rsidRDefault="00373CD9" w:rsidP="00373CD9">
      <w:pPr>
        <w:ind w:left="912"/>
        <w:jc w:val="both"/>
        <w:rPr>
          <w:rFonts w:ascii="Arial" w:hAnsi="Arial" w:cs="Arial"/>
          <w:sz w:val="22"/>
          <w:szCs w:val="22"/>
        </w:rPr>
      </w:pPr>
    </w:p>
    <w:p w14:paraId="31E8717F" w14:textId="26ECE3BB" w:rsidR="00373CD9" w:rsidRPr="00695F65" w:rsidRDefault="00373CD9" w:rsidP="00373CD9">
      <w:pPr>
        <w:ind w:left="912"/>
        <w:jc w:val="both"/>
        <w:rPr>
          <w:rFonts w:ascii="Arial" w:hAnsi="Arial" w:cs="Arial"/>
          <w:sz w:val="22"/>
          <w:szCs w:val="22"/>
        </w:rPr>
      </w:pPr>
      <w:r w:rsidRPr="00695F65">
        <w:rPr>
          <w:rFonts w:ascii="Arial" w:hAnsi="Arial" w:cs="Arial"/>
          <w:sz w:val="22"/>
          <w:szCs w:val="22"/>
        </w:rPr>
        <w:t xml:space="preserve">El </w:t>
      </w:r>
      <w:r w:rsidR="00695F65">
        <w:rPr>
          <w:rFonts w:ascii="Arial" w:hAnsi="Arial" w:cs="Arial"/>
          <w:sz w:val="22"/>
          <w:szCs w:val="22"/>
        </w:rPr>
        <w:t>A</w:t>
      </w:r>
      <w:r w:rsidR="001F78FC" w:rsidRPr="00695F65">
        <w:rPr>
          <w:rFonts w:ascii="Arial" w:hAnsi="Arial" w:cs="Arial"/>
          <w:sz w:val="22"/>
          <w:szCs w:val="22"/>
        </w:rPr>
        <w:t>delanto</w:t>
      </w:r>
      <w:r w:rsidRPr="00695F65">
        <w:rPr>
          <w:rFonts w:ascii="Arial" w:hAnsi="Arial" w:cs="Arial"/>
          <w:sz w:val="22"/>
          <w:szCs w:val="22"/>
        </w:rPr>
        <w:t xml:space="preserve"> </w:t>
      </w:r>
      <w:r w:rsidR="00695F65">
        <w:rPr>
          <w:rFonts w:ascii="Arial" w:hAnsi="Arial" w:cs="Arial"/>
          <w:sz w:val="22"/>
          <w:szCs w:val="22"/>
        </w:rPr>
        <w:t xml:space="preserve">de Inversiones </w:t>
      </w:r>
      <w:r w:rsidRPr="00695F65">
        <w:rPr>
          <w:rFonts w:ascii="Arial" w:hAnsi="Arial" w:cs="Arial"/>
          <w:sz w:val="22"/>
          <w:szCs w:val="22"/>
        </w:rPr>
        <w:t xml:space="preserve">tendrá un puntaje máximo de 10. </w:t>
      </w:r>
    </w:p>
    <w:p w14:paraId="03B77ED0" w14:textId="77777777" w:rsidR="008E44B0" w:rsidRPr="00695F65" w:rsidRDefault="008E44B0" w:rsidP="00373CD9">
      <w:pPr>
        <w:ind w:left="912"/>
        <w:jc w:val="both"/>
        <w:rPr>
          <w:rFonts w:ascii="Arial" w:hAnsi="Arial" w:cs="Arial"/>
          <w:sz w:val="22"/>
          <w:szCs w:val="22"/>
        </w:rPr>
      </w:pPr>
    </w:p>
    <w:p w14:paraId="6236020B" w14:textId="06967E35" w:rsidR="008E44B0" w:rsidRPr="00682B89" w:rsidRDefault="008E44B0" w:rsidP="00695F65">
      <w:pPr>
        <w:pStyle w:val="Prrafodelista"/>
        <w:ind w:left="771" w:firstLine="141"/>
        <w:jc w:val="center"/>
        <w:rPr>
          <w:rFonts w:ascii="Arial" w:eastAsia="Times New Roman" w:hAnsi="Arial" w:cs="Arial"/>
          <w:color w:val="000000"/>
          <w:sz w:val="22"/>
          <w:szCs w:val="22"/>
          <w:lang w:eastAsia="es-CO"/>
        </w:rPr>
      </w:pPr>
      <w:r w:rsidRPr="00695F65">
        <w:rPr>
          <w:rFonts w:ascii="Arial" w:eastAsia="Times New Roman" w:hAnsi="Arial" w:cs="Arial"/>
          <w:color w:val="000000"/>
          <w:sz w:val="22"/>
          <w:szCs w:val="22"/>
          <w:lang w:eastAsia="es-CO"/>
        </w:rPr>
        <w:t>P</w:t>
      </w:r>
      <w:r w:rsidRPr="00695F65">
        <w:rPr>
          <w:rFonts w:ascii="Arial" w:eastAsia="Times New Roman" w:hAnsi="Arial" w:cs="Arial"/>
          <w:color w:val="000000"/>
          <w:sz w:val="22"/>
          <w:szCs w:val="22"/>
          <w:vertAlign w:val="subscript"/>
          <w:lang w:eastAsia="es-CO"/>
        </w:rPr>
        <w:t>PROYECTO a</w:t>
      </w:r>
      <w:r w:rsidR="00D54575" w:rsidRPr="00695F65">
        <w:rPr>
          <w:rFonts w:ascii="Arial" w:eastAsia="Times New Roman" w:hAnsi="Arial" w:cs="Arial"/>
          <w:color w:val="000000"/>
          <w:sz w:val="22"/>
          <w:szCs w:val="22"/>
          <w:vertAlign w:val="subscript"/>
          <w:lang w:eastAsia="es-CO"/>
        </w:rPr>
        <w:t>del</w:t>
      </w:r>
      <w:r w:rsidRPr="00695F65">
        <w:rPr>
          <w:rFonts w:ascii="Arial" w:eastAsia="Times New Roman" w:hAnsi="Arial" w:cs="Arial"/>
          <w:color w:val="000000"/>
          <w:sz w:val="22"/>
          <w:szCs w:val="22"/>
          <w:lang w:eastAsia="es-CO"/>
        </w:rPr>
        <w:t xml:space="preserve"> = P</w:t>
      </w:r>
      <w:r w:rsidRPr="00695F65">
        <w:rPr>
          <w:rFonts w:ascii="Arial" w:eastAsia="Times New Roman" w:hAnsi="Arial" w:cs="Arial"/>
          <w:color w:val="000000"/>
          <w:sz w:val="22"/>
          <w:szCs w:val="22"/>
          <w:vertAlign w:val="subscript"/>
          <w:lang w:eastAsia="es-CO"/>
        </w:rPr>
        <w:t>MÁXIMO a</w:t>
      </w:r>
      <w:r w:rsidR="00D54575" w:rsidRPr="00695F65">
        <w:rPr>
          <w:rFonts w:ascii="Arial" w:eastAsia="Times New Roman" w:hAnsi="Arial" w:cs="Arial"/>
          <w:color w:val="000000"/>
          <w:sz w:val="22"/>
          <w:szCs w:val="22"/>
          <w:vertAlign w:val="subscript"/>
          <w:lang w:eastAsia="es-CO"/>
        </w:rPr>
        <w:t>del</w:t>
      </w:r>
      <w:r w:rsidRPr="00695F65">
        <w:rPr>
          <w:rFonts w:ascii="Arial" w:eastAsia="Times New Roman" w:hAnsi="Arial" w:cs="Arial"/>
          <w:color w:val="000000"/>
          <w:sz w:val="22"/>
          <w:szCs w:val="22"/>
          <w:vertAlign w:val="subscript"/>
          <w:lang w:eastAsia="es-CO"/>
        </w:rPr>
        <w:t xml:space="preserve"> </w:t>
      </w:r>
      <w:r w:rsidR="00B413A9" w:rsidRPr="00695F65">
        <w:rPr>
          <w:rFonts w:ascii="Arial" w:eastAsia="Times New Roman" w:hAnsi="Arial" w:cs="Arial"/>
          <w:color w:val="000000"/>
          <w:sz w:val="22"/>
          <w:szCs w:val="22"/>
          <w:lang w:eastAsia="es-CO"/>
        </w:rPr>
        <w:t xml:space="preserve"> * </w:t>
      </w:r>
      <w:r w:rsidRPr="00695F65">
        <w:rPr>
          <w:rFonts w:ascii="Arial" w:eastAsia="Times New Roman" w:hAnsi="Arial" w:cs="Arial"/>
          <w:color w:val="000000"/>
          <w:sz w:val="22"/>
          <w:szCs w:val="22"/>
          <w:lang w:eastAsia="es-CO"/>
        </w:rPr>
        <w:t>V</w:t>
      </w:r>
      <w:r w:rsidRPr="00695F65">
        <w:rPr>
          <w:rFonts w:ascii="Arial" w:eastAsia="Times New Roman" w:hAnsi="Arial" w:cs="Arial"/>
          <w:color w:val="000000"/>
          <w:sz w:val="22"/>
          <w:szCs w:val="22"/>
          <w:vertAlign w:val="subscript"/>
          <w:lang w:eastAsia="es-CO"/>
        </w:rPr>
        <w:t>VALOR PROYECTO a</w:t>
      </w:r>
      <w:r w:rsidR="00D54575" w:rsidRPr="00695F65">
        <w:rPr>
          <w:rFonts w:ascii="Arial" w:eastAsia="Times New Roman" w:hAnsi="Arial" w:cs="Arial"/>
          <w:color w:val="000000"/>
          <w:sz w:val="22"/>
          <w:szCs w:val="22"/>
          <w:vertAlign w:val="subscript"/>
          <w:lang w:eastAsia="es-CO"/>
        </w:rPr>
        <w:t>del</w:t>
      </w:r>
      <w:r w:rsidRPr="00695F65">
        <w:rPr>
          <w:rFonts w:ascii="Arial" w:eastAsia="Times New Roman" w:hAnsi="Arial" w:cs="Arial"/>
          <w:color w:val="000000"/>
          <w:sz w:val="22"/>
          <w:szCs w:val="22"/>
          <w:vertAlign w:val="subscript"/>
          <w:lang w:eastAsia="es-CO"/>
        </w:rPr>
        <w:t xml:space="preserve"> </w:t>
      </w:r>
      <w:r w:rsidR="00AD2EA0" w:rsidRPr="00695F65">
        <w:rPr>
          <w:rFonts w:ascii="Arial" w:eastAsia="Times New Roman" w:hAnsi="Arial" w:cs="Arial"/>
          <w:color w:val="000000"/>
          <w:sz w:val="22"/>
          <w:szCs w:val="22"/>
          <w:vertAlign w:val="subscript"/>
          <w:lang w:eastAsia="es-CO"/>
        </w:rPr>
        <w:t xml:space="preserve"> </w:t>
      </w:r>
      <w:r w:rsidRPr="00695F65">
        <w:rPr>
          <w:rFonts w:ascii="Arial" w:eastAsia="Times New Roman" w:hAnsi="Arial" w:cs="Arial"/>
          <w:color w:val="000000"/>
          <w:sz w:val="22"/>
          <w:szCs w:val="22"/>
          <w:lang w:eastAsia="es-CO"/>
        </w:rPr>
        <w:t>/</w:t>
      </w:r>
      <w:r w:rsidR="00AD2EA0" w:rsidRPr="00695F65">
        <w:rPr>
          <w:rFonts w:ascii="Arial" w:eastAsia="Times New Roman" w:hAnsi="Arial" w:cs="Arial"/>
          <w:color w:val="000000"/>
          <w:sz w:val="22"/>
          <w:szCs w:val="22"/>
          <w:lang w:eastAsia="es-CO"/>
        </w:rPr>
        <w:t xml:space="preserve"> </w:t>
      </w:r>
      <w:r w:rsidRPr="00695F65">
        <w:rPr>
          <w:rFonts w:ascii="Arial" w:eastAsia="Times New Roman" w:hAnsi="Arial" w:cs="Arial"/>
          <w:color w:val="000000"/>
          <w:sz w:val="22"/>
          <w:szCs w:val="22"/>
          <w:lang w:eastAsia="es-CO"/>
        </w:rPr>
        <w:t>V</w:t>
      </w:r>
      <w:r w:rsidRPr="00695F65">
        <w:rPr>
          <w:rFonts w:ascii="Arial" w:eastAsia="Times New Roman" w:hAnsi="Arial" w:cs="Arial"/>
          <w:color w:val="000000"/>
          <w:sz w:val="22"/>
          <w:szCs w:val="22"/>
          <w:vertAlign w:val="subscript"/>
          <w:lang w:eastAsia="es-CO"/>
        </w:rPr>
        <w:t>VALOR MÁXIMO a</w:t>
      </w:r>
      <w:r w:rsidR="00D54575" w:rsidRPr="00695F65">
        <w:rPr>
          <w:rFonts w:ascii="Arial" w:eastAsia="Times New Roman" w:hAnsi="Arial" w:cs="Arial"/>
          <w:color w:val="000000"/>
          <w:sz w:val="22"/>
          <w:szCs w:val="22"/>
          <w:vertAlign w:val="subscript"/>
          <w:lang w:eastAsia="es-CO"/>
        </w:rPr>
        <w:t>del</w:t>
      </w:r>
    </w:p>
    <w:p w14:paraId="4CF95782" w14:textId="77777777" w:rsidR="008E44B0" w:rsidRPr="00682B89" w:rsidRDefault="008E44B0" w:rsidP="008E44B0">
      <w:pPr>
        <w:pStyle w:val="Prrafodelista"/>
        <w:ind w:left="567"/>
        <w:jc w:val="both"/>
        <w:rPr>
          <w:rFonts w:ascii="Arial" w:eastAsia="Times New Roman" w:hAnsi="Arial" w:cs="Arial"/>
          <w:color w:val="000000"/>
          <w:sz w:val="22"/>
          <w:szCs w:val="22"/>
          <w:lang w:eastAsia="es-CO"/>
        </w:rPr>
      </w:pPr>
    </w:p>
    <w:p w14:paraId="149EE534" w14:textId="77777777" w:rsidR="008E44B0" w:rsidRPr="00682B89" w:rsidRDefault="008E44B0" w:rsidP="008E44B0">
      <w:pPr>
        <w:pStyle w:val="Prrafodelista"/>
        <w:ind w:left="924"/>
        <w:jc w:val="both"/>
        <w:rPr>
          <w:rFonts w:ascii="Arial" w:eastAsia="Times New Roman" w:hAnsi="Arial" w:cs="Arial"/>
          <w:color w:val="000000"/>
          <w:sz w:val="22"/>
          <w:szCs w:val="22"/>
          <w:lang w:eastAsia="es-CO"/>
        </w:rPr>
      </w:pPr>
      <w:r w:rsidRPr="00682B89">
        <w:rPr>
          <w:rFonts w:ascii="Arial" w:eastAsia="Times New Roman" w:hAnsi="Arial" w:cs="Arial"/>
          <w:color w:val="000000"/>
          <w:sz w:val="22"/>
          <w:szCs w:val="22"/>
          <w:lang w:eastAsia="es-CO"/>
        </w:rPr>
        <w:t>Donde:</w:t>
      </w:r>
    </w:p>
    <w:p w14:paraId="2ECBC09A" w14:textId="77777777" w:rsidR="008E44B0" w:rsidRPr="00682B89" w:rsidRDefault="008E44B0" w:rsidP="008E44B0">
      <w:pPr>
        <w:pStyle w:val="Prrafodelista"/>
        <w:ind w:left="924"/>
        <w:jc w:val="both"/>
        <w:rPr>
          <w:rFonts w:ascii="Arial" w:eastAsia="Times New Roman" w:hAnsi="Arial" w:cs="Arial"/>
          <w:color w:val="000000"/>
          <w:sz w:val="22"/>
          <w:szCs w:val="22"/>
          <w:lang w:eastAsia="es-CO"/>
        </w:rPr>
      </w:pPr>
    </w:p>
    <w:p w14:paraId="59A89D13" w14:textId="69294FA4" w:rsidR="008E44B0" w:rsidRPr="00682B89" w:rsidRDefault="008E44B0" w:rsidP="008E44B0">
      <w:pPr>
        <w:pStyle w:val="Prrafodelista"/>
        <w:ind w:left="924"/>
        <w:jc w:val="both"/>
        <w:rPr>
          <w:rFonts w:ascii="Arial" w:eastAsia="Times New Roman" w:hAnsi="Arial" w:cs="Arial"/>
          <w:color w:val="000000"/>
          <w:sz w:val="22"/>
          <w:szCs w:val="22"/>
          <w:lang w:eastAsia="es-CO"/>
        </w:rPr>
      </w:pPr>
      <w:r w:rsidRPr="00682B89">
        <w:rPr>
          <w:rFonts w:ascii="Arial" w:eastAsia="Times New Roman" w:hAnsi="Arial" w:cs="Arial"/>
          <w:color w:val="000000"/>
          <w:sz w:val="22"/>
          <w:szCs w:val="22"/>
          <w:lang w:eastAsia="es-CO"/>
        </w:rPr>
        <w:t>P</w:t>
      </w:r>
      <w:r w:rsidRPr="00682B89">
        <w:rPr>
          <w:rFonts w:ascii="Arial" w:eastAsia="Times New Roman" w:hAnsi="Arial" w:cs="Arial"/>
          <w:color w:val="000000"/>
          <w:sz w:val="22"/>
          <w:szCs w:val="22"/>
          <w:vertAlign w:val="subscript"/>
          <w:lang w:eastAsia="es-CO"/>
        </w:rPr>
        <w:t>PROYECTO a</w:t>
      </w:r>
      <w:r w:rsidR="00D54575" w:rsidRPr="00682B89">
        <w:rPr>
          <w:rFonts w:ascii="Arial" w:eastAsia="Times New Roman" w:hAnsi="Arial" w:cs="Arial"/>
          <w:color w:val="000000"/>
          <w:sz w:val="22"/>
          <w:szCs w:val="22"/>
          <w:vertAlign w:val="subscript"/>
          <w:lang w:eastAsia="es-CO"/>
        </w:rPr>
        <w:t>del</w:t>
      </w:r>
      <w:r w:rsidRPr="00682B89">
        <w:rPr>
          <w:rFonts w:ascii="Arial" w:eastAsia="Times New Roman" w:hAnsi="Arial" w:cs="Arial"/>
          <w:color w:val="000000"/>
          <w:sz w:val="22"/>
          <w:szCs w:val="22"/>
          <w:vertAlign w:val="subscript"/>
          <w:lang w:eastAsia="es-CO"/>
        </w:rPr>
        <w:t xml:space="preserve"> </w:t>
      </w:r>
      <w:r w:rsidRPr="00682B89">
        <w:rPr>
          <w:rFonts w:ascii="Arial" w:eastAsia="Times New Roman" w:hAnsi="Arial" w:cs="Arial"/>
          <w:color w:val="000000"/>
          <w:sz w:val="22"/>
          <w:szCs w:val="22"/>
          <w:lang w:eastAsia="es-CO"/>
        </w:rPr>
        <w:t xml:space="preserve">: Puntaje por </w:t>
      </w:r>
      <w:r w:rsidR="001F78FC" w:rsidRPr="00682B89">
        <w:rPr>
          <w:rFonts w:ascii="Arial" w:eastAsia="Times New Roman" w:hAnsi="Arial" w:cs="Arial"/>
          <w:color w:val="000000"/>
          <w:sz w:val="22"/>
          <w:szCs w:val="22"/>
          <w:lang w:eastAsia="es-CO"/>
        </w:rPr>
        <w:t xml:space="preserve">el monto del </w:t>
      </w:r>
      <w:r w:rsidRPr="00682B89">
        <w:rPr>
          <w:rFonts w:ascii="Arial" w:eastAsia="Times New Roman" w:hAnsi="Arial" w:cs="Arial"/>
          <w:color w:val="000000"/>
          <w:sz w:val="22"/>
          <w:szCs w:val="22"/>
          <w:lang w:eastAsia="es-CO"/>
        </w:rPr>
        <w:t>a</w:t>
      </w:r>
      <w:r w:rsidR="001F78FC" w:rsidRPr="00682B89">
        <w:rPr>
          <w:rFonts w:ascii="Arial" w:eastAsia="Times New Roman" w:hAnsi="Arial" w:cs="Arial"/>
          <w:color w:val="000000"/>
          <w:sz w:val="22"/>
          <w:szCs w:val="22"/>
          <w:lang w:eastAsia="es-CO"/>
        </w:rPr>
        <w:t>delanto</w:t>
      </w:r>
      <w:r w:rsidRPr="00682B89">
        <w:rPr>
          <w:rFonts w:ascii="Arial" w:eastAsia="Times New Roman" w:hAnsi="Arial" w:cs="Arial"/>
          <w:color w:val="000000"/>
          <w:sz w:val="22"/>
          <w:szCs w:val="22"/>
          <w:lang w:eastAsia="es-CO"/>
        </w:rPr>
        <w:t xml:space="preserve"> de inversión del proyecto presentado</w:t>
      </w:r>
    </w:p>
    <w:p w14:paraId="349EC688" w14:textId="5DC19CEE" w:rsidR="008E44B0" w:rsidRPr="00682B89" w:rsidRDefault="008E44B0" w:rsidP="008E44B0">
      <w:pPr>
        <w:pStyle w:val="Prrafodelista"/>
        <w:ind w:left="924"/>
        <w:jc w:val="both"/>
        <w:rPr>
          <w:rFonts w:ascii="Arial" w:eastAsia="Times New Roman" w:hAnsi="Arial" w:cs="Arial"/>
          <w:color w:val="000000"/>
          <w:sz w:val="22"/>
          <w:szCs w:val="22"/>
          <w:lang w:eastAsia="es-CO"/>
        </w:rPr>
      </w:pPr>
      <w:r w:rsidRPr="00682B89">
        <w:rPr>
          <w:rFonts w:ascii="Arial" w:eastAsia="Times New Roman" w:hAnsi="Arial" w:cs="Arial"/>
          <w:color w:val="000000"/>
          <w:sz w:val="22"/>
          <w:szCs w:val="22"/>
          <w:lang w:eastAsia="es-CO"/>
        </w:rPr>
        <w:t>P</w:t>
      </w:r>
      <w:r w:rsidRPr="00682B89">
        <w:rPr>
          <w:rFonts w:ascii="Arial" w:eastAsia="Times New Roman" w:hAnsi="Arial" w:cs="Arial"/>
          <w:color w:val="000000"/>
          <w:sz w:val="22"/>
          <w:szCs w:val="22"/>
          <w:vertAlign w:val="subscript"/>
          <w:lang w:eastAsia="es-CO"/>
        </w:rPr>
        <w:t>MÁXIMO a</w:t>
      </w:r>
      <w:r w:rsidR="00D54575" w:rsidRPr="00682B89">
        <w:rPr>
          <w:rFonts w:ascii="Arial" w:eastAsia="Times New Roman" w:hAnsi="Arial" w:cs="Arial"/>
          <w:color w:val="000000"/>
          <w:sz w:val="22"/>
          <w:szCs w:val="22"/>
          <w:vertAlign w:val="subscript"/>
          <w:lang w:eastAsia="es-CO"/>
        </w:rPr>
        <w:t>del</w:t>
      </w:r>
      <w:r w:rsidRPr="00682B89">
        <w:rPr>
          <w:rFonts w:ascii="Arial" w:eastAsia="Times New Roman" w:hAnsi="Arial" w:cs="Arial"/>
          <w:color w:val="000000"/>
          <w:sz w:val="22"/>
          <w:szCs w:val="22"/>
          <w:vertAlign w:val="subscript"/>
          <w:lang w:eastAsia="es-CO"/>
        </w:rPr>
        <w:t xml:space="preserve"> </w:t>
      </w:r>
      <w:r w:rsidRPr="00682B89">
        <w:rPr>
          <w:rFonts w:ascii="Arial" w:eastAsia="Times New Roman" w:hAnsi="Arial" w:cs="Arial"/>
          <w:color w:val="000000"/>
          <w:sz w:val="22"/>
          <w:szCs w:val="22"/>
          <w:lang w:eastAsia="es-CO"/>
        </w:rPr>
        <w:t>: 10 puntos</w:t>
      </w:r>
    </w:p>
    <w:p w14:paraId="4A332712" w14:textId="68C43E7B" w:rsidR="008E44B0" w:rsidRPr="00682B89" w:rsidRDefault="008E44B0" w:rsidP="008E44B0">
      <w:pPr>
        <w:pStyle w:val="Prrafodelista"/>
        <w:ind w:left="924"/>
        <w:jc w:val="both"/>
        <w:rPr>
          <w:rFonts w:ascii="Arial" w:eastAsia="Times New Roman" w:hAnsi="Arial" w:cs="Arial"/>
          <w:color w:val="000000"/>
          <w:sz w:val="22"/>
          <w:szCs w:val="22"/>
          <w:lang w:eastAsia="es-CO"/>
        </w:rPr>
      </w:pPr>
      <w:r w:rsidRPr="00682B89">
        <w:rPr>
          <w:rFonts w:ascii="Arial" w:eastAsia="Times New Roman" w:hAnsi="Arial" w:cs="Arial"/>
          <w:color w:val="000000"/>
          <w:sz w:val="22"/>
          <w:szCs w:val="22"/>
          <w:lang w:eastAsia="es-CO"/>
        </w:rPr>
        <w:t>V</w:t>
      </w:r>
      <w:r w:rsidRPr="00682B89">
        <w:rPr>
          <w:rFonts w:ascii="Arial" w:eastAsia="Times New Roman" w:hAnsi="Arial" w:cs="Arial"/>
          <w:color w:val="000000"/>
          <w:sz w:val="22"/>
          <w:szCs w:val="22"/>
          <w:vertAlign w:val="subscript"/>
          <w:lang w:eastAsia="es-CO"/>
        </w:rPr>
        <w:t>VALOR PROYECTO a</w:t>
      </w:r>
      <w:r w:rsidR="00D54575" w:rsidRPr="00682B89">
        <w:rPr>
          <w:rFonts w:ascii="Arial" w:eastAsia="Times New Roman" w:hAnsi="Arial" w:cs="Arial"/>
          <w:color w:val="000000"/>
          <w:sz w:val="22"/>
          <w:szCs w:val="22"/>
          <w:vertAlign w:val="subscript"/>
          <w:lang w:eastAsia="es-CO"/>
        </w:rPr>
        <w:t>del</w:t>
      </w:r>
      <w:r w:rsidRPr="00682B89">
        <w:rPr>
          <w:rFonts w:ascii="Arial" w:eastAsia="Times New Roman" w:hAnsi="Arial" w:cs="Arial"/>
          <w:color w:val="000000"/>
          <w:sz w:val="22"/>
          <w:szCs w:val="22"/>
          <w:vertAlign w:val="subscript"/>
          <w:lang w:eastAsia="es-CO"/>
        </w:rPr>
        <w:t xml:space="preserve"> </w:t>
      </w:r>
      <w:r w:rsidRPr="00682B89">
        <w:rPr>
          <w:rFonts w:ascii="Arial" w:eastAsia="Times New Roman" w:hAnsi="Arial" w:cs="Arial"/>
          <w:color w:val="000000"/>
          <w:sz w:val="22"/>
          <w:szCs w:val="22"/>
          <w:lang w:eastAsia="es-CO"/>
        </w:rPr>
        <w:t>: Monto del a</w:t>
      </w:r>
      <w:r w:rsidR="001F78FC" w:rsidRPr="00682B89">
        <w:rPr>
          <w:rFonts w:ascii="Arial" w:eastAsia="Times New Roman" w:hAnsi="Arial" w:cs="Arial"/>
          <w:color w:val="000000"/>
          <w:sz w:val="22"/>
          <w:szCs w:val="22"/>
          <w:lang w:eastAsia="es-CO"/>
        </w:rPr>
        <w:t>delanto</w:t>
      </w:r>
      <w:r w:rsidRPr="00682B89">
        <w:rPr>
          <w:rFonts w:ascii="Arial" w:eastAsia="Times New Roman" w:hAnsi="Arial" w:cs="Arial"/>
          <w:color w:val="000000"/>
          <w:sz w:val="22"/>
          <w:szCs w:val="22"/>
          <w:lang w:eastAsia="es-CO"/>
        </w:rPr>
        <w:t xml:space="preserve"> de la inversión del proyecto </w:t>
      </w:r>
      <w:r w:rsidR="00DD7D8A" w:rsidRPr="00682B89">
        <w:rPr>
          <w:rFonts w:ascii="Arial" w:eastAsia="Times New Roman" w:hAnsi="Arial" w:cs="Arial"/>
          <w:color w:val="000000"/>
          <w:sz w:val="22"/>
          <w:szCs w:val="22"/>
          <w:lang w:eastAsia="es-CO"/>
        </w:rPr>
        <w:t>presentado</w:t>
      </w:r>
    </w:p>
    <w:p w14:paraId="276ECB50" w14:textId="3C418BF8" w:rsidR="008E44B0" w:rsidRPr="00695F65" w:rsidRDefault="008E44B0" w:rsidP="008E44B0">
      <w:pPr>
        <w:ind w:left="924"/>
        <w:jc w:val="both"/>
        <w:rPr>
          <w:rFonts w:ascii="Arial" w:hAnsi="Arial" w:cs="Arial"/>
          <w:sz w:val="22"/>
          <w:szCs w:val="22"/>
        </w:rPr>
      </w:pPr>
      <w:r w:rsidRPr="00682B89">
        <w:rPr>
          <w:rFonts w:ascii="Arial" w:eastAsia="Times New Roman" w:hAnsi="Arial" w:cs="Arial"/>
          <w:color w:val="000000"/>
          <w:sz w:val="22"/>
          <w:szCs w:val="22"/>
          <w:lang w:eastAsia="es-CO"/>
        </w:rPr>
        <w:t>V</w:t>
      </w:r>
      <w:r w:rsidRPr="00682B89">
        <w:rPr>
          <w:rFonts w:ascii="Arial" w:eastAsia="Times New Roman" w:hAnsi="Arial" w:cs="Arial"/>
          <w:color w:val="000000"/>
          <w:sz w:val="22"/>
          <w:szCs w:val="22"/>
          <w:vertAlign w:val="subscript"/>
          <w:lang w:eastAsia="es-CO"/>
        </w:rPr>
        <w:t>VALOR MÁXIMO a</w:t>
      </w:r>
      <w:r w:rsidR="00D54575" w:rsidRPr="00682B89">
        <w:rPr>
          <w:rFonts w:ascii="Arial" w:eastAsia="Times New Roman" w:hAnsi="Arial" w:cs="Arial"/>
          <w:color w:val="000000"/>
          <w:sz w:val="22"/>
          <w:szCs w:val="22"/>
          <w:vertAlign w:val="subscript"/>
          <w:lang w:eastAsia="es-CO"/>
        </w:rPr>
        <w:t>del</w:t>
      </w:r>
      <w:r w:rsidRPr="00682B89">
        <w:rPr>
          <w:rFonts w:ascii="Arial" w:eastAsia="Times New Roman" w:hAnsi="Arial" w:cs="Arial"/>
          <w:color w:val="000000"/>
          <w:sz w:val="22"/>
          <w:szCs w:val="22"/>
          <w:lang w:eastAsia="es-CO"/>
        </w:rPr>
        <w:t xml:space="preserve">: Monto del mayor </w:t>
      </w:r>
      <w:r w:rsidR="001F78FC" w:rsidRPr="00682B89">
        <w:rPr>
          <w:rFonts w:ascii="Arial" w:eastAsia="Times New Roman" w:hAnsi="Arial" w:cs="Arial"/>
          <w:color w:val="000000"/>
          <w:sz w:val="22"/>
          <w:szCs w:val="22"/>
          <w:lang w:eastAsia="es-CO"/>
        </w:rPr>
        <w:t>monto de adelanto</w:t>
      </w:r>
      <w:r w:rsidRPr="00682B89">
        <w:rPr>
          <w:rFonts w:ascii="Arial" w:eastAsia="Times New Roman" w:hAnsi="Arial" w:cs="Arial"/>
          <w:color w:val="000000"/>
          <w:sz w:val="22"/>
          <w:szCs w:val="22"/>
          <w:lang w:eastAsia="es-CO"/>
        </w:rPr>
        <w:t xml:space="preserve"> entre los proyectos presentados</w:t>
      </w:r>
    </w:p>
    <w:p w14:paraId="3188A530" w14:textId="77777777" w:rsidR="008E44B0" w:rsidRPr="00695F65" w:rsidRDefault="008E44B0" w:rsidP="00373CD9">
      <w:pPr>
        <w:ind w:left="912"/>
        <w:jc w:val="both"/>
        <w:rPr>
          <w:rFonts w:ascii="Arial" w:hAnsi="Arial" w:cs="Arial"/>
          <w:sz w:val="22"/>
          <w:szCs w:val="22"/>
        </w:rPr>
      </w:pPr>
    </w:p>
    <w:p w14:paraId="3D56EF80" w14:textId="77777777" w:rsidR="00373CD9" w:rsidRPr="00695F65" w:rsidRDefault="00373CD9" w:rsidP="00373CD9">
      <w:pPr>
        <w:ind w:left="912"/>
        <w:jc w:val="both"/>
        <w:rPr>
          <w:rFonts w:ascii="Arial" w:hAnsi="Arial" w:cs="Arial"/>
          <w:i/>
          <w:sz w:val="22"/>
          <w:szCs w:val="22"/>
        </w:rPr>
      </w:pPr>
    </w:p>
    <w:p w14:paraId="4B2EDD96" w14:textId="10A5A0AD" w:rsidR="00373CD9" w:rsidRPr="00695F65" w:rsidRDefault="00373CD9" w:rsidP="00373CD9">
      <w:pPr>
        <w:ind w:left="912"/>
        <w:jc w:val="both"/>
        <w:rPr>
          <w:rFonts w:ascii="Arial" w:hAnsi="Arial" w:cs="Arial"/>
          <w:i/>
          <w:sz w:val="22"/>
          <w:szCs w:val="22"/>
        </w:rPr>
      </w:pPr>
      <w:r w:rsidRPr="00695F65">
        <w:rPr>
          <w:rFonts w:ascii="Arial" w:hAnsi="Arial" w:cs="Arial"/>
          <w:i/>
          <w:sz w:val="22"/>
          <w:szCs w:val="22"/>
        </w:rPr>
        <w:t xml:space="preserve">Actividades </w:t>
      </w:r>
      <w:r w:rsidR="008B442C" w:rsidRPr="00695F65">
        <w:rPr>
          <w:rFonts w:ascii="Arial" w:hAnsi="Arial" w:cs="Arial"/>
          <w:i/>
          <w:sz w:val="22"/>
          <w:szCs w:val="22"/>
        </w:rPr>
        <w:t>Incrementales</w:t>
      </w:r>
      <w:r w:rsidRPr="00695F65">
        <w:rPr>
          <w:rFonts w:ascii="Arial" w:hAnsi="Arial" w:cs="Arial"/>
          <w:i/>
          <w:sz w:val="22"/>
          <w:szCs w:val="22"/>
        </w:rPr>
        <w:t>:</w:t>
      </w:r>
    </w:p>
    <w:p w14:paraId="313EAB06" w14:textId="77777777" w:rsidR="00373CD9" w:rsidRPr="00695F65" w:rsidRDefault="00373CD9" w:rsidP="00373CD9">
      <w:pPr>
        <w:pStyle w:val="Prrafodelista"/>
        <w:ind w:left="927"/>
        <w:jc w:val="both"/>
        <w:rPr>
          <w:rFonts w:ascii="Arial" w:hAnsi="Arial" w:cs="Arial"/>
          <w:sz w:val="22"/>
          <w:szCs w:val="22"/>
          <w:lang w:eastAsia="es-CO"/>
        </w:rPr>
      </w:pPr>
    </w:p>
    <w:p w14:paraId="49BB99B7" w14:textId="3EDD58ED" w:rsidR="00536C7F" w:rsidRPr="00695F65" w:rsidRDefault="00B618E8" w:rsidP="0069506E">
      <w:pPr>
        <w:pStyle w:val="Prrafodelista"/>
        <w:numPr>
          <w:ilvl w:val="0"/>
          <w:numId w:val="15"/>
        </w:numPr>
        <w:jc w:val="both"/>
        <w:rPr>
          <w:rFonts w:ascii="Arial" w:hAnsi="Arial" w:cs="Arial"/>
          <w:sz w:val="22"/>
          <w:szCs w:val="22"/>
          <w:lang w:eastAsia="es-CO"/>
        </w:rPr>
      </w:pPr>
      <w:r w:rsidRPr="00695F65">
        <w:rPr>
          <w:rFonts w:ascii="Arial" w:hAnsi="Arial" w:cs="Arial"/>
          <w:sz w:val="22"/>
          <w:szCs w:val="22"/>
        </w:rPr>
        <w:t>Pozos Exploratorios:</w:t>
      </w:r>
    </w:p>
    <w:p w14:paraId="4CA96093" w14:textId="210F3673" w:rsidR="00536C7F" w:rsidRPr="00695F65" w:rsidRDefault="00536C7F" w:rsidP="00536C7F">
      <w:pPr>
        <w:pStyle w:val="Prrafodelista"/>
        <w:ind w:left="927"/>
        <w:jc w:val="both"/>
        <w:rPr>
          <w:rFonts w:ascii="Arial" w:hAnsi="Arial" w:cs="Arial"/>
          <w:sz w:val="22"/>
          <w:szCs w:val="22"/>
        </w:rPr>
      </w:pPr>
    </w:p>
    <w:p w14:paraId="0C89DCBF" w14:textId="3B4B98C2" w:rsidR="00536C7F" w:rsidRPr="00695F65" w:rsidRDefault="00536C7F" w:rsidP="00536C7F">
      <w:pPr>
        <w:pStyle w:val="Prrafodelista"/>
        <w:ind w:left="927"/>
        <w:jc w:val="both"/>
        <w:rPr>
          <w:rFonts w:ascii="Arial" w:hAnsi="Arial" w:cs="Arial"/>
          <w:sz w:val="22"/>
          <w:szCs w:val="22"/>
          <w:lang w:eastAsia="es-CO"/>
        </w:rPr>
      </w:pPr>
      <w:r w:rsidRPr="00695F65">
        <w:rPr>
          <w:rFonts w:ascii="Arial" w:hAnsi="Arial" w:cs="Arial"/>
          <w:sz w:val="22"/>
          <w:szCs w:val="22"/>
        </w:rPr>
        <w:t xml:space="preserve">Para máximo tres pozos exploratorios propuestos del tipo A3 se otorgará un puntaje de 30 puntos, es decir, 10 puntos por cada pozo exploratorio del tipo A3. Si la compañía considera la perforación de pozos A2, podrá combinarlos con la perforación de pozos A3, con un puntaje máximo de 5 puntos para cada pozo A2, sin que se excedan los 30 puntos totales.   </w:t>
      </w:r>
    </w:p>
    <w:p w14:paraId="16BECB7E" w14:textId="77777777" w:rsidR="00536C7F" w:rsidRPr="00695F65" w:rsidRDefault="00536C7F" w:rsidP="00536C7F">
      <w:pPr>
        <w:pStyle w:val="Prrafodelista"/>
        <w:ind w:left="927"/>
        <w:jc w:val="both"/>
        <w:rPr>
          <w:rFonts w:ascii="Arial" w:hAnsi="Arial" w:cs="Arial"/>
          <w:sz w:val="22"/>
          <w:szCs w:val="22"/>
          <w:lang w:eastAsia="es-CO"/>
        </w:rPr>
      </w:pPr>
    </w:p>
    <w:p w14:paraId="7A573A2D" w14:textId="5006FFA9" w:rsidR="00536C7F" w:rsidRPr="00695F65" w:rsidRDefault="00B618E8" w:rsidP="0069506E">
      <w:pPr>
        <w:pStyle w:val="Prrafodelista"/>
        <w:numPr>
          <w:ilvl w:val="0"/>
          <w:numId w:val="15"/>
        </w:numPr>
        <w:jc w:val="both"/>
        <w:rPr>
          <w:rFonts w:ascii="Arial" w:hAnsi="Arial" w:cs="Arial"/>
          <w:sz w:val="22"/>
          <w:szCs w:val="22"/>
          <w:lang w:eastAsia="es-CO"/>
        </w:rPr>
      </w:pPr>
      <w:r w:rsidRPr="00695F65">
        <w:rPr>
          <w:rFonts w:ascii="Arial" w:hAnsi="Arial" w:cs="Arial"/>
          <w:sz w:val="22"/>
          <w:szCs w:val="22"/>
        </w:rPr>
        <w:t xml:space="preserve">Adquisición de sísmica 2D equivalente. </w:t>
      </w:r>
    </w:p>
    <w:p w14:paraId="378ADB19" w14:textId="06AF98A3" w:rsidR="00536C7F" w:rsidRPr="00695F65" w:rsidRDefault="00536C7F" w:rsidP="00536C7F">
      <w:pPr>
        <w:pStyle w:val="Prrafodelista"/>
        <w:ind w:left="927"/>
        <w:jc w:val="both"/>
        <w:rPr>
          <w:rFonts w:ascii="Arial" w:hAnsi="Arial" w:cs="Arial"/>
          <w:sz w:val="22"/>
          <w:szCs w:val="22"/>
        </w:rPr>
      </w:pPr>
    </w:p>
    <w:p w14:paraId="16CF8290" w14:textId="16E2F301" w:rsidR="00536C7F" w:rsidRPr="00695F65" w:rsidRDefault="00536C7F" w:rsidP="00536C7F">
      <w:pPr>
        <w:pStyle w:val="Prrafodelista"/>
        <w:ind w:left="927"/>
        <w:jc w:val="both"/>
        <w:rPr>
          <w:rFonts w:ascii="Arial" w:hAnsi="Arial" w:cs="Arial"/>
          <w:sz w:val="22"/>
          <w:szCs w:val="22"/>
          <w:lang w:eastAsia="es-CO"/>
        </w:rPr>
      </w:pPr>
      <w:r w:rsidRPr="00695F65">
        <w:rPr>
          <w:rFonts w:ascii="Arial" w:hAnsi="Arial" w:cs="Arial"/>
          <w:sz w:val="22"/>
          <w:szCs w:val="22"/>
        </w:rPr>
        <w:lastRenderedPageBreak/>
        <w:t xml:space="preserve">Se obtendrá un puntaje máximo de 10 puntos por la adquisición de sísmica 2D equivalente propuesta. </w:t>
      </w:r>
    </w:p>
    <w:p w14:paraId="6DC2F66F" w14:textId="77777777" w:rsidR="00536C7F" w:rsidRPr="00695F65" w:rsidRDefault="00536C7F" w:rsidP="00536C7F">
      <w:pPr>
        <w:pStyle w:val="Prrafodelista"/>
        <w:ind w:left="927"/>
        <w:jc w:val="both"/>
        <w:rPr>
          <w:rFonts w:ascii="Arial" w:hAnsi="Arial" w:cs="Arial"/>
          <w:sz w:val="22"/>
          <w:szCs w:val="22"/>
          <w:lang w:eastAsia="es-CO"/>
        </w:rPr>
      </w:pPr>
    </w:p>
    <w:p w14:paraId="5DE08FF9" w14:textId="327CD72A" w:rsidR="00536C7F" w:rsidRPr="00695F65" w:rsidRDefault="00B618E8" w:rsidP="0069506E">
      <w:pPr>
        <w:pStyle w:val="Prrafodelista"/>
        <w:numPr>
          <w:ilvl w:val="0"/>
          <w:numId w:val="15"/>
        </w:numPr>
        <w:jc w:val="both"/>
        <w:rPr>
          <w:rFonts w:ascii="Arial" w:hAnsi="Arial" w:cs="Arial"/>
          <w:sz w:val="22"/>
          <w:szCs w:val="22"/>
          <w:lang w:eastAsia="es-CO"/>
        </w:rPr>
      </w:pPr>
      <w:r w:rsidRPr="00695F65">
        <w:rPr>
          <w:rFonts w:ascii="Arial" w:hAnsi="Arial" w:cs="Arial"/>
          <w:sz w:val="22"/>
          <w:szCs w:val="22"/>
        </w:rPr>
        <w:t>Barriles prospectivos por dólar de inversión:</w:t>
      </w:r>
    </w:p>
    <w:p w14:paraId="505B5266" w14:textId="77777777" w:rsidR="00536C7F" w:rsidRPr="00695F65" w:rsidRDefault="00536C7F" w:rsidP="00536C7F">
      <w:pPr>
        <w:pStyle w:val="Prrafodelista"/>
        <w:spacing w:after="160" w:line="259" w:lineRule="auto"/>
        <w:ind w:left="927"/>
        <w:contextualSpacing/>
        <w:jc w:val="both"/>
        <w:rPr>
          <w:rFonts w:ascii="Arial" w:hAnsi="Arial" w:cs="Arial"/>
          <w:sz w:val="22"/>
          <w:szCs w:val="22"/>
        </w:rPr>
      </w:pPr>
    </w:p>
    <w:p w14:paraId="638251DE" w14:textId="0EDE3553" w:rsidR="00536C7F" w:rsidRPr="00695F65" w:rsidRDefault="00B618E8" w:rsidP="00536C7F">
      <w:pPr>
        <w:pStyle w:val="Prrafodelista"/>
        <w:spacing w:after="160" w:line="259" w:lineRule="auto"/>
        <w:ind w:left="927"/>
        <w:contextualSpacing/>
        <w:jc w:val="both"/>
        <w:rPr>
          <w:rFonts w:ascii="Arial" w:hAnsi="Arial" w:cs="Arial"/>
          <w:sz w:val="22"/>
          <w:szCs w:val="22"/>
        </w:rPr>
      </w:pPr>
      <w:r w:rsidRPr="00695F65">
        <w:rPr>
          <w:rFonts w:ascii="Arial" w:hAnsi="Arial" w:cs="Arial"/>
          <w:sz w:val="22"/>
          <w:szCs w:val="22"/>
        </w:rPr>
        <w:t xml:space="preserve">Corresponde a la relación entre el volumen de barriles equivalentes prospectivos o contingentes de hidrocarburos esperados sobre la inversión </w:t>
      </w:r>
      <w:r w:rsidR="008B442C" w:rsidRPr="00695F65">
        <w:rPr>
          <w:rFonts w:ascii="Arial" w:hAnsi="Arial" w:cs="Arial"/>
          <w:sz w:val="22"/>
          <w:szCs w:val="22"/>
        </w:rPr>
        <w:t xml:space="preserve">incremental </w:t>
      </w:r>
      <w:r w:rsidRPr="00695F65">
        <w:rPr>
          <w:rFonts w:ascii="Arial" w:hAnsi="Arial" w:cs="Arial"/>
          <w:sz w:val="22"/>
          <w:szCs w:val="22"/>
        </w:rPr>
        <w:t>propuesta o a</w:t>
      </w:r>
      <w:r w:rsidR="0058314F" w:rsidRPr="00695F65">
        <w:rPr>
          <w:rFonts w:ascii="Arial" w:hAnsi="Arial" w:cs="Arial"/>
          <w:sz w:val="22"/>
          <w:szCs w:val="22"/>
        </w:rPr>
        <w:t>delantada</w:t>
      </w:r>
      <w:r w:rsidR="00EF08C8" w:rsidRPr="00695F65">
        <w:rPr>
          <w:rFonts w:ascii="Arial" w:hAnsi="Arial" w:cs="Arial"/>
          <w:sz w:val="22"/>
          <w:szCs w:val="22"/>
        </w:rPr>
        <w:t>. E</w:t>
      </w:r>
      <w:r w:rsidRPr="00695F65">
        <w:rPr>
          <w:rFonts w:ascii="Arial" w:hAnsi="Arial" w:cs="Arial"/>
          <w:sz w:val="22"/>
          <w:szCs w:val="22"/>
        </w:rPr>
        <w:t>n este as</w:t>
      </w:r>
      <w:r w:rsidR="00536C7F" w:rsidRPr="00695F65">
        <w:rPr>
          <w:rFonts w:ascii="Arial" w:hAnsi="Arial" w:cs="Arial"/>
          <w:sz w:val="22"/>
          <w:szCs w:val="22"/>
        </w:rPr>
        <w:t>pecto, se otorgarán máximo 20 puntos.</w:t>
      </w:r>
    </w:p>
    <w:p w14:paraId="5BC2C7BD" w14:textId="1561A4FD" w:rsidR="00010899" w:rsidRPr="00695F65" w:rsidRDefault="00010899" w:rsidP="00536C7F">
      <w:pPr>
        <w:ind w:left="567"/>
        <w:jc w:val="both"/>
        <w:rPr>
          <w:rFonts w:ascii="Arial" w:eastAsia="Times New Roman" w:hAnsi="Arial" w:cs="Arial"/>
          <w:color w:val="000000"/>
          <w:sz w:val="22"/>
          <w:szCs w:val="22"/>
          <w:lang w:eastAsia="es-CO"/>
        </w:rPr>
      </w:pPr>
      <w:r w:rsidRPr="00695F65">
        <w:rPr>
          <w:rFonts w:ascii="Arial" w:eastAsia="Times New Roman" w:hAnsi="Arial" w:cs="Arial"/>
          <w:color w:val="000000"/>
          <w:sz w:val="22"/>
          <w:szCs w:val="22"/>
          <w:lang w:eastAsia="es-CO"/>
        </w:rPr>
        <w:t xml:space="preserve">Para valores inferiores de la variable que tiene el máximo puntaje, </w:t>
      </w:r>
      <w:r w:rsidR="005E5125" w:rsidRPr="00695F65">
        <w:rPr>
          <w:rFonts w:ascii="Arial" w:eastAsia="Times New Roman" w:hAnsi="Arial" w:cs="Arial"/>
          <w:color w:val="000000"/>
          <w:sz w:val="22"/>
          <w:szCs w:val="22"/>
          <w:lang w:eastAsia="es-CO"/>
        </w:rPr>
        <w:t>se</w:t>
      </w:r>
      <w:r w:rsidRPr="00695F65">
        <w:rPr>
          <w:rFonts w:ascii="Arial" w:eastAsia="Times New Roman" w:hAnsi="Arial" w:cs="Arial"/>
          <w:color w:val="000000"/>
          <w:sz w:val="22"/>
          <w:szCs w:val="22"/>
          <w:lang w:eastAsia="es-CO"/>
        </w:rPr>
        <w:t xml:space="preserve"> hará una distribución proporcional</w:t>
      </w:r>
      <w:r w:rsidR="0071566C" w:rsidRPr="00695F65">
        <w:rPr>
          <w:rFonts w:ascii="Arial" w:eastAsia="Times New Roman" w:hAnsi="Arial" w:cs="Arial"/>
          <w:color w:val="000000"/>
          <w:sz w:val="22"/>
          <w:szCs w:val="22"/>
          <w:lang w:eastAsia="es-CO"/>
        </w:rPr>
        <w:t>, resultante de la aplicación de la siguiente fórmula:</w:t>
      </w:r>
    </w:p>
    <w:p w14:paraId="490A44F9" w14:textId="77777777" w:rsidR="0071566C" w:rsidRPr="00695F65" w:rsidRDefault="0071566C" w:rsidP="00536C7F">
      <w:pPr>
        <w:pStyle w:val="Prrafodelista"/>
        <w:ind w:left="567"/>
        <w:jc w:val="both"/>
        <w:rPr>
          <w:rFonts w:ascii="Arial" w:eastAsia="Times New Roman" w:hAnsi="Arial" w:cs="Arial"/>
          <w:color w:val="000000"/>
          <w:sz w:val="22"/>
          <w:szCs w:val="22"/>
          <w:lang w:eastAsia="es-CO"/>
        </w:rPr>
      </w:pPr>
    </w:p>
    <w:p w14:paraId="7526AF09" w14:textId="7E522BE2" w:rsidR="00010899" w:rsidRPr="0002378D" w:rsidRDefault="00010899" w:rsidP="00536C7F">
      <w:pPr>
        <w:pStyle w:val="Prrafodelista"/>
        <w:ind w:left="567"/>
        <w:jc w:val="center"/>
        <w:rPr>
          <w:rFonts w:ascii="Arial" w:eastAsia="Times New Roman" w:hAnsi="Arial" w:cs="Arial"/>
          <w:color w:val="000000"/>
          <w:sz w:val="22"/>
          <w:szCs w:val="22"/>
          <w:lang w:eastAsia="es-CO"/>
        </w:rPr>
      </w:pPr>
      <w:r w:rsidRPr="00695F65">
        <w:rPr>
          <w:rFonts w:ascii="Arial" w:eastAsia="Times New Roman" w:hAnsi="Arial" w:cs="Arial"/>
          <w:color w:val="000000"/>
          <w:sz w:val="22"/>
          <w:szCs w:val="22"/>
          <w:lang w:eastAsia="es-CO"/>
        </w:rPr>
        <w:t xml:space="preserve">P2 = </w:t>
      </w:r>
      <w:r w:rsidR="0071566C" w:rsidRPr="00695F65">
        <w:rPr>
          <w:rFonts w:ascii="Arial" w:eastAsia="Times New Roman" w:hAnsi="Arial" w:cs="Arial"/>
          <w:color w:val="000000"/>
          <w:sz w:val="22"/>
          <w:szCs w:val="22"/>
          <w:lang w:eastAsia="es-CO"/>
        </w:rPr>
        <w:t>P1</w:t>
      </w:r>
      <w:r w:rsidR="00EF08C8" w:rsidRPr="00695F65">
        <w:rPr>
          <w:rFonts w:ascii="Arial" w:eastAsia="Times New Roman" w:hAnsi="Arial" w:cs="Arial"/>
          <w:color w:val="000000"/>
          <w:sz w:val="22"/>
          <w:szCs w:val="22"/>
          <w:lang w:eastAsia="es-CO"/>
        </w:rPr>
        <w:t xml:space="preserve"> </w:t>
      </w:r>
      <w:r w:rsidR="0071566C" w:rsidRPr="00695F65">
        <w:rPr>
          <w:rFonts w:ascii="Arial" w:eastAsia="Times New Roman" w:hAnsi="Arial" w:cs="Arial"/>
          <w:color w:val="000000"/>
          <w:sz w:val="22"/>
          <w:szCs w:val="22"/>
          <w:lang w:eastAsia="es-CO"/>
        </w:rPr>
        <w:t>*</w:t>
      </w:r>
      <w:r w:rsidR="00EF08C8" w:rsidRPr="00695F65">
        <w:rPr>
          <w:rFonts w:ascii="Arial" w:eastAsia="Times New Roman" w:hAnsi="Arial" w:cs="Arial"/>
          <w:color w:val="000000"/>
          <w:sz w:val="22"/>
          <w:szCs w:val="22"/>
          <w:lang w:eastAsia="es-CO"/>
        </w:rPr>
        <w:t xml:space="preserve"> </w:t>
      </w:r>
      <w:r w:rsidR="0071566C" w:rsidRPr="00695F65">
        <w:rPr>
          <w:rFonts w:ascii="Arial" w:eastAsia="Times New Roman" w:hAnsi="Arial" w:cs="Arial"/>
          <w:color w:val="000000"/>
          <w:sz w:val="22"/>
          <w:szCs w:val="22"/>
          <w:lang w:eastAsia="es-CO"/>
        </w:rPr>
        <w:t>V2</w:t>
      </w:r>
      <w:r w:rsidR="00EF08C8" w:rsidRPr="00695F65">
        <w:rPr>
          <w:rFonts w:ascii="Arial" w:eastAsia="Times New Roman" w:hAnsi="Arial" w:cs="Arial"/>
          <w:color w:val="000000"/>
          <w:sz w:val="22"/>
          <w:szCs w:val="22"/>
          <w:lang w:eastAsia="es-CO"/>
        </w:rPr>
        <w:t xml:space="preserve"> </w:t>
      </w:r>
      <w:r w:rsidR="0071566C" w:rsidRPr="00695F65">
        <w:rPr>
          <w:rFonts w:ascii="Arial" w:eastAsia="Times New Roman" w:hAnsi="Arial" w:cs="Arial"/>
          <w:color w:val="000000"/>
          <w:sz w:val="22"/>
          <w:szCs w:val="22"/>
          <w:lang w:eastAsia="es-CO"/>
        </w:rPr>
        <w:t>/</w:t>
      </w:r>
      <w:r w:rsidR="00EF08C8" w:rsidRPr="00695F65">
        <w:rPr>
          <w:rFonts w:ascii="Arial" w:eastAsia="Times New Roman" w:hAnsi="Arial" w:cs="Arial"/>
          <w:color w:val="000000"/>
          <w:sz w:val="22"/>
          <w:szCs w:val="22"/>
          <w:lang w:eastAsia="es-CO"/>
        </w:rPr>
        <w:t xml:space="preserve"> </w:t>
      </w:r>
      <w:r w:rsidR="0071566C" w:rsidRPr="00695F65">
        <w:rPr>
          <w:rFonts w:ascii="Arial" w:eastAsia="Times New Roman" w:hAnsi="Arial" w:cs="Arial"/>
          <w:color w:val="000000"/>
          <w:sz w:val="22"/>
          <w:szCs w:val="22"/>
          <w:lang w:eastAsia="es-CO"/>
        </w:rPr>
        <w:t>V1.</w:t>
      </w:r>
    </w:p>
    <w:p w14:paraId="57FA5DC6" w14:textId="2E8BB538" w:rsidR="0071566C" w:rsidRPr="0002378D" w:rsidRDefault="0071566C" w:rsidP="00536C7F">
      <w:pPr>
        <w:pStyle w:val="Prrafodelista"/>
        <w:ind w:left="567"/>
        <w:jc w:val="both"/>
        <w:rPr>
          <w:rFonts w:ascii="Arial" w:eastAsia="Times New Roman" w:hAnsi="Arial" w:cs="Arial"/>
          <w:color w:val="000000"/>
          <w:sz w:val="22"/>
          <w:szCs w:val="22"/>
          <w:lang w:eastAsia="es-CO"/>
        </w:rPr>
      </w:pPr>
    </w:p>
    <w:p w14:paraId="40B3FAEA" w14:textId="2213D898" w:rsidR="0071566C" w:rsidRPr="0002378D" w:rsidRDefault="0071566C" w:rsidP="00536C7F">
      <w:pPr>
        <w:pStyle w:val="Prrafodelista"/>
        <w:ind w:left="567"/>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En donde:</w:t>
      </w:r>
    </w:p>
    <w:p w14:paraId="6E68F444" w14:textId="416B2908" w:rsidR="0071566C" w:rsidRPr="0002378D" w:rsidRDefault="0071566C" w:rsidP="00536C7F">
      <w:pPr>
        <w:pStyle w:val="Prrafodelista"/>
        <w:ind w:left="567"/>
        <w:jc w:val="both"/>
        <w:rPr>
          <w:rFonts w:ascii="Arial" w:eastAsia="Times New Roman" w:hAnsi="Arial" w:cs="Arial"/>
          <w:color w:val="000000"/>
          <w:sz w:val="22"/>
          <w:szCs w:val="22"/>
          <w:lang w:eastAsia="es-CO"/>
        </w:rPr>
      </w:pPr>
    </w:p>
    <w:p w14:paraId="0B67CC04" w14:textId="77777777" w:rsidR="0071566C" w:rsidRPr="0002378D" w:rsidRDefault="0071566C" w:rsidP="00536C7F">
      <w:pPr>
        <w:pStyle w:val="Prrafodelista"/>
        <w:ind w:left="567"/>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V1 = Variable con puntaje máximo.</w:t>
      </w:r>
    </w:p>
    <w:p w14:paraId="280A796A" w14:textId="77777777" w:rsidR="0071566C" w:rsidRPr="0002378D" w:rsidRDefault="0071566C" w:rsidP="00536C7F">
      <w:pPr>
        <w:pStyle w:val="Prrafodelista"/>
        <w:ind w:left="567"/>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P1 = Puntaje máximo.</w:t>
      </w:r>
    </w:p>
    <w:p w14:paraId="34E0A7AF" w14:textId="77777777" w:rsidR="0071566C" w:rsidRPr="0002378D" w:rsidRDefault="0071566C" w:rsidP="00536C7F">
      <w:pPr>
        <w:pStyle w:val="Prrafodelista"/>
        <w:ind w:left="567"/>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 xml:space="preserve">V2 = Variable diferente al puntaje máximo </w:t>
      </w:r>
    </w:p>
    <w:p w14:paraId="4711F63E" w14:textId="0720EAAB" w:rsidR="0071566C" w:rsidRPr="0002378D" w:rsidRDefault="0071566C" w:rsidP="00536C7F">
      <w:pPr>
        <w:pStyle w:val="Prrafodelista"/>
        <w:ind w:left="567"/>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P2 = Puntaje para variable inferior a la que obtuvo el puntaje máximo.</w:t>
      </w:r>
    </w:p>
    <w:p w14:paraId="588249D0" w14:textId="77777777" w:rsidR="005E5125" w:rsidRPr="0002378D" w:rsidRDefault="005E5125" w:rsidP="00536C7F">
      <w:pPr>
        <w:ind w:left="567"/>
        <w:jc w:val="both"/>
        <w:rPr>
          <w:rFonts w:ascii="Arial" w:eastAsia="Times New Roman" w:hAnsi="Arial" w:cs="Arial"/>
          <w:color w:val="000000"/>
          <w:sz w:val="22"/>
          <w:szCs w:val="22"/>
          <w:lang w:eastAsia="es-CO"/>
        </w:rPr>
      </w:pPr>
    </w:p>
    <w:p w14:paraId="1956A12F" w14:textId="19C16D45" w:rsidR="005E5125" w:rsidRPr="0002378D" w:rsidRDefault="005E5125" w:rsidP="00536C7F">
      <w:pPr>
        <w:ind w:left="567"/>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 xml:space="preserve">Los puntajes </w:t>
      </w:r>
      <w:r w:rsidR="0071566C" w:rsidRPr="0002378D">
        <w:rPr>
          <w:rFonts w:ascii="Arial" w:eastAsia="Times New Roman" w:hAnsi="Arial" w:cs="Arial"/>
          <w:color w:val="000000"/>
          <w:sz w:val="22"/>
          <w:szCs w:val="22"/>
          <w:lang w:eastAsia="es-CO"/>
        </w:rPr>
        <w:t xml:space="preserve">para cada criterio, </w:t>
      </w:r>
      <w:r w:rsidRPr="0002378D">
        <w:rPr>
          <w:rFonts w:ascii="Arial" w:eastAsia="Times New Roman" w:hAnsi="Arial" w:cs="Arial"/>
          <w:color w:val="000000"/>
          <w:sz w:val="22"/>
          <w:szCs w:val="22"/>
          <w:lang w:eastAsia="es-CO"/>
        </w:rPr>
        <w:t>se sumarán y otorgarán el puntaje definitivo.</w:t>
      </w:r>
    </w:p>
    <w:p w14:paraId="2B723BC7" w14:textId="77777777" w:rsidR="005E5125" w:rsidRPr="0002378D" w:rsidRDefault="005E5125" w:rsidP="00536C7F">
      <w:pPr>
        <w:pStyle w:val="Prrafodelista"/>
        <w:ind w:left="567"/>
        <w:jc w:val="both"/>
        <w:rPr>
          <w:rFonts w:ascii="Arial" w:eastAsia="Times New Roman" w:hAnsi="Arial" w:cs="Arial"/>
          <w:color w:val="000000"/>
          <w:sz w:val="22"/>
          <w:szCs w:val="22"/>
          <w:lang w:eastAsia="es-CO"/>
        </w:rPr>
      </w:pPr>
    </w:p>
    <w:p w14:paraId="586C0181" w14:textId="2AC4C800" w:rsidR="005E5125" w:rsidRPr="0002378D" w:rsidRDefault="005E5125" w:rsidP="00536C7F">
      <w:pPr>
        <w:ind w:left="567"/>
        <w:jc w:val="both"/>
        <w:rPr>
          <w:rFonts w:ascii="Arial" w:eastAsia="Times New Roman" w:hAnsi="Arial" w:cs="Arial"/>
          <w:color w:val="000000"/>
          <w:sz w:val="22"/>
          <w:szCs w:val="22"/>
          <w:lang w:eastAsia="es-CO"/>
        </w:rPr>
      </w:pPr>
    </w:p>
    <w:p w14:paraId="660D06D4" w14:textId="7B6FDABA" w:rsidR="00ED484C" w:rsidRPr="0002378D" w:rsidRDefault="00946FEF" w:rsidP="0069506E">
      <w:pPr>
        <w:pStyle w:val="Prrafodelista"/>
        <w:numPr>
          <w:ilvl w:val="0"/>
          <w:numId w:val="9"/>
        </w:numPr>
        <w:ind w:left="567" w:hanging="567"/>
        <w:jc w:val="both"/>
        <w:rPr>
          <w:rFonts w:ascii="Arial" w:hAnsi="Arial" w:cs="Arial"/>
          <w:sz w:val="22"/>
          <w:szCs w:val="22"/>
          <w:lang w:eastAsia="es-CO"/>
        </w:rPr>
      </w:pPr>
      <w:r w:rsidRPr="0002378D">
        <w:rPr>
          <w:rFonts w:ascii="Arial" w:hAnsi="Arial" w:cs="Arial"/>
          <w:sz w:val="22"/>
          <w:szCs w:val="22"/>
          <w:u w:val="single"/>
          <w:lang w:eastAsia="es-CO"/>
        </w:rPr>
        <w:t>P</w:t>
      </w:r>
      <w:r w:rsidR="00D87723" w:rsidRPr="0002378D">
        <w:rPr>
          <w:rFonts w:ascii="Arial" w:hAnsi="Arial" w:cs="Arial"/>
          <w:sz w:val="22"/>
          <w:szCs w:val="22"/>
          <w:u w:val="single"/>
          <w:lang w:eastAsia="es-CO"/>
        </w:rPr>
        <w:t>royectos que incrementen el Factor de Recobro</w:t>
      </w:r>
      <w:r w:rsidR="00AD62E0" w:rsidRPr="0002378D">
        <w:rPr>
          <w:rFonts w:ascii="Arial" w:hAnsi="Arial" w:cs="Arial"/>
          <w:sz w:val="22"/>
          <w:szCs w:val="22"/>
          <w:lang w:eastAsia="es-CO"/>
        </w:rPr>
        <w:t>.</w:t>
      </w:r>
      <w:r w:rsidR="00ED484C" w:rsidRPr="0002378D">
        <w:rPr>
          <w:rFonts w:ascii="Arial" w:hAnsi="Arial" w:cs="Arial"/>
          <w:sz w:val="22"/>
          <w:szCs w:val="22"/>
          <w:lang w:eastAsia="es-CO"/>
        </w:rPr>
        <w:t xml:space="preserve"> </w:t>
      </w:r>
      <w:r w:rsidR="00ED484C" w:rsidRPr="0002378D">
        <w:rPr>
          <w:rFonts w:ascii="Arial" w:eastAsia="Times New Roman" w:hAnsi="Arial" w:cs="Arial"/>
          <w:color w:val="000000"/>
          <w:sz w:val="22"/>
          <w:szCs w:val="22"/>
          <w:lang w:eastAsia="es-CO"/>
        </w:rPr>
        <w:t xml:space="preserve">La valoración del incentivo por parte de la ANH, se realizará de conformidad con la </w:t>
      </w:r>
      <w:r w:rsidR="00113F73">
        <w:rPr>
          <w:rFonts w:ascii="Arial" w:eastAsia="Times New Roman" w:hAnsi="Arial" w:cs="Arial"/>
          <w:color w:val="000000"/>
          <w:sz w:val="22"/>
          <w:szCs w:val="22"/>
          <w:lang w:eastAsia="es-CO"/>
        </w:rPr>
        <w:t xml:space="preserve">suma de la </w:t>
      </w:r>
      <w:r w:rsidR="00ED484C" w:rsidRPr="0002378D">
        <w:rPr>
          <w:rFonts w:ascii="Arial" w:eastAsia="Times New Roman" w:hAnsi="Arial" w:cs="Arial"/>
          <w:color w:val="000000"/>
          <w:sz w:val="22"/>
          <w:szCs w:val="22"/>
          <w:lang w:eastAsia="es-CO"/>
        </w:rPr>
        <w:t>puntuación</w:t>
      </w:r>
      <w:r w:rsidR="00113F73">
        <w:rPr>
          <w:rFonts w:ascii="Arial" w:eastAsia="Times New Roman" w:hAnsi="Arial" w:cs="Arial"/>
          <w:color w:val="000000"/>
          <w:sz w:val="22"/>
          <w:szCs w:val="22"/>
          <w:lang w:eastAsia="es-CO"/>
        </w:rPr>
        <w:t xml:space="preserve"> que se obtiene aplicando los siguientes criterios</w:t>
      </w:r>
      <w:r w:rsidR="00ED484C" w:rsidRPr="0002378D">
        <w:rPr>
          <w:rFonts w:ascii="Arial" w:eastAsia="Times New Roman" w:hAnsi="Arial" w:cs="Arial"/>
          <w:color w:val="000000"/>
          <w:sz w:val="22"/>
          <w:szCs w:val="22"/>
          <w:lang w:eastAsia="es-CO"/>
        </w:rPr>
        <w:t>:</w:t>
      </w:r>
    </w:p>
    <w:p w14:paraId="1CCBD387" w14:textId="77777777" w:rsidR="00ED484C" w:rsidRPr="0002378D" w:rsidRDefault="00ED484C" w:rsidP="00ED484C">
      <w:pPr>
        <w:jc w:val="both"/>
        <w:rPr>
          <w:rFonts w:ascii="Arial" w:eastAsia="Times New Roman" w:hAnsi="Arial" w:cs="Arial"/>
          <w:color w:val="000000"/>
          <w:sz w:val="22"/>
          <w:szCs w:val="22"/>
          <w:lang w:val="es-CO" w:eastAsia="es-CO"/>
        </w:rPr>
      </w:pPr>
    </w:p>
    <w:p w14:paraId="527E93B8" w14:textId="7CD52672" w:rsidR="00ED484C" w:rsidRPr="0002378D" w:rsidRDefault="00ED484C" w:rsidP="00B32357">
      <w:pPr>
        <w:pStyle w:val="Prrafodelista"/>
        <w:numPr>
          <w:ilvl w:val="0"/>
          <w:numId w:val="16"/>
        </w:numPr>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eastAsia="es-CO"/>
        </w:rPr>
        <w:t>Máximo nivel de producción proyectado en los dos primeros años del proyecto en barriles equivalentes por día</w:t>
      </w:r>
      <w:r w:rsidR="00BE313F">
        <w:rPr>
          <w:rFonts w:ascii="Arial" w:eastAsia="Times New Roman" w:hAnsi="Arial" w:cs="Arial"/>
          <w:color w:val="000000"/>
          <w:sz w:val="22"/>
          <w:szCs w:val="22"/>
          <w:lang w:eastAsia="es-CO"/>
        </w:rPr>
        <w:t xml:space="preserve"> (promedio mes ponderado)</w:t>
      </w:r>
      <w:r w:rsidR="00113F73">
        <w:rPr>
          <w:rFonts w:ascii="Arial" w:eastAsia="Times New Roman" w:hAnsi="Arial" w:cs="Arial"/>
          <w:color w:val="000000"/>
          <w:sz w:val="22"/>
          <w:szCs w:val="22"/>
          <w:lang w:eastAsia="es-CO"/>
        </w:rPr>
        <w:t>:</w:t>
      </w:r>
      <w:r w:rsidRPr="0002378D">
        <w:rPr>
          <w:rFonts w:ascii="Arial" w:eastAsia="Times New Roman" w:hAnsi="Arial" w:cs="Arial"/>
          <w:color w:val="000000"/>
          <w:sz w:val="22"/>
          <w:szCs w:val="22"/>
          <w:lang w:eastAsia="es-CO"/>
        </w:rPr>
        <w:t xml:space="preserve"> 25 </w:t>
      </w:r>
      <w:r w:rsidR="009133FC">
        <w:rPr>
          <w:rFonts w:ascii="Arial" w:eastAsia="Times New Roman" w:hAnsi="Arial" w:cs="Arial"/>
          <w:color w:val="000000"/>
          <w:sz w:val="22"/>
          <w:szCs w:val="22"/>
          <w:lang w:eastAsia="es-CO"/>
        </w:rPr>
        <w:t>puntos</w:t>
      </w:r>
      <w:r w:rsidR="009133FC" w:rsidRPr="0002378D">
        <w:rPr>
          <w:rFonts w:ascii="Arial" w:eastAsia="Times New Roman" w:hAnsi="Arial" w:cs="Arial"/>
          <w:color w:val="000000"/>
          <w:sz w:val="22"/>
          <w:szCs w:val="22"/>
          <w:lang w:eastAsia="es-CO"/>
        </w:rPr>
        <w:t xml:space="preserve"> </w:t>
      </w:r>
    </w:p>
    <w:p w14:paraId="603C35EC" w14:textId="3F2E6C19" w:rsidR="00ED484C" w:rsidRPr="0002378D" w:rsidRDefault="00ED484C" w:rsidP="00B32357">
      <w:pPr>
        <w:pStyle w:val="Prrafodelista"/>
        <w:numPr>
          <w:ilvl w:val="0"/>
          <w:numId w:val="16"/>
        </w:numPr>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eastAsia="es-CO"/>
        </w:rPr>
        <w:t>Mayores Reservas probadas a adicionar en los primeros dos años del proyecto en barriles equivalentes</w:t>
      </w:r>
      <w:r w:rsidR="00113F73">
        <w:rPr>
          <w:rFonts w:ascii="Arial" w:eastAsia="Times New Roman" w:hAnsi="Arial" w:cs="Arial"/>
          <w:color w:val="000000"/>
          <w:sz w:val="22"/>
          <w:szCs w:val="22"/>
          <w:lang w:eastAsia="es-CO"/>
        </w:rPr>
        <w:t>:</w:t>
      </w:r>
      <w:r w:rsidRPr="0002378D">
        <w:rPr>
          <w:rFonts w:ascii="Arial" w:eastAsia="Times New Roman" w:hAnsi="Arial" w:cs="Arial"/>
          <w:color w:val="000000"/>
          <w:sz w:val="22"/>
          <w:szCs w:val="22"/>
          <w:lang w:eastAsia="es-CO"/>
        </w:rPr>
        <w:t xml:space="preserve"> 25 </w:t>
      </w:r>
      <w:r w:rsidR="009133FC">
        <w:rPr>
          <w:rFonts w:ascii="Arial" w:eastAsia="Times New Roman" w:hAnsi="Arial" w:cs="Arial"/>
          <w:color w:val="000000"/>
          <w:sz w:val="22"/>
          <w:szCs w:val="22"/>
          <w:lang w:eastAsia="es-CO"/>
        </w:rPr>
        <w:t>puntos</w:t>
      </w:r>
    </w:p>
    <w:p w14:paraId="33E0B26D" w14:textId="092F2D63" w:rsidR="00ED484C" w:rsidRPr="0002378D" w:rsidRDefault="00ED484C" w:rsidP="00B32357">
      <w:pPr>
        <w:pStyle w:val="Prrafodelista"/>
        <w:numPr>
          <w:ilvl w:val="0"/>
          <w:numId w:val="16"/>
        </w:numPr>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eastAsia="es-CO"/>
        </w:rPr>
        <w:t xml:space="preserve">Mayor Nivel de </w:t>
      </w:r>
      <w:r w:rsidR="008B442C">
        <w:rPr>
          <w:rFonts w:ascii="Arial" w:eastAsia="Times New Roman" w:hAnsi="Arial" w:cs="Arial"/>
          <w:color w:val="000000"/>
          <w:sz w:val="22"/>
          <w:szCs w:val="22"/>
          <w:lang w:eastAsia="es-CO"/>
        </w:rPr>
        <w:t>i</w:t>
      </w:r>
      <w:r w:rsidRPr="0002378D">
        <w:rPr>
          <w:rFonts w:ascii="Arial" w:eastAsia="Times New Roman" w:hAnsi="Arial" w:cs="Arial"/>
          <w:color w:val="000000"/>
          <w:sz w:val="22"/>
          <w:szCs w:val="22"/>
          <w:lang w:eastAsia="es-CO"/>
        </w:rPr>
        <w:t xml:space="preserve">nversiones </w:t>
      </w:r>
      <w:r w:rsidR="008B442C">
        <w:rPr>
          <w:rFonts w:ascii="Arial" w:eastAsia="Times New Roman" w:hAnsi="Arial" w:cs="Arial"/>
          <w:color w:val="000000"/>
          <w:sz w:val="22"/>
          <w:szCs w:val="22"/>
          <w:lang w:eastAsia="es-CO"/>
        </w:rPr>
        <w:t>incrementales</w:t>
      </w:r>
      <w:r w:rsidR="00851A65">
        <w:rPr>
          <w:rFonts w:ascii="Arial" w:eastAsia="Times New Roman" w:hAnsi="Arial" w:cs="Arial"/>
          <w:color w:val="000000"/>
          <w:sz w:val="22"/>
          <w:szCs w:val="22"/>
          <w:lang w:eastAsia="es-CO"/>
        </w:rPr>
        <w:t xml:space="preserve"> </w:t>
      </w:r>
      <w:r w:rsidRPr="0002378D">
        <w:rPr>
          <w:rFonts w:ascii="Arial" w:eastAsia="Times New Roman" w:hAnsi="Arial" w:cs="Arial"/>
          <w:color w:val="000000"/>
          <w:sz w:val="22"/>
          <w:szCs w:val="22"/>
          <w:lang w:eastAsia="es-CO"/>
        </w:rPr>
        <w:t>en los dos primeros años en millones de dólares</w:t>
      </w:r>
      <w:r w:rsidR="00113F73">
        <w:rPr>
          <w:rFonts w:ascii="Arial" w:eastAsia="Times New Roman" w:hAnsi="Arial" w:cs="Arial"/>
          <w:color w:val="000000"/>
          <w:sz w:val="22"/>
          <w:szCs w:val="22"/>
          <w:lang w:eastAsia="es-CO"/>
        </w:rPr>
        <w:t>:</w:t>
      </w:r>
      <w:r w:rsidRPr="0002378D">
        <w:rPr>
          <w:rFonts w:ascii="Arial" w:eastAsia="Times New Roman" w:hAnsi="Arial" w:cs="Arial"/>
          <w:color w:val="000000"/>
          <w:sz w:val="22"/>
          <w:szCs w:val="22"/>
          <w:lang w:eastAsia="es-CO"/>
        </w:rPr>
        <w:t xml:space="preserve"> 25 </w:t>
      </w:r>
      <w:r w:rsidR="009133FC">
        <w:rPr>
          <w:rFonts w:ascii="Arial" w:eastAsia="Times New Roman" w:hAnsi="Arial" w:cs="Arial"/>
          <w:color w:val="000000"/>
          <w:sz w:val="22"/>
          <w:szCs w:val="22"/>
          <w:lang w:eastAsia="es-CO"/>
        </w:rPr>
        <w:t>puntos</w:t>
      </w:r>
      <w:r w:rsidR="009133FC" w:rsidRPr="0002378D">
        <w:rPr>
          <w:rFonts w:ascii="Arial" w:eastAsia="Times New Roman" w:hAnsi="Arial" w:cs="Arial"/>
          <w:color w:val="000000"/>
          <w:sz w:val="22"/>
          <w:szCs w:val="22"/>
          <w:lang w:eastAsia="es-CO"/>
        </w:rPr>
        <w:t xml:space="preserve"> </w:t>
      </w:r>
    </w:p>
    <w:p w14:paraId="2277144D" w14:textId="289CA5E6" w:rsidR="004F2C5E" w:rsidRPr="0002378D" w:rsidRDefault="00ED484C" w:rsidP="00B32357">
      <w:pPr>
        <w:pStyle w:val="Prrafodelista"/>
        <w:numPr>
          <w:ilvl w:val="0"/>
          <w:numId w:val="16"/>
        </w:numPr>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eastAsia="es-CO"/>
        </w:rPr>
        <w:t>Mejor relación de eficiencia (Barriles de reserva probada</w:t>
      </w:r>
      <w:r w:rsidR="00BE313F">
        <w:rPr>
          <w:rFonts w:ascii="Arial" w:eastAsia="Times New Roman" w:hAnsi="Arial" w:cs="Arial"/>
          <w:color w:val="000000"/>
          <w:sz w:val="22"/>
          <w:szCs w:val="22"/>
          <w:lang w:eastAsia="es-CO"/>
        </w:rPr>
        <w:t xml:space="preserve"> </w:t>
      </w:r>
      <w:r w:rsidRPr="0002378D">
        <w:rPr>
          <w:rFonts w:ascii="Arial" w:eastAsia="Times New Roman" w:hAnsi="Arial" w:cs="Arial"/>
          <w:color w:val="000000"/>
          <w:sz w:val="22"/>
          <w:szCs w:val="22"/>
          <w:lang w:eastAsia="es-CO"/>
        </w:rPr>
        <w:t>/ dólar de inversión</w:t>
      </w:r>
      <w:r w:rsidR="00851A65">
        <w:rPr>
          <w:rFonts w:ascii="Arial" w:eastAsia="Times New Roman" w:hAnsi="Arial" w:cs="Arial"/>
          <w:color w:val="000000"/>
          <w:sz w:val="22"/>
          <w:szCs w:val="22"/>
          <w:lang w:eastAsia="es-CO"/>
        </w:rPr>
        <w:t xml:space="preserve"> </w:t>
      </w:r>
      <w:r w:rsidR="008B442C">
        <w:rPr>
          <w:rFonts w:ascii="Arial" w:eastAsia="Times New Roman" w:hAnsi="Arial" w:cs="Arial"/>
          <w:color w:val="000000"/>
          <w:sz w:val="22"/>
          <w:szCs w:val="22"/>
          <w:lang w:eastAsia="es-CO"/>
        </w:rPr>
        <w:t>incremental</w:t>
      </w:r>
      <w:r w:rsidR="00BE313F">
        <w:rPr>
          <w:rFonts w:ascii="Arial" w:eastAsia="Times New Roman" w:hAnsi="Arial" w:cs="Arial"/>
          <w:color w:val="000000"/>
          <w:sz w:val="22"/>
          <w:szCs w:val="22"/>
          <w:lang w:eastAsia="es-CO"/>
        </w:rPr>
        <w:t xml:space="preserve"> – b)/c)</w:t>
      </w:r>
      <w:r w:rsidRPr="0002378D">
        <w:rPr>
          <w:rFonts w:ascii="Arial" w:eastAsia="Times New Roman" w:hAnsi="Arial" w:cs="Arial"/>
          <w:color w:val="000000"/>
          <w:sz w:val="22"/>
          <w:szCs w:val="22"/>
          <w:lang w:eastAsia="es-CO"/>
        </w:rPr>
        <w:t>)</w:t>
      </w:r>
      <w:r w:rsidR="00113F73">
        <w:rPr>
          <w:rFonts w:ascii="Arial" w:eastAsia="Times New Roman" w:hAnsi="Arial" w:cs="Arial"/>
          <w:color w:val="000000"/>
          <w:sz w:val="22"/>
          <w:szCs w:val="22"/>
          <w:lang w:eastAsia="es-CO"/>
        </w:rPr>
        <w:t>:</w:t>
      </w:r>
      <w:r w:rsidR="00D96323" w:rsidRPr="0002378D">
        <w:rPr>
          <w:rFonts w:ascii="Arial" w:eastAsia="Times New Roman" w:hAnsi="Arial" w:cs="Arial"/>
          <w:color w:val="000000"/>
          <w:sz w:val="22"/>
          <w:szCs w:val="22"/>
          <w:lang w:eastAsia="es-CO"/>
        </w:rPr>
        <w:t xml:space="preserve"> </w:t>
      </w:r>
      <w:r w:rsidRPr="0002378D">
        <w:rPr>
          <w:rFonts w:ascii="Arial" w:eastAsia="Times New Roman" w:hAnsi="Arial" w:cs="Arial"/>
          <w:color w:val="000000"/>
          <w:sz w:val="22"/>
          <w:szCs w:val="22"/>
          <w:lang w:eastAsia="es-CO"/>
        </w:rPr>
        <w:t xml:space="preserve">25 </w:t>
      </w:r>
      <w:r w:rsidR="009133FC">
        <w:rPr>
          <w:rFonts w:ascii="Arial" w:eastAsia="Times New Roman" w:hAnsi="Arial" w:cs="Arial"/>
          <w:color w:val="000000"/>
          <w:sz w:val="22"/>
          <w:szCs w:val="22"/>
          <w:lang w:eastAsia="es-CO"/>
        </w:rPr>
        <w:t>puntos</w:t>
      </w:r>
      <w:r w:rsidR="009133FC" w:rsidRPr="0002378D">
        <w:rPr>
          <w:rFonts w:ascii="Arial" w:eastAsia="Times New Roman" w:hAnsi="Arial" w:cs="Arial"/>
          <w:color w:val="000000"/>
          <w:sz w:val="22"/>
          <w:szCs w:val="22"/>
          <w:lang w:eastAsia="es-CO"/>
        </w:rPr>
        <w:t xml:space="preserve"> </w:t>
      </w:r>
    </w:p>
    <w:p w14:paraId="08273FE4" w14:textId="77777777" w:rsidR="004F2C5E" w:rsidRPr="0002378D" w:rsidRDefault="004F2C5E" w:rsidP="004F2C5E">
      <w:pPr>
        <w:pStyle w:val="Prrafodelista"/>
        <w:ind w:left="927"/>
        <w:jc w:val="both"/>
        <w:rPr>
          <w:rFonts w:ascii="Arial" w:eastAsia="Times New Roman" w:hAnsi="Arial" w:cs="Arial"/>
          <w:color w:val="000000"/>
          <w:sz w:val="22"/>
          <w:szCs w:val="22"/>
          <w:lang w:val="es-CO" w:eastAsia="es-CO"/>
        </w:rPr>
      </w:pPr>
    </w:p>
    <w:p w14:paraId="34227B03" w14:textId="68E93B0C" w:rsidR="005D4DA0" w:rsidRPr="00B32357" w:rsidRDefault="005D4DA0" w:rsidP="00B32357">
      <w:pPr>
        <w:ind w:left="567"/>
        <w:jc w:val="both"/>
        <w:rPr>
          <w:rFonts w:ascii="Arial" w:hAnsi="Arial" w:cs="Arial"/>
          <w:sz w:val="22"/>
          <w:szCs w:val="22"/>
        </w:rPr>
      </w:pPr>
      <w:r w:rsidRPr="00B32357">
        <w:rPr>
          <w:rFonts w:ascii="Arial" w:hAnsi="Arial" w:cs="Arial"/>
          <w:sz w:val="22"/>
          <w:szCs w:val="22"/>
        </w:rPr>
        <w:t xml:space="preserve">Se otorgará un puntaje máximo de </w:t>
      </w:r>
      <w:r w:rsidR="00B32357">
        <w:rPr>
          <w:rFonts w:ascii="Arial" w:hAnsi="Arial" w:cs="Arial"/>
          <w:sz w:val="22"/>
          <w:szCs w:val="22"/>
        </w:rPr>
        <w:t>25</w:t>
      </w:r>
      <w:r w:rsidRPr="00B32357">
        <w:rPr>
          <w:rFonts w:ascii="Arial" w:hAnsi="Arial" w:cs="Arial"/>
          <w:sz w:val="22"/>
          <w:szCs w:val="22"/>
        </w:rPr>
        <w:t xml:space="preserve"> puntos para el proyecto que presente las mayores inversiones </w:t>
      </w:r>
      <w:r w:rsidR="008B442C">
        <w:rPr>
          <w:rFonts w:ascii="Arial" w:hAnsi="Arial" w:cs="Arial"/>
          <w:sz w:val="22"/>
          <w:szCs w:val="22"/>
        </w:rPr>
        <w:t>incrementales</w:t>
      </w:r>
      <w:r w:rsidRPr="00B32357">
        <w:rPr>
          <w:rFonts w:ascii="Arial" w:hAnsi="Arial" w:cs="Arial"/>
          <w:sz w:val="22"/>
          <w:szCs w:val="22"/>
        </w:rPr>
        <w:t>. Para los demás proyectos, el puntaje se obtendrá de la siguiente fórmula:</w:t>
      </w:r>
    </w:p>
    <w:p w14:paraId="29D5E72D" w14:textId="77777777" w:rsidR="005D4DA0" w:rsidRPr="00B32357" w:rsidRDefault="005D4DA0" w:rsidP="00B32357">
      <w:pPr>
        <w:ind w:left="567"/>
        <w:jc w:val="both"/>
        <w:rPr>
          <w:rFonts w:ascii="Arial" w:hAnsi="Arial" w:cs="Arial"/>
          <w:sz w:val="22"/>
          <w:szCs w:val="22"/>
        </w:rPr>
      </w:pPr>
    </w:p>
    <w:p w14:paraId="0E126EF6" w14:textId="1189A4BD" w:rsidR="005D4DA0" w:rsidRPr="00B32357" w:rsidRDefault="005D4DA0" w:rsidP="00B32357">
      <w:pPr>
        <w:ind w:left="564"/>
        <w:jc w:val="center"/>
        <w:rPr>
          <w:rFonts w:ascii="Arial" w:eastAsia="Times New Roman" w:hAnsi="Arial" w:cs="Arial"/>
          <w:color w:val="000000" w:themeColor="text1"/>
          <w:sz w:val="22"/>
          <w:szCs w:val="22"/>
          <w:lang w:eastAsia="es-CO"/>
        </w:rPr>
      </w:pPr>
      <w:r w:rsidRPr="00B32357">
        <w:rPr>
          <w:rFonts w:ascii="Arial" w:eastAsia="Times New Roman" w:hAnsi="Arial" w:cs="Arial"/>
          <w:color w:val="000000" w:themeColor="text1"/>
          <w:sz w:val="22"/>
          <w:szCs w:val="22"/>
          <w:lang w:eastAsia="es-CO"/>
        </w:rPr>
        <w:t>P</w:t>
      </w:r>
      <w:r w:rsidRPr="00B32357">
        <w:rPr>
          <w:rFonts w:ascii="Arial" w:eastAsia="Times New Roman" w:hAnsi="Arial" w:cs="Arial"/>
          <w:color w:val="000000" w:themeColor="text1"/>
          <w:sz w:val="22"/>
          <w:szCs w:val="22"/>
          <w:vertAlign w:val="subscript"/>
          <w:lang w:eastAsia="es-CO"/>
        </w:rPr>
        <w:t>PROYECTO literal x</w:t>
      </w:r>
      <w:r w:rsidRPr="00B32357">
        <w:rPr>
          <w:rFonts w:ascii="Arial" w:eastAsia="Times New Roman" w:hAnsi="Arial" w:cs="Arial"/>
          <w:color w:val="000000" w:themeColor="text1"/>
          <w:sz w:val="22"/>
          <w:szCs w:val="22"/>
          <w:lang w:eastAsia="es-CO"/>
        </w:rPr>
        <w:t xml:space="preserve"> = P</w:t>
      </w:r>
      <w:r w:rsidRPr="00B32357">
        <w:rPr>
          <w:rFonts w:ascii="Arial" w:eastAsia="Times New Roman" w:hAnsi="Arial" w:cs="Arial"/>
          <w:color w:val="000000" w:themeColor="text1"/>
          <w:sz w:val="22"/>
          <w:szCs w:val="22"/>
          <w:vertAlign w:val="subscript"/>
          <w:lang w:eastAsia="es-CO"/>
        </w:rPr>
        <w:t xml:space="preserve">MÁXIMO literal x </w:t>
      </w:r>
      <w:r w:rsidRPr="00B32357">
        <w:rPr>
          <w:rFonts w:ascii="Arial" w:eastAsia="Times New Roman" w:hAnsi="Arial" w:cs="Arial"/>
          <w:color w:val="000000" w:themeColor="text1"/>
          <w:sz w:val="22"/>
          <w:szCs w:val="22"/>
          <w:lang w:eastAsia="es-CO"/>
        </w:rPr>
        <w:t>* C</w:t>
      </w:r>
      <w:r w:rsidRPr="00B32357">
        <w:rPr>
          <w:rFonts w:ascii="Arial" w:eastAsia="Times New Roman" w:hAnsi="Arial" w:cs="Arial"/>
          <w:color w:val="000000" w:themeColor="text1"/>
          <w:sz w:val="22"/>
          <w:szCs w:val="22"/>
          <w:vertAlign w:val="subscript"/>
          <w:lang w:eastAsia="es-CO"/>
        </w:rPr>
        <w:t xml:space="preserve"> PROYECTO literal x </w:t>
      </w:r>
      <w:r w:rsidRPr="00B32357">
        <w:rPr>
          <w:rFonts w:ascii="Arial" w:eastAsia="Times New Roman" w:hAnsi="Arial" w:cs="Arial"/>
          <w:color w:val="000000" w:themeColor="text1"/>
          <w:sz w:val="22"/>
          <w:szCs w:val="22"/>
          <w:lang w:eastAsia="es-CO"/>
        </w:rPr>
        <w:t>/ C</w:t>
      </w:r>
      <w:r w:rsidRPr="00B32357">
        <w:rPr>
          <w:rFonts w:ascii="Arial" w:eastAsia="Times New Roman" w:hAnsi="Arial" w:cs="Arial"/>
          <w:color w:val="000000" w:themeColor="text1"/>
          <w:sz w:val="22"/>
          <w:szCs w:val="22"/>
          <w:vertAlign w:val="subscript"/>
          <w:lang w:eastAsia="es-CO"/>
        </w:rPr>
        <w:t xml:space="preserve"> MÁXIMO literal x</w:t>
      </w:r>
    </w:p>
    <w:p w14:paraId="74377D06" w14:textId="77777777" w:rsidR="005D4DA0" w:rsidRPr="005D4DA0" w:rsidRDefault="005D4DA0" w:rsidP="00B32357">
      <w:pPr>
        <w:pStyle w:val="Prrafodelista"/>
        <w:ind w:left="564"/>
        <w:jc w:val="both"/>
        <w:rPr>
          <w:rFonts w:ascii="Arial" w:eastAsia="Times New Roman" w:hAnsi="Arial" w:cs="Arial"/>
          <w:color w:val="000000"/>
          <w:sz w:val="22"/>
          <w:szCs w:val="22"/>
          <w:lang w:eastAsia="es-CO"/>
        </w:rPr>
      </w:pPr>
    </w:p>
    <w:p w14:paraId="0FC44F16" w14:textId="77777777" w:rsidR="005D4DA0" w:rsidRPr="005D4DA0" w:rsidRDefault="005D4DA0" w:rsidP="00B32357">
      <w:pPr>
        <w:pStyle w:val="Prrafodelista"/>
        <w:ind w:left="579"/>
        <w:jc w:val="both"/>
        <w:rPr>
          <w:rFonts w:ascii="Arial" w:eastAsia="Times New Roman" w:hAnsi="Arial" w:cs="Arial"/>
          <w:color w:val="000000"/>
          <w:sz w:val="22"/>
          <w:szCs w:val="22"/>
          <w:lang w:eastAsia="es-CO"/>
        </w:rPr>
      </w:pPr>
      <w:r w:rsidRPr="005D4DA0">
        <w:rPr>
          <w:rFonts w:ascii="Arial" w:eastAsia="Times New Roman" w:hAnsi="Arial" w:cs="Arial"/>
          <w:color w:val="000000"/>
          <w:sz w:val="22"/>
          <w:szCs w:val="22"/>
          <w:lang w:eastAsia="es-CO"/>
        </w:rPr>
        <w:t>Donde:</w:t>
      </w:r>
    </w:p>
    <w:p w14:paraId="10997321" w14:textId="60AAF4C3" w:rsidR="005D4DA0" w:rsidRPr="005D4DA0" w:rsidRDefault="005D4DA0" w:rsidP="00B32357">
      <w:pPr>
        <w:pStyle w:val="Prrafodelista"/>
        <w:ind w:left="579"/>
        <w:jc w:val="both"/>
        <w:rPr>
          <w:rFonts w:ascii="Arial" w:eastAsia="Times New Roman" w:hAnsi="Arial" w:cs="Arial"/>
          <w:color w:val="000000"/>
          <w:sz w:val="22"/>
          <w:szCs w:val="22"/>
          <w:lang w:eastAsia="es-CO"/>
        </w:rPr>
      </w:pPr>
      <w:r w:rsidRPr="005D4DA0">
        <w:rPr>
          <w:rFonts w:ascii="Arial" w:eastAsia="Times New Roman" w:hAnsi="Arial" w:cs="Arial"/>
          <w:color w:val="000000"/>
          <w:sz w:val="22"/>
          <w:szCs w:val="22"/>
          <w:lang w:eastAsia="es-CO"/>
        </w:rPr>
        <w:t>P</w:t>
      </w:r>
      <w:r w:rsidRPr="005D4DA0">
        <w:rPr>
          <w:rFonts w:ascii="Arial" w:eastAsia="Times New Roman" w:hAnsi="Arial" w:cs="Arial"/>
          <w:color w:val="000000"/>
          <w:sz w:val="22"/>
          <w:szCs w:val="22"/>
          <w:vertAlign w:val="subscript"/>
          <w:lang w:eastAsia="es-CO"/>
        </w:rPr>
        <w:t xml:space="preserve">PROYECTO </w:t>
      </w:r>
      <w:r>
        <w:rPr>
          <w:rFonts w:ascii="Arial" w:eastAsia="Times New Roman" w:hAnsi="Arial" w:cs="Arial"/>
          <w:color w:val="000000"/>
          <w:sz w:val="22"/>
          <w:szCs w:val="22"/>
          <w:vertAlign w:val="subscript"/>
          <w:lang w:eastAsia="es-CO"/>
        </w:rPr>
        <w:t>literal x</w:t>
      </w:r>
      <w:r w:rsidRPr="005D4DA0">
        <w:rPr>
          <w:rFonts w:ascii="Arial" w:eastAsia="Times New Roman" w:hAnsi="Arial" w:cs="Arial"/>
          <w:color w:val="000000"/>
          <w:sz w:val="22"/>
          <w:szCs w:val="22"/>
          <w:lang w:eastAsia="es-CO"/>
        </w:rPr>
        <w:t xml:space="preserve">: Puntaje por </w:t>
      </w:r>
      <w:r>
        <w:rPr>
          <w:rFonts w:ascii="Arial" w:eastAsia="Times New Roman" w:hAnsi="Arial" w:cs="Arial"/>
          <w:color w:val="000000"/>
          <w:sz w:val="22"/>
          <w:szCs w:val="22"/>
          <w:lang w:eastAsia="es-CO"/>
        </w:rPr>
        <w:t>cada criterio de los literales a, b, c o d,</w:t>
      </w:r>
      <w:r w:rsidRPr="005D4DA0">
        <w:rPr>
          <w:rFonts w:ascii="Arial" w:eastAsia="Times New Roman" w:hAnsi="Arial" w:cs="Arial"/>
          <w:color w:val="000000"/>
          <w:sz w:val="22"/>
          <w:szCs w:val="22"/>
          <w:lang w:eastAsia="es-CO"/>
        </w:rPr>
        <w:t xml:space="preserve"> del proyecto presentado</w:t>
      </w:r>
    </w:p>
    <w:p w14:paraId="69E281BE" w14:textId="32448B1A" w:rsidR="005D4DA0" w:rsidRPr="005D4DA0" w:rsidRDefault="005D4DA0" w:rsidP="00B32357">
      <w:pPr>
        <w:pStyle w:val="Prrafodelista"/>
        <w:ind w:left="579"/>
        <w:jc w:val="both"/>
        <w:rPr>
          <w:rFonts w:ascii="Arial" w:eastAsia="Times New Roman" w:hAnsi="Arial" w:cs="Arial"/>
          <w:color w:val="000000"/>
          <w:sz w:val="22"/>
          <w:szCs w:val="22"/>
          <w:lang w:eastAsia="es-CO"/>
        </w:rPr>
      </w:pPr>
      <w:r w:rsidRPr="005D4DA0">
        <w:rPr>
          <w:rFonts w:ascii="Arial" w:eastAsia="Times New Roman" w:hAnsi="Arial" w:cs="Arial"/>
          <w:color w:val="000000"/>
          <w:sz w:val="22"/>
          <w:szCs w:val="22"/>
          <w:lang w:eastAsia="es-CO"/>
        </w:rPr>
        <w:t>P</w:t>
      </w:r>
      <w:r w:rsidRPr="005D4DA0">
        <w:rPr>
          <w:rFonts w:ascii="Arial" w:eastAsia="Times New Roman" w:hAnsi="Arial" w:cs="Arial"/>
          <w:color w:val="000000"/>
          <w:sz w:val="22"/>
          <w:szCs w:val="22"/>
          <w:vertAlign w:val="subscript"/>
          <w:lang w:eastAsia="es-CO"/>
        </w:rPr>
        <w:t xml:space="preserve">MÁXIMO </w:t>
      </w:r>
      <w:r>
        <w:rPr>
          <w:rFonts w:ascii="Arial" w:eastAsia="Times New Roman" w:hAnsi="Arial" w:cs="Arial"/>
          <w:color w:val="000000"/>
          <w:sz w:val="22"/>
          <w:szCs w:val="22"/>
          <w:vertAlign w:val="subscript"/>
          <w:lang w:eastAsia="es-CO"/>
        </w:rPr>
        <w:t>literal x</w:t>
      </w:r>
      <w:r w:rsidRPr="005D4DA0">
        <w:rPr>
          <w:rFonts w:ascii="Arial" w:eastAsia="Times New Roman" w:hAnsi="Arial" w:cs="Arial"/>
          <w:color w:val="000000"/>
          <w:sz w:val="22"/>
          <w:szCs w:val="22"/>
          <w:lang w:eastAsia="es-CO"/>
        </w:rPr>
        <w:t xml:space="preserve">: </w:t>
      </w:r>
      <w:r>
        <w:rPr>
          <w:rFonts w:ascii="Arial" w:eastAsia="Times New Roman" w:hAnsi="Arial" w:cs="Arial"/>
          <w:color w:val="000000"/>
          <w:sz w:val="22"/>
          <w:szCs w:val="22"/>
          <w:lang w:eastAsia="es-CO"/>
        </w:rPr>
        <w:t>25</w:t>
      </w:r>
      <w:r w:rsidRPr="005D4DA0">
        <w:rPr>
          <w:rFonts w:ascii="Arial" w:eastAsia="Times New Roman" w:hAnsi="Arial" w:cs="Arial"/>
          <w:color w:val="000000"/>
          <w:sz w:val="22"/>
          <w:szCs w:val="22"/>
          <w:lang w:eastAsia="es-CO"/>
        </w:rPr>
        <w:t xml:space="preserve"> puntos</w:t>
      </w:r>
    </w:p>
    <w:p w14:paraId="31983E2D" w14:textId="4FDE51BB" w:rsidR="005D4DA0" w:rsidRPr="005D4DA0" w:rsidRDefault="005D4DA0" w:rsidP="00B32357">
      <w:pPr>
        <w:pStyle w:val="Prrafodelista"/>
        <w:ind w:left="579"/>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C</w:t>
      </w:r>
      <w:r w:rsidRPr="005D4DA0">
        <w:rPr>
          <w:rFonts w:ascii="Arial" w:eastAsia="Times New Roman" w:hAnsi="Arial" w:cs="Arial"/>
          <w:color w:val="000000"/>
          <w:sz w:val="22"/>
          <w:szCs w:val="22"/>
          <w:vertAlign w:val="subscript"/>
          <w:lang w:eastAsia="es-CO"/>
        </w:rPr>
        <w:t xml:space="preserve">PROYECTO </w:t>
      </w:r>
      <w:r>
        <w:rPr>
          <w:rFonts w:ascii="Arial" w:eastAsia="Times New Roman" w:hAnsi="Arial" w:cs="Arial"/>
          <w:color w:val="000000"/>
          <w:sz w:val="22"/>
          <w:szCs w:val="22"/>
          <w:vertAlign w:val="subscript"/>
          <w:lang w:eastAsia="es-CO"/>
        </w:rPr>
        <w:t>literal x</w:t>
      </w:r>
      <w:r w:rsidRPr="005D4DA0">
        <w:rPr>
          <w:rFonts w:ascii="Arial" w:eastAsia="Times New Roman" w:hAnsi="Arial" w:cs="Arial"/>
          <w:color w:val="000000"/>
          <w:sz w:val="22"/>
          <w:szCs w:val="22"/>
          <w:lang w:eastAsia="es-CO"/>
        </w:rPr>
        <w:t xml:space="preserve">: </w:t>
      </w:r>
      <w:r>
        <w:rPr>
          <w:rFonts w:ascii="Arial" w:eastAsia="Times New Roman" w:hAnsi="Arial" w:cs="Arial"/>
          <w:color w:val="000000"/>
          <w:sz w:val="22"/>
          <w:szCs w:val="22"/>
          <w:lang w:eastAsia="es-CO"/>
        </w:rPr>
        <w:t>Cantidad</w:t>
      </w:r>
      <w:r w:rsidRPr="005D4DA0">
        <w:rPr>
          <w:rFonts w:ascii="Arial" w:eastAsia="Times New Roman" w:hAnsi="Arial" w:cs="Arial"/>
          <w:color w:val="000000"/>
          <w:sz w:val="22"/>
          <w:szCs w:val="22"/>
          <w:lang w:eastAsia="es-CO"/>
        </w:rPr>
        <w:t xml:space="preserve"> de</w:t>
      </w:r>
      <w:r>
        <w:rPr>
          <w:rFonts w:ascii="Arial" w:eastAsia="Times New Roman" w:hAnsi="Arial" w:cs="Arial"/>
          <w:color w:val="000000"/>
          <w:sz w:val="22"/>
          <w:szCs w:val="22"/>
          <w:lang w:eastAsia="es-CO"/>
        </w:rPr>
        <w:t xml:space="preserve"> cada criterio de los literales a, b, c o d</w:t>
      </w:r>
      <w:r w:rsidR="00DD7D8A">
        <w:rPr>
          <w:rFonts w:ascii="Arial" w:eastAsia="Times New Roman" w:hAnsi="Arial" w:cs="Arial"/>
          <w:color w:val="000000"/>
          <w:sz w:val="22"/>
          <w:szCs w:val="22"/>
          <w:lang w:eastAsia="es-CO"/>
        </w:rPr>
        <w:t xml:space="preserve"> </w:t>
      </w:r>
      <w:r w:rsidRPr="005D4DA0">
        <w:rPr>
          <w:rFonts w:ascii="Arial" w:eastAsia="Times New Roman" w:hAnsi="Arial" w:cs="Arial"/>
          <w:color w:val="000000"/>
          <w:sz w:val="22"/>
          <w:szCs w:val="22"/>
          <w:lang w:eastAsia="es-CO"/>
        </w:rPr>
        <w:t xml:space="preserve">del proyecto </w:t>
      </w:r>
      <w:r w:rsidR="00DD7D8A">
        <w:rPr>
          <w:rFonts w:ascii="Arial" w:eastAsia="Times New Roman" w:hAnsi="Arial" w:cs="Arial"/>
          <w:color w:val="000000"/>
          <w:sz w:val="22"/>
          <w:szCs w:val="22"/>
          <w:lang w:eastAsia="es-CO"/>
        </w:rPr>
        <w:t>presentado</w:t>
      </w:r>
    </w:p>
    <w:p w14:paraId="38960A42" w14:textId="23CC3C8E" w:rsidR="005D4DA0" w:rsidRPr="00B32357" w:rsidRDefault="005D4DA0" w:rsidP="00B32357">
      <w:pPr>
        <w:ind w:left="579"/>
        <w:jc w:val="both"/>
        <w:rPr>
          <w:rFonts w:ascii="Arial" w:hAnsi="Arial" w:cs="Arial"/>
          <w:sz w:val="22"/>
          <w:szCs w:val="22"/>
        </w:rPr>
      </w:pPr>
      <w:r>
        <w:rPr>
          <w:rFonts w:ascii="Arial" w:eastAsia="Times New Roman" w:hAnsi="Arial" w:cs="Arial"/>
          <w:color w:val="000000"/>
          <w:sz w:val="22"/>
          <w:szCs w:val="22"/>
          <w:lang w:eastAsia="es-CO"/>
        </w:rPr>
        <w:t>C</w:t>
      </w:r>
      <w:r w:rsidRPr="005D4DA0">
        <w:rPr>
          <w:rFonts w:ascii="Arial" w:eastAsia="Times New Roman" w:hAnsi="Arial" w:cs="Arial"/>
          <w:color w:val="000000"/>
          <w:sz w:val="22"/>
          <w:szCs w:val="22"/>
          <w:vertAlign w:val="subscript"/>
          <w:lang w:eastAsia="es-CO"/>
        </w:rPr>
        <w:t xml:space="preserve">MÁXIMO </w:t>
      </w:r>
      <w:r>
        <w:rPr>
          <w:rFonts w:ascii="Arial" w:eastAsia="Times New Roman" w:hAnsi="Arial" w:cs="Arial"/>
          <w:color w:val="000000"/>
          <w:sz w:val="22"/>
          <w:szCs w:val="22"/>
          <w:vertAlign w:val="subscript"/>
          <w:lang w:eastAsia="es-CO"/>
        </w:rPr>
        <w:t>literal x</w:t>
      </w:r>
      <w:r w:rsidRPr="005D4DA0">
        <w:rPr>
          <w:rFonts w:ascii="Arial" w:eastAsia="Times New Roman" w:hAnsi="Arial" w:cs="Arial"/>
          <w:color w:val="000000"/>
          <w:sz w:val="22"/>
          <w:szCs w:val="22"/>
          <w:lang w:eastAsia="es-CO"/>
        </w:rPr>
        <w:t xml:space="preserve">: </w:t>
      </w:r>
      <w:r w:rsidR="00DD7D8A">
        <w:rPr>
          <w:rFonts w:ascii="Arial" w:eastAsia="Times New Roman" w:hAnsi="Arial" w:cs="Arial"/>
          <w:color w:val="000000"/>
          <w:sz w:val="22"/>
          <w:szCs w:val="22"/>
          <w:lang w:eastAsia="es-CO"/>
        </w:rPr>
        <w:t>mayor cantidad de cada criterio de los literales a, b, c o d</w:t>
      </w:r>
      <w:r w:rsidRPr="005D4DA0">
        <w:rPr>
          <w:rFonts w:ascii="Arial" w:eastAsia="Times New Roman" w:hAnsi="Arial" w:cs="Arial"/>
          <w:color w:val="000000"/>
          <w:sz w:val="22"/>
          <w:szCs w:val="22"/>
          <w:lang w:eastAsia="es-CO"/>
        </w:rPr>
        <w:t xml:space="preserve"> entre los proyectos presentados</w:t>
      </w:r>
    </w:p>
    <w:p w14:paraId="3D3A7B32" w14:textId="137A4FC6" w:rsidR="00DF539B" w:rsidRDefault="00DF539B" w:rsidP="00B32357">
      <w:pPr>
        <w:jc w:val="both"/>
        <w:rPr>
          <w:rFonts w:ascii="Arial" w:eastAsia="Times New Roman" w:hAnsi="Arial" w:cs="Arial"/>
          <w:b/>
          <w:color w:val="000000"/>
          <w:sz w:val="22"/>
          <w:szCs w:val="22"/>
          <w:lang w:val="es-CO" w:eastAsia="es-CO"/>
        </w:rPr>
      </w:pPr>
    </w:p>
    <w:p w14:paraId="56530837" w14:textId="6C676FB5" w:rsidR="00BE313F" w:rsidRPr="005F1825" w:rsidRDefault="00BE313F" w:rsidP="00B32357">
      <w:pPr>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Conforme al parágrafo segundo del Artículo 7 anterior, la ANH para realizar la evaluación respectiva tomará como punto de refe</w:t>
      </w:r>
      <w:r w:rsidR="0053459C">
        <w:rPr>
          <w:rFonts w:ascii="Arial" w:eastAsia="Times New Roman" w:hAnsi="Arial" w:cs="Arial"/>
          <w:color w:val="000000"/>
          <w:sz w:val="22"/>
          <w:szCs w:val="22"/>
          <w:lang w:val="es-CO" w:eastAsia="es-CO"/>
        </w:rPr>
        <w:t>re</w:t>
      </w:r>
      <w:r>
        <w:rPr>
          <w:rFonts w:ascii="Arial" w:eastAsia="Times New Roman" w:hAnsi="Arial" w:cs="Arial"/>
          <w:color w:val="000000"/>
          <w:sz w:val="22"/>
          <w:szCs w:val="22"/>
          <w:lang w:val="es-CO" w:eastAsia="es-CO"/>
        </w:rPr>
        <w:t>ncia la información contenida en el Informe de Recursos y Reservas presentado por el Operador en el respectivo año.</w:t>
      </w:r>
    </w:p>
    <w:p w14:paraId="636D1000" w14:textId="77777777" w:rsidR="00B32357" w:rsidRPr="0002378D" w:rsidRDefault="00B32357" w:rsidP="00B32357">
      <w:pPr>
        <w:jc w:val="both"/>
        <w:rPr>
          <w:rFonts w:ascii="Arial" w:eastAsia="Times New Roman" w:hAnsi="Arial" w:cs="Arial"/>
          <w:b/>
          <w:color w:val="000000"/>
          <w:sz w:val="22"/>
          <w:szCs w:val="22"/>
          <w:lang w:val="es-CO" w:eastAsia="es-CO"/>
        </w:rPr>
      </w:pPr>
    </w:p>
    <w:p w14:paraId="2371E091" w14:textId="442699AC" w:rsidR="00AB6CB3" w:rsidRDefault="00DF539B" w:rsidP="00727FCE">
      <w:pPr>
        <w:tabs>
          <w:tab w:val="num" w:pos="720"/>
        </w:tabs>
        <w:jc w:val="both"/>
        <w:rPr>
          <w:rFonts w:ascii="Arial" w:eastAsia="Times New Roman" w:hAnsi="Arial" w:cs="Arial"/>
          <w:color w:val="000000"/>
          <w:sz w:val="22"/>
          <w:szCs w:val="22"/>
          <w:lang w:val="es-CO" w:eastAsia="es-CO"/>
        </w:rPr>
      </w:pPr>
      <w:r w:rsidRPr="0002378D">
        <w:rPr>
          <w:rFonts w:ascii="Arial" w:eastAsia="Times New Roman" w:hAnsi="Arial" w:cs="Arial"/>
          <w:b/>
          <w:color w:val="000000"/>
          <w:sz w:val="22"/>
          <w:szCs w:val="22"/>
          <w:lang w:val="es-CO" w:eastAsia="es-CO"/>
        </w:rPr>
        <w:lastRenderedPageBreak/>
        <w:t xml:space="preserve">Artículo </w:t>
      </w:r>
      <w:r w:rsidR="00F72D5B">
        <w:rPr>
          <w:rFonts w:ascii="Arial" w:eastAsia="Times New Roman" w:hAnsi="Arial" w:cs="Arial"/>
          <w:b/>
          <w:color w:val="000000"/>
          <w:sz w:val="22"/>
          <w:szCs w:val="22"/>
          <w:lang w:val="es-CO" w:eastAsia="es-CO"/>
        </w:rPr>
        <w:t>XXX</w:t>
      </w:r>
      <w:r w:rsidR="005E7AD4" w:rsidRPr="0002378D">
        <w:rPr>
          <w:rFonts w:ascii="Arial" w:eastAsia="Times New Roman" w:hAnsi="Arial" w:cs="Arial"/>
          <w:b/>
          <w:color w:val="000000"/>
          <w:sz w:val="22"/>
          <w:szCs w:val="22"/>
          <w:lang w:val="es-CO" w:eastAsia="es-CO"/>
        </w:rPr>
        <w:t>.</w:t>
      </w:r>
      <w:r w:rsidR="005E7AD4" w:rsidRPr="0002378D">
        <w:rPr>
          <w:rFonts w:ascii="Arial" w:eastAsia="Times New Roman" w:hAnsi="Arial" w:cs="Arial"/>
          <w:b/>
          <w:color w:val="000000"/>
          <w:sz w:val="22"/>
          <w:szCs w:val="22"/>
          <w:lang w:val="es-CO" w:eastAsia="es-CO"/>
        </w:rPr>
        <w:tab/>
      </w:r>
      <w:r w:rsidR="007361DA">
        <w:rPr>
          <w:rFonts w:ascii="Arial" w:eastAsia="Times New Roman" w:hAnsi="Arial" w:cs="Arial"/>
          <w:b/>
          <w:color w:val="000000"/>
          <w:sz w:val="22"/>
          <w:szCs w:val="22"/>
          <w:lang w:val="es-CO" w:eastAsia="es-CO"/>
        </w:rPr>
        <w:t>Porcentajes</w:t>
      </w:r>
      <w:r w:rsidR="007361DA" w:rsidRPr="0002378D">
        <w:rPr>
          <w:rFonts w:ascii="Arial" w:eastAsia="Times New Roman" w:hAnsi="Arial" w:cs="Arial"/>
          <w:b/>
          <w:color w:val="000000"/>
          <w:sz w:val="22"/>
          <w:szCs w:val="22"/>
          <w:lang w:val="es-CO" w:eastAsia="es-CO"/>
        </w:rPr>
        <w:t xml:space="preserve"> </w:t>
      </w:r>
      <w:r w:rsidRPr="0002378D">
        <w:rPr>
          <w:rFonts w:ascii="Arial" w:eastAsia="Times New Roman" w:hAnsi="Arial" w:cs="Arial"/>
          <w:b/>
          <w:color w:val="000000"/>
          <w:sz w:val="22"/>
          <w:szCs w:val="22"/>
          <w:lang w:val="es-CO" w:eastAsia="es-CO"/>
        </w:rPr>
        <w:t xml:space="preserve">de </w:t>
      </w:r>
      <w:r w:rsidR="00FB7D94">
        <w:rPr>
          <w:rFonts w:ascii="Arial" w:eastAsia="Times New Roman" w:hAnsi="Arial" w:cs="Arial"/>
          <w:b/>
          <w:color w:val="000000"/>
          <w:sz w:val="22"/>
          <w:szCs w:val="22"/>
          <w:lang w:val="es-CO" w:eastAsia="es-CO"/>
        </w:rPr>
        <w:t xml:space="preserve">distribución y de </w:t>
      </w:r>
      <w:r w:rsidR="00593336">
        <w:rPr>
          <w:rFonts w:ascii="Arial" w:eastAsia="Times New Roman" w:hAnsi="Arial" w:cs="Arial"/>
          <w:b/>
          <w:color w:val="000000"/>
          <w:sz w:val="22"/>
          <w:szCs w:val="22"/>
          <w:lang w:val="es-CO" w:eastAsia="es-CO"/>
        </w:rPr>
        <w:t>otorgamiento</w:t>
      </w:r>
      <w:r w:rsidRPr="0002378D">
        <w:rPr>
          <w:rFonts w:ascii="Arial" w:eastAsia="Times New Roman" w:hAnsi="Arial" w:cs="Arial"/>
          <w:b/>
          <w:color w:val="000000"/>
          <w:sz w:val="22"/>
          <w:szCs w:val="22"/>
          <w:lang w:val="es-CO" w:eastAsia="es-CO"/>
        </w:rPr>
        <w:t xml:space="preserve"> </w:t>
      </w:r>
      <w:r w:rsidRPr="0002378D">
        <w:rPr>
          <w:rFonts w:ascii="Arial" w:eastAsia="Times New Roman" w:hAnsi="Arial" w:cs="Arial"/>
          <w:b/>
          <w:bCs/>
          <w:color w:val="000000"/>
          <w:sz w:val="22"/>
          <w:szCs w:val="22"/>
          <w:lang w:eastAsia="es-CO"/>
        </w:rPr>
        <w:t xml:space="preserve">del CERT. </w:t>
      </w:r>
      <w:r w:rsidR="00AB6CB3">
        <w:rPr>
          <w:rFonts w:ascii="Arial" w:eastAsia="Times New Roman" w:hAnsi="Arial" w:cs="Arial"/>
          <w:bCs/>
          <w:color w:val="000000"/>
          <w:sz w:val="22"/>
          <w:szCs w:val="22"/>
          <w:lang w:eastAsia="es-CO"/>
        </w:rPr>
        <w:t>E</w:t>
      </w:r>
      <w:r w:rsidR="00AB6CB3" w:rsidRPr="005F1825">
        <w:rPr>
          <w:rFonts w:ascii="Arial" w:eastAsia="Times New Roman" w:hAnsi="Arial" w:cs="Arial"/>
          <w:bCs/>
          <w:color w:val="000000"/>
          <w:sz w:val="22"/>
          <w:szCs w:val="22"/>
          <w:lang w:eastAsia="es-CO"/>
        </w:rPr>
        <w:t>l otorgamiento del</w:t>
      </w:r>
      <w:r w:rsidRPr="00AB6CB3">
        <w:rPr>
          <w:rFonts w:ascii="Arial" w:eastAsia="Times New Roman" w:hAnsi="Arial" w:cs="Arial"/>
          <w:color w:val="000000"/>
          <w:sz w:val="22"/>
          <w:szCs w:val="22"/>
          <w:lang w:val="es-CO" w:eastAsia="es-CO"/>
        </w:rPr>
        <w:t xml:space="preserve"> in</w:t>
      </w:r>
      <w:r w:rsidRPr="0002378D">
        <w:rPr>
          <w:rFonts w:ascii="Arial" w:eastAsia="Times New Roman" w:hAnsi="Arial" w:cs="Arial"/>
          <w:color w:val="000000"/>
          <w:sz w:val="22"/>
          <w:szCs w:val="22"/>
          <w:lang w:val="es-CO" w:eastAsia="es-CO"/>
        </w:rPr>
        <w:t xml:space="preserve">centivo </w:t>
      </w:r>
      <w:r w:rsidR="00AB6CB3">
        <w:rPr>
          <w:rFonts w:ascii="Arial" w:eastAsia="Times New Roman" w:hAnsi="Arial" w:cs="Arial"/>
          <w:color w:val="000000"/>
          <w:sz w:val="22"/>
          <w:szCs w:val="22"/>
          <w:lang w:val="es-CO" w:eastAsia="es-CO"/>
        </w:rPr>
        <w:t xml:space="preserve">CERT </w:t>
      </w:r>
      <w:r w:rsidRPr="0002378D">
        <w:rPr>
          <w:rFonts w:ascii="Arial" w:eastAsia="Times New Roman" w:hAnsi="Arial" w:cs="Arial"/>
          <w:color w:val="000000"/>
          <w:sz w:val="22"/>
          <w:szCs w:val="22"/>
          <w:lang w:val="es-CO" w:eastAsia="es-CO"/>
        </w:rPr>
        <w:t>reglamentado a través de este Decreto</w:t>
      </w:r>
      <w:r w:rsidR="00AB6CB3">
        <w:rPr>
          <w:rFonts w:ascii="Arial" w:eastAsia="Times New Roman" w:hAnsi="Arial" w:cs="Arial"/>
          <w:color w:val="000000"/>
          <w:sz w:val="22"/>
          <w:szCs w:val="22"/>
          <w:lang w:val="es-CO" w:eastAsia="es-CO"/>
        </w:rPr>
        <w:t xml:space="preserve">, se realizará en </w:t>
      </w:r>
      <w:r w:rsidR="007035F6">
        <w:rPr>
          <w:rFonts w:ascii="Arial" w:eastAsia="Times New Roman" w:hAnsi="Arial" w:cs="Arial"/>
          <w:color w:val="000000"/>
          <w:sz w:val="22"/>
          <w:szCs w:val="22"/>
          <w:lang w:val="es-CO" w:eastAsia="es-CO"/>
        </w:rPr>
        <w:t>tres</w:t>
      </w:r>
      <w:r w:rsidR="00AB6CB3">
        <w:rPr>
          <w:rFonts w:ascii="Arial" w:eastAsia="Times New Roman" w:hAnsi="Arial" w:cs="Arial"/>
          <w:color w:val="000000"/>
          <w:sz w:val="22"/>
          <w:szCs w:val="22"/>
          <w:lang w:val="es-CO" w:eastAsia="es-CO"/>
        </w:rPr>
        <w:t xml:space="preserve"> etapas:</w:t>
      </w:r>
    </w:p>
    <w:p w14:paraId="5F76264C" w14:textId="77777777" w:rsidR="00AB6CB3" w:rsidRDefault="00AB6CB3" w:rsidP="00727FCE">
      <w:pPr>
        <w:tabs>
          <w:tab w:val="num" w:pos="720"/>
        </w:tabs>
        <w:jc w:val="both"/>
        <w:rPr>
          <w:rFonts w:ascii="Arial" w:eastAsia="Times New Roman" w:hAnsi="Arial" w:cs="Arial"/>
          <w:color w:val="000000"/>
          <w:sz w:val="22"/>
          <w:szCs w:val="22"/>
          <w:lang w:val="es-CO" w:eastAsia="es-CO"/>
        </w:rPr>
      </w:pPr>
    </w:p>
    <w:p w14:paraId="132C0703" w14:textId="376CB272" w:rsidR="007009A6" w:rsidRPr="006B062B" w:rsidRDefault="007009A6" w:rsidP="00B72F41">
      <w:pPr>
        <w:pStyle w:val="Prrafodelista"/>
        <w:numPr>
          <w:ilvl w:val="0"/>
          <w:numId w:val="17"/>
        </w:numPr>
        <w:ind w:left="567" w:hanging="567"/>
        <w:jc w:val="both"/>
        <w:rPr>
          <w:rFonts w:ascii="Arial" w:eastAsia="Times New Roman" w:hAnsi="Arial" w:cs="Arial"/>
          <w:color w:val="000000"/>
          <w:sz w:val="22"/>
          <w:szCs w:val="22"/>
          <w:lang w:val="es-CO" w:eastAsia="es-CO"/>
        </w:rPr>
      </w:pPr>
      <w:r w:rsidRPr="005F1825">
        <w:rPr>
          <w:rFonts w:ascii="Arial" w:eastAsia="Times New Roman" w:hAnsi="Arial" w:cs="Arial"/>
          <w:color w:val="000000"/>
          <w:sz w:val="22"/>
          <w:szCs w:val="22"/>
          <w:u w:val="single"/>
          <w:lang w:eastAsia="es-CO"/>
        </w:rPr>
        <w:t xml:space="preserve">Primera </w:t>
      </w:r>
      <w:r w:rsidR="005F1825">
        <w:rPr>
          <w:rFonts w:ascii="Arial" w:eastAsia="Times New Roman" w:hAnsi="Arial" w:cs="Arial"/>
          <w:color w:val="000000"/>
          <w:sz w:val="22"/>
          <w:szCs w:val="22"/>
          <w:u w:val="single"/>
          <w:lang w:eastAsia="es-CO"/>
        </w:rPr>
        <w:t>E</w:t>
      </w:r>
      <w:r w:rsidRPr="005F1825">
        <w:rPr>
          <w:rFonts w:ascii="Arial" w:eastAsia="Times New Roman" w:hAnsi="Arial" w:cs="Arial"/>
          <w:color w:val="000000"/>
          <w:sz w:val="22"/>
          <w:szCs w:val="22"/>
          <w:u w:val="single"/>
          <w:lang w:eastAsia="es-CO"/>
        </w:rPr>
        <w:t>tapa</w:t>
      </w:r>
      <w:r w:rsidR="005F1825">
        <w:rPr>
          <w:rFonts w:ascii="Arial" w:eastAsia="Times New Roman" w:hAnsi="Arial" w:cs="Arial"/>
          <w:color w:val="000000"/>
          <w:sz w:val="22"/>
          <w:szCs w:val="22"/>
          <w:lang w:eastAsia="es-CO"/>
        </w:rPr>
        <w:t>:</w:t>
      </w:r>
      <w:r>
        <w:rPr>
          <w:rFonts w:ascii="Arial" w:eastAsia="Times New Roman" w:hAnsi="Arial" w:cs="Arial"/>
          <w:color w:val="000000"/>
          <w:sz w:val="22"/>
          <w:szCs w:val="22"/>
          <w:lang w:eastAsia="es-CO"/>
        </w:rPr>
        <w:t xml:space="preserve"> </w:t>
      </w:r>
      <w:r w:rsidR="005F1825">
        <w:rPr>
          <w:rFonts w:ascii="Arial" w:eastAsia="Times New Roman" w:hAnsi="Arial" w:cs="Arial"/>
          <w:color w:val="000000"/>
          <w:sz w:val="22"/>
          <w:szCs w:val="22"/>
          <w:lang w:eastAsia="es-CO"/>
        </w:rPr>
        <w:t>O</w:t>
      </w:r>
      <w:r>
        <w:rPr>
          <w:rFonts w:ascii="Arial" w:eastAsia="Times New Roman" w:hAnsi="Arial" w:cs="Arial"/>
          <w:color w:val="000000"/>
          <w:sz w:val="22"/>
          <w:szCs w:val="22"/>
          <w:lang w:eastAsia="es-CO"/>
        </w:rPr>
        <w:t>btención del Porcentaje Base Ajustado del CERT a distribuir:</w:t>
      </w:r>
    </w:p>
    <w:p w14:paraId="1B15B7B6" w14:textId="77777777" w:rsidR="007009A6" w:rsidRDefault="007009A6" w:rsidP="007009A6">
      <w:pPr>
        <w:jc w:val="both"/>
        <w:rPr>
          <w:rFonts w:ascii="Arial" w:eastAsia="Times New Roman" w:hAnsi="Arial" w:cs="Arial"/>
          <w:color w:val="000000"/>
          <w:sz w:val="22"/>
          <w:szCs w:val="22"/>
          <w:lang w:eastAsia="es-CO"/>
        </w:rPr>
      </w:pPr>
    </w:p>
    <w:p w14:paraId="2B358EBF" w14:textId="79F40B14" w:rsidR="007009A6" w:rsidRDefault="007009A6" w:rsidP="00A864BC">
      <w:pPr>
        <w:ind w:left="567"/>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 xml:space="preserve">En la </w:t>
      </w:r>
      <w:r w:rsidR="00E3105E">
        <w:rPr>
          <w:rFonts w:ascii="Arial" w:eastAsia="Times New Roman" w:hAnsi="Arial" w:cs="Arial"/>
          <w:color w:val="000000"/>
          <w:sz w:val="22"/>
          <w:szCs w:val="22"/>
          <w:lang w:eastAsia="es-CO"/>
        </w:rPr>
        <w:t>primera</w:t>
      </w:r>
      <w:r>
        <w:rPr>
          <w:rFonts w:ascii="Arial" w:eastAsia="Times New Roman" w:hAnsi="Arial" w:cs="Arial"/>
          <w:color w:val="000000"/>
          <w:sz w:val="22"/>
          <w:szCs w:val="22"/>
          <w:lang w:eastAsia="es-CO"/>
        </w:rPr>
        <w:t xml:space="preserve"> etapa, la ANH determina el factor que se multiplicará al Porcentaje Base del CERT de cada uno de los proyectos presentados, obteniendo así el Porcentaje Base Ajustado de cada uno de los proyectos presentados, </w:t>
      </w:r>
      <w:r w:rsidRPr="007035F6">
        <w:rPr>
          <w:rFonts w:ascii="Arial" w:eastAsia="Times New Roman" w:hAnsi="Arial" w:cs="Arial"/>
          <w:color w:val="000000"/>
          <w:sz w:val="22"/>
          <w:szCs w:val="22"/>
          <w:lang w:eastAsia="es-CO"/>
        </w:rPr>
        <w:t xml:space="preserve">con </w:t>
      </w:r>
      <w:r>
        <w:rPr>
          <w:rFonts w:ascii="Arial" w:eastAsia="Times New Roman" w:hAnsi="Arial" w:cs="Arial"/>
          <w:color w:val="000000"/>
          <w:sz w:val="22"/>
          <w:szCs w:val="22"/>
          <w:lang w:eastAsia="es-CO"/>
        </w:rPr>
        <w:t>base en el cual</w:t>
      </w:r>
      <w:r w:rsidRPr="007035F6">
        <w:rPr>
          <w:rFonts w:ascii="Arial" w:eastAsia="Times New Roman" w:hAnsi="Arial" w:cs="Arial"/>
          <w:color w:val="000000"/>
          <w:sz w:val="22"/>
          <w:szCs w:val="22"/>
          <w:lang w:eastAsia="es-CO"/>
        </w:rPr>
        <w:t xml:space="preserve"> se distribuyen los </w:t>
      </w:r>
      <w:r>
        <w:rPr>
          <w:rFonts w:ascii="Arial" w:eastAsia="Times New Roman" w:hAnsi="Arial" w:cs="Arial"/>
          <w:color w:val="000000"/>
          <w:sz w:val="22"/>
          <w:szCs w:val="22"/>
          <w:lang w:eastAsia="es-CO"/>
        </w:rPr>
        <w:t>montos disponibles</w:t>
      </w:r>
      <w:r w:rsidRPr="007035F6">
        <w:rPr>
          <w:rFonts w:ascii="Arial" w:eastAsia="Times New Roman" w:hAnsi="Arial" w:cs="Arial"/>
          <w:color w:val="000000"/>
          <w:sz w:val="22"/>
          <w:szCs w:val="22"/>
          <w:lang w:eastAsia="es-CO"/>
        </w:rPr>
        <w:t xml:space="preserve"> del CERT</w:t>
      </w:r>
      <w:r>
        <w:rPr>
          <w:rFonts w:ascii="Arial" w:eastAsia="Times New Roman" w:hAnsi="Arial" w:cs="Arial"/>
          <w:color w:val="000000"/>
          <w:sz w:val="22"/>
          <w:szCs w:val="22"/>
          <w:lang w:eastAsia="es-CO"/>
        </w:rPr>
        <w:t>. Dicho factor depende del nivel internacional de precios del petróleo crudo, en un rango mínimo de USD 45/bbl y máximo de USD 70/bbl, así:</w:t>
      </w:r>
    </w:p>
    <w:p w14:paraId="40B1EFC2" w14:textId="77777777" w:rsidR="007009A6" w:rsidRDefault="007009A6" w:rsidP="007009A6">
      <w:pPr>
        <w:jc w:val="both"/>
        <w:rPr>
          <w:rFonts w:ascii="Arial" w:eastAsia="Times New Roman" w:hAnsi="Arial" w:cs="Arial"/>
          <w:color w:val="000000"/>
          <w:sz w:val="22"/>
          <w:szCs w:val="22"/>
          <w:lang w:eastAsia="es-CO"/>
        </w:rPr>
      </w:pPr>
    </w:p>
    <w:p w14:paraId="0547AC10" w14:textId="4425E147" w:rsidR="007009A6" w:rsidRDefault="007009A6" w:rsidP="00B72F41">
      <w:pPr>
        <w:ind w:left="567"/>
        <w:jc w:val="center"/>
        <w:rPr>
          <w:rFonts w:ascii="Arial" w:eastAsia="Times New Roman" w:hAnsi="Arial" w:cs="Arial"/>
          <w:b/>
          <w:color w:val="000000"/>
          <w:sz w:val="22"/>
          <w:szCs w:val="22"/>
          <w:lang w:val="es-CO" w:eastAsia="es-CO"/>
        </w:rPr>
      </w:pPr>
      <w:r w:rsidRPr="00E6506A">
        <w:rPr>
          <w:rFonts w:ascii="Arial" w:eastAsia="Times New Roman" w:hAnsi="Arial" w:cs="Arial"/>
          <w:b/>
          <w:color w:val="000000"/>
          <w:sz w:val="18"/>
          <w:szCs w:val="22"/>
          <w:lang w:eastAsia="es-CO"/>
        </w:rPr>
        <w:t xml:space="preserve">Factor del </w:t>
      </w:r>
      <w:r w:rsidR="00E43495" w:rsidRPr="00E6506A">
        <w:rPr>
          <w:rFonts w:ascii="Arial" w:eastAsia="Times New Roman" w:hAnsi="Arial" w:cs="Arial"/>
          <w:b/>
          <w:color w:val="000000"/>
          <w:sz w:val="18"/>
          <w:szCs w:val="22"/>
          <w:lang w:eastAsia="es-CO"/>
        </w:rPr>
        <w:t xml:space="preserve">Porcentaje Base del </w:t>
      </w:r>
      <w:r w:rsidRPr="00E6506A">
        <w:rPr>
          <w:rFonts w:ascii="Arial" w:eastAsia="Times New Roman" w:hAnsi="Arial" w:cs="Arial"/>
          <w:b/>
          <w:color w:val="000000"/>
          <w:sz w:val="18"/>
          <w:szCs w:val="22"/>
          <w:lang w:eastAsia="es-CO"/>
        </w:rPr>
        <w:t xml:space="preserve">CERT =  </w:t>
      </w:r>
      <w:r w:rsidRPr="00E6506A">
        <w:rPr>
          <w:rFonts w:ascii="Arial" w:eastAsia="Times New Roman" w:hAnsi="Arial" w:cs="Arial"/>
          <w:b/>
          <w:color w:val="000000"/>
          <w:sz w:val="18"/>
          <w:szCs w:val="22"/>
          <w:lang w:val="es-CO" w:eastAsia="es-CO"/>
        </w:rPr>
        <w:t>1 – ( Precio Promedio BRENT* – USD45/bbl ) / ( USD 70/bbl – USD 45/bbl</w:t>
      </w:r>
      <w:r w:rsidRPr="006B062B">
        <w:rPr>
          <w:rFonts w:ascii="Arial" w:eastAsia="Times New Roman" w:hAnsi="Arial" w:cs="Arial"/>
          <w:b/>
          <w:color w:val="000000"/>
          <w:sz w:val="22"/>
          <w:szCs w:val="22"/>
          <w:lang w:val="es-CO" w:eastAsia="es-CO"/>
        </w:rPr>
        <w:t>)</w:t>
      </w:r>
    </w:p>
    <w:p w14:paraId="4EC36D27" w14:textId="4375D034" w:rsidR="00C97601" w:rsidRPr="006B062B" w:rsidRDefault="00C97601" w:rsidP="00A864BC">
      <w:pPr>
        <w:tabs>
          <w:tab w:val="num" w:pos="720"/>
        </w:tabs>
        <w:rPr>
          <w:rFonts w:ascii="Arial" w:eastAsia="Times New Roman" w:hAnsi="Arial" w:cs="Arial"/>
          <w:b/>
          <w:color w:val="000000"/>
          <w:sz w:val="22"/>
          <w:szCs w:val="22"/>
          <w:lang w:val="es-CO" w:eastAsia="es-CO"/>
        </w:rPr>
      </w:pPr>
    </w:p>
    <w:p w14:paraId="3EBA17D6" w14:textId="77777777" w:rsidR="00E6506A" w:rsidRDefault="00E6506A" w:rsidP="005F1825">
      <w:pPr>
        <w:ind w:left="426"/>
        <w:jc w:val="both"/>
        <w:rPr>
          <w:rFonts w:ascii="Arial" w:eastAsia="Times New Roman" w:hAnsi="Arial" w:cs="Arial"/>
          <w:color w:val="000000"/>
          <w:sz w:val="22"/>
          <w:szCs w:val="22"/>
          <w:lang w:val="es-CO" w:eastAsia="es-CO"/>
        </w:rPr>
      </w:pPr>
    </w:p>
    <w:p w14:paraId="576B359D" w14:textId="308378B2" w:rsidR="005F1825" w:rsidRDefault="007009A6" w:rsidP="00B72F41">
      <w:pPr>
        <w:ind w:left="56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*En caso que el precio promedio BRENT sea inferior a USD 45/bbl, dicho factor será igual a uno (1). En caso que el precio promedio BRENT sea superior o igual a USD 70/bbl el factor será igual a cero (0).</w:t>
      </w:r>
    </w:p>
    <w:p w14:paraId="13735A32" w14:textId="77777777" w:rsidR="005F1825" w:rsidRDefault="005F1825" w:rsidP="005F1825">
      <w:pPr>
        <w:ind w:left="426"/>
        <w:jc w:val="both"/>
        <w:rPr>
          <w:rFonts w:ascii="Arial" w:eastAsia="Times New Roman" w:hAnsi="Arial" w:cs="Arial"/>
          <w:color w:val="000000"/>
          <w:sz w:val="22"/>
          <w:szCs w:val="22"/>
          <w:lang w:val="es-CO" w:eastAsia="es-CO"/>
        </w:rPr>
      </w:pPr>
    </w:p>
    <w:p w14:paraId="74194602" w14:textId="45FCEF41" w:rsidR="00170D4B" w:rsidRDefault="00170D4B" w:rsidP="00B72F41">
      <w:pPr>
        <w:ind w:left="56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Para efectos de lo anterior, se determina el Precio Promedio del BRENT, con base en la base de datos Spot Price FOB, tomada del “US Energy Information Administration, EIA”</w:t>
      </w:r>
      <w:r w:rsidRPr="0002378D">
        <w:rPr>
          <w:rFonts w:ascii="Arial" w:eastAsia="Times New Roman" w:hAnsi="Arial" w:cs="Arial"/>
          <w:color w:val="000000"/>
          <w:sz w:val="22"/>
          <w:szCs w:val="22"/>
          <w:lang w:val="es-CO" w:eastAsia="es-CO"/>
        </w:rPr>
        <w:t xml:space="preserve"> </w:t>
      </w:r>
      <w:r>
        <w:rPr>
          <w:rFonts w:ascii="Arial" w:eastAsia="Times New Roman" w:hAnsi="Arial" w:cs="Arial"/>
          <w:color w:val="000000"/>
          <w:sz w:val="22"/>
          <w:szCs w:val="22"/>
          <w:lang w:val="es-CO" w:eastAsia="es-CO"/>
        </w:rPr>
        <w:t>(</w:t>
      </w:r>
      <w:hyperlink r:id="rId8" w:history="1">
        <w:r w:rsidRPr="00DA0F52">
          <w:rPr>
            <w:rStyle w:val="Hipervnculo"/>
            <w:rFonts w:ascii="Arial" w:eastAsia="Times New Roman" w:hAnsi="Arial" w:cs="Arial"/>
            <w:sz w:val="22"/>
            <w:szCs w:val="22"/>
            <w:lang w:val="es-CO" w:eastAsia="es-CO"/>
          </w:rPr>
          <w:t>https://www.eia.gov/dnav/pet/PET_PRI_SPT_S1_D.htm</w:t>
        </w:r>
      </w:hyperlink>
      <w:r>
        <w:rPr>
          <w:rFonts w:ascii="Arial" w:eastAsia="Times New Roman" w:hAnsi="Arial" w:cs="Arial"/>
          <w:color w:val="000000"/>
          <w:sz w:val="22"/>
          <w:szCs w:val="22"/>
          <w:lang w:val="es-CO" w:eastAsia="es-CO"/>
        </w:rPr>
        <w:t>), que corresponderá a</w:t>
      </w:r>
      <w:r w:rsidRPr="0002378D">
        <w:rPr>
          <w:rFonts w:ascii="Arial" w:eastAsia="Times New Roman" w:hAnsi="Arial" w:cs="Arial"/>
          <w:color w:val="000000"/>
          <w:sz w:val="22"/>
          <w:szCs w:val="22"/>
          <w:lang w:val="es-CO" w:eastAsia="es-CO"/>
        </w:rPr>
        <w:t xml:space="preserve">l </w:t>
      </w:r>
      <w:r>
        <w:rPr>
          <w:rFonts w:ascii="Arial" w:eastAsia="Times New Roman" w:hAnsi="Arial" w:cs="Arial"/>
          <w:color w:val="000000"/>
          <w:sz w:val="22"/>
          <w:szCs w:val="22"/>
          <w:lang w:val="es-CO" w:eastAsia="es-CO"/>
        </w:rPr>
        <w:t>promedio aritmético diario de los seis meses calendario inmediatamente anteriores al mes de apertura del proceso por parte de la ANH.</w:t>
      </w:r>
    </w:p>
    <w:p w14:paraId="1F621895" w14:textId="77777777" w:rsidR="00170D4B" w:rsidRDefault="00170D4B" w:rsidP="00727FCE">
      <w:pPr>
        <w:tabs>
          <w:tab w:val="num" w:pos="720"/>
        </w:tabs>
        <w:jc w:val="both"/>
        <w:rPr>
          <w:rFonts w:ascii="Arial" w:eastAsia="Times New Roman" w:hAnsi="Arial" w:cs="Arial"/>
          <w:color w:val="000000"/>
          <w:sz w:val="22"/>
          <w:szCs w:val="22"/>
          <w:lang w:val="es-CO" w:eastAsia="es-CO"/>
        </w:rPr>
      </w:pPr>
    </w:p>
    <w:p w14:paraId="0F0C2A34" w14:textId="600689D1" w:rsidR="00AB6CB3" w:rsidRDefault="007009A6" w:rsidP="00B72F41">
      <w:pPr>
        <w:pStyle w:val="Prrafodelista"/>
        <w:numPr>
          <w:ilvl w:val="0"/>
          <w:numId w:val="17"/>
        </w:numPr>
        <w:ind w:left="567" w:hanging="567"/>
        <w:jc w:val="both"/>
        <w:rPr>
          <w:rFonts w:ascii="Arial" w:eastAsia="Times New Roman" w:hAnsi="Arial" w:cs="Arial"/>
          <w:color w:val="000000"/>
          <w:sz w:val="22"/>
          <w:szCs w:val="22"/>
          <w:lang w:val="es-CO" w:eastAsia="es-CO"/>
        </w:rPr>
      </w:pPr>
      <w:r w:rsidRPr="00272026">
        <w:rPr>
          <w:rFonts w:ascii="Arial" w:eastAsia="Times New Roman" w:hAnsi="Arial" w:cs="Arial"/>
          <w:color w:val="000000"/>
          <w:sz w:val="22"/>
          <w:szCs w:val="22"/>
          <w:u w:val="single"/>
          <w:lang w:val="es-CO" w:eastAsia="es-CO"/>
        </w:rPr>
        <w:t>Segunda</w:t>
      </w:r>
      <w:r w:rsidR="00AB6CB3" w:rsidRPr="00272026">
        <w:rPr>
          <w:rFonts w:ascii="Arial" w:eastAsia="Times New Roman" w:hAnsi="Arial" w:cs="Arial"/>
          <w:color w:val="000000"/>
          <w:sz w:val="22"/>
          <w:szCs w:val="22"/>
          <w:u w:val="single"/>
          <w:lang w:val="es-CO" w:eastAsia="es-CO"/>
        </w:rPr>
        <w:t xml:space="preserve"> </w:t>
      </w:r>
      <w:r w:rsidR="005F1825">
        <w:rPr>
          <w:rFonts w:ascii="Arial" w:eastAsia="Times New Roman" w:hAnsi="Arial" w:cs="Arial"/>
          <w:color w:val="000000"/>
          <w:sz w:val="22"/>
          <w:szCs w:val="22"/>
          <w:u w:val="single"/>
          <w:lang w:val="es-CO" w:eastAsia="es-CO"/>
        </w:rPr>
        <w:t>E</w:t>
      </w:r>
      <w:r w:rsidR="00AB6CB3" w:rsidRPr="00272026">
        <w:rPr>
          <w:rFonts w:ascii="Arial" w:eastAsia="Times New Roman" w:hAnsi="Arial" w:cs="Arial"/>
          <w:color w:val="000000"/>
          <w:sz w:val="22"/>
          <w:szCs w:val="22"/>
          <w:u w:val="single"/>
          <w:lang w:val="es-CO" w:eastAsia="es-CO"/>
        </w:rPr>
        <w:t>tapa</w:t>
      </w:r>
      <w:r w:rsidR="005F1825">
        <w:rPr>
          <w:rFonts w:ascii="Arial" w:eastAsia="Times New Roman" w:hAnsi="Arial" w:cs="Arial"/>
          <w:color w:val="000000"/>
          <w:sz w:val="22"/>
          <w:szCs w:val="22"/>
          <w:lang w:val="es-CO" w:eastAsia="es-CO"/>
        </w:rPr>
        <w:t>:</w:t>
      </w:r>
      <w:r w:rsidR="00AB6CB3">
        <w:rPr>
          <w:rFonts w:ascii="Arial" w:eastAsia="Times New Roman" w:hAnsi="Arial" w:cs="Arial"/>
          <w:color w:val="000000"/>
          <w:sz w:val="22"/>
          <w:szCs w:val="22"/>
          <w:lang w:val="es-CO" w:eastAsia="es-CO"/>
        </w:rPr>
        <w:t xml:space="preserve"> </w:t>
      </w:r>
      <w:r w:rsidR="005F1825">
        <w:rPr>
          <w:rFonts w:ascii="Arial" w:eastAsia="Times New Roman" w:hAnsi="Arial" w:cs="Arial"/>
          <w:color w:val="000000"/>
          <w:sz w:val="22"/>
          <w:szCs w:val="22"/>
          <w:lang w:val="es-CO" w:eastAsia="es-CO"/>
        </w:rPr>
        <w:t>D</w:t>
      </w:r>
      <w:r w:rsidR="00AB6CB3">
        <w:rPr>
          <w:rFonts w:ascii="Arial" w:eastAsia="Times New Roman" w:hAnsi="Arial" w:cs="Arial"/>
          <w:color w:val="000000"/>
          <w:sz w:val="22"/>
          <w:szCs w:val="22"/>
          <w:lang w:val="es-CO" w:eastAsia="es-CO"/>
        </w:rPr>
        <w:t xml:space="preserve">istribución del incentivo CERT: </w:t>
      </w:r>
    </w:p>
    <w:p w14:paraId="01A4D2F6" w14:textId="77777777" w:rsidR="00AB6CB3" w:rsidRDefault="00AB6CB3" w:rsidP="00272026">
      <w:pPr>
        <w:jc w:val="both"/>
        <w:rPr>
          <w:rFonts w:ascii="Arial" w:eastAsia="Times New Roman" w:hAnsi="Arial" w:cs="Arial"/>
          <w:color w:val="000000"/>
          <w:sz w:val="22"/>
          <w:szCs w:val="22"/>
          <w:lang w:val="es-CO" w:eastAsia="es-CO"/>
        </w:rPr>
      </w:pPr>
    </w:p>
    <w:p w14:paraId="4C801418" w14:textId="669F85DC" w:rsidR="00AD3335" w:rsidRDefault="00AB6CB3" w:rsidP="00B72F41">
      <w:pPr>
        <w:ind w:left="56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Durante esta etapa, se presentan a la ANH los proyectos que pre</w:t>
      </w:r>
      <w:r w:rsidR="00F76930">
        <w:rPr>
          <w:rFonts w:ascii="Arial" w:eastAsia="Times New Roman" w:hAnsi="Arial" w:cs="Arial"/>
          <w:color w:val="000000"/>
          <w:sz w:val="22"/>
          <w:szCs w:val="22"/>
          <w:lang w:val="es-CO" w:eastAsia="es-CO"/>
        </w:rPr>
        <w:t>tenden</w:t>
      </w:r>
      <w:r>
        <w:rPr>
          <w:rFonts w:ascii="Arial" w:eastAsia="Times New Roman" w:hAnsi="Arial" w:cs="Arial"/>
          <w:color w:val="000000"/>
          <w:sz w:val="22"/>
          <w:szCs w:val="22"/>
          <w:lang w:val="es-CO" w:eastAsia="es-CO"/>
        </w:rPr>
        <w:t xml:space="preserve"> obtener el incentivo CERT, </w:t>
      </w:r>
      <w:r w:rsidR="00A576C5">
        <w:rPr>
          <w:rFonts w:ascii="Arial" w:eastAsia="Times New Roman" w:hAnsi="Arial" w:cs="Arial"/>
          <w:color w:val="000000"/>
          <w:sz w:val="22"/>
          <w:szCs w:val="22"/>
          <w:lang w:val="es-CO" w:eastAsia="es-CO"/>
        </w:rPr>
        <w:t xml:space="preserve">cumpliendo </w:t>
      </w:r>
      <w:r w:rsidR="00E41E7F">
        <w:rPr>
          <w:rFonts w:ascii="Arial" w:eastAsia="Times New Roman" w:hAnsi="Arial" w:cs="Arial"/>
          <w:color w:val="000000"/>
          <w:sz w:val="22"/>
          <w:szCs w:val="22"/>
          <w:lang w:val="es-CO" w:eastAsia="es-CO"/>
        </w:rPr>
        <w:t xml:space="preserve">con </w:t>
      </w:r>
      <w:r w:rsidR="00A576C5">
        <w:rPr>
          <w:rFonts w:ascii="Arial" w:eastAsia="Times New Roman" w:hAnsi="Arial" w:cs="Arial"/>
          <w:color w:val="000000"/>
          <w:sz w:val="22"/>
          <w:szCs w:val="22"/>
          <w:lang w:val="es-CO" w:eastAsia="es-CO"/>
        </w:rPr>
        <w:t xml:space="preserve">lo establecido en </w:t>
      </w:r>
      <w:r>
        <w:rPr>
          <w:rFonts w:ascii="Arial" w:eastAsia="Times New Roman" w:hAnsi="Arial" w:cs="Arial"/>
          <w:color w:val="000000"/>
          <w:sz w:val="22"/>
          <w:szCs w:val="22"/>
          <w:lang w:val="es-CO" w:eastAsia="es-CO"/>
        </w:rPr>
        <w:t xml:space="preserve">el Artículo 6° del presente Decreto. La ANH desarrolla los procesos contemplados en los Artículos 7° y 8° y obtiene el </w:t>
      </w:r>
      <w:r w:rsidR="00E41E7F">
        <w:rPr>
          <w:rFonts w:ascii="Arial" w:eastAsia="Times New Roman" w:hAnsi="Arial" w:cs="Arial"/>
          <w:color w:val="000000"/>
          <w:sz w:val="22"/>
          <w:szCs w:val="22"/>
          <w:lang w:val="es-CO" w:eastAsia="es-CO"/>
        </w:rPr>
        <w:t>o</w:t>
      </w:r>
      <w:r>
        <w:rPr>
          <w:rFonts w:ascii="Arial" w:eastAsia="Times New Roman" w:hAnsi="Arial" w:cs="Arial"/>
          <w:color w:val="000000"/>
          <w:sz w:val="22"/>
          <w:szCs w:val="22"/>
          <w:lang w:val="es-CO" w:eastAsia="es-CO"/>
        </w:rPr>
        <w:t xml:space="preserve">rden de </w:t>
      </w:r>
      <w:r w:rsidR="00E41E7F">
        <w:rPr>
          <w:rFonts w:ascii="Arial" w:eastAsia="Times New Roman" w:hAnsi="Arial" w:cs="Arial"/>
          <w:color w:val="000000"/>
          <w:sz w:val="22"/>
          <w:szCs w:val="22"/>
          <w:lang w:val="es-CO" w:eastAsia="es-CO"/>
        </w:rPr>
        <w:t>e</w:t>
      </w:r>
      <w:r>
        <w:rPr>
          <w:rFonts w:ascii="Arial" w:eastAsia="Times New Roman" w:hAnsi="Arial" w:cs="Arial"/>
          <w:color w:val="000000"/>
          <w:sz w:val="22"/>
          <w:szCs w:val="22"/>
          <w:lang w:val="es-CO" w:eastAsia="es-CO"/>
        </w:rPr>
        <w:t xml:space="preserve">legibilidad </w:t>
      </w:r>
      <w:r w:rsidR="00616028">
        <w:rPr>
          <w:rFonts w:ascii="Arial" w:eastAsia="Times New Roman" w:hAnsi="Arial" w:cs="Arial"/>
          <w:color w:val="000000"/>
          <w:sz w:val="22"/>
          <w:szCs w:val="22"/>
          <w:lang w:val="es-CO" w:eastAsia="es-CO"/>
        </w:rPr>
        <w:t xml:space="preserve">final </w:t>
      </w:r>
      <w:r>
        <w:rPr>
          <w:rFonts w:ascii="Arial" w:eastAsia="Times New Roman" w:hAnsi="Arial" w:cs="Arial"/>
          <w:color w:val="000000"/>
          <w:sz w:val="22"/>
          <w:szCs w:val="22"/>
          <w:lang w:val="es-CO" w:eastAsia="es-CO"/>
        </w:rPr>
        <w:t xml:space="preserve">de los proyectos evaluados. </w:t>
      </w:r>
    </w:p>
    <w:p w14:paraId="5500D99C" w14:textId="77777777" w:rsidR="00E41E7F" w:rsidRDefault="00E41E7F" w:rsidP="00272026">
      <w:pPr>
        <w:jc w:val="both"/>
        <w:rPr>
          <w:rFonts w:ascii="Arial" w:eastAsia="Times New Roman" w:hAnsi="Arial" w:cs="Arial"/>
          <w:color w:val="000000"/>
          <w:sz w:val="22"/>
          <w:szCs w:val="22"/>
          <w:lang w:val="es-CO" w:eastAsia="es-CO"/>
        </w:rPr>
      </w:pPr>
    </w:p>
    <w:p w14:paraId="1909EB21" w14:textId="260EECA0" w:rsidR="00E41E7F" w:rsidRDefault="00E41E7F" w:rsidP="00B72F41">
      <w:pPr>
        <w:ind w:left="56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 xml:space="preserve">El orden de elegibilidad </w:t>
      </w:r>
      <w:r w:rsidR="004F54CB">
        <w:rPr>
          <w:rFonts w:ascii="Arial" w:eastAsia="Times New Roman" w:hAnsi="Arial" w:cs="Arial"/>
          <w:color w:val="000000"/>
          <w:sz w:val="22"/>
          <w:szCs w:val="22"/>
          <w:lang w:val="es-CO" w:eastAsia="es-CO"/>
        </w:rPr>
        <w:t xml:space="preserve">final </w:t>
      </w:r>
      <w:r>
        <w:rPr>
          <w:rFonts w:ascii="Arial" w:eastAsia="Times New Roman" w:hAnsi="Arial" w:cs="Arial"/>
          <w:color w:val="000000"/>
          <w:sz w:val="22"/>
          <w:szCs w:val="22"/>
          <w:lang w:val="es-CO" w:eastAsia="es-CO"/>
        </w:rPr>
        <w:t>de los proyectos presentados cont</w:t>
      </w:r>
      <w:r w:rsidR="0071635D">
        <w:rPr>
          <w:rFonts w:ascii="Arial" w:eastAsia="Times New Roman" w:hAnsi="Arial" w:cs="Arial"/>
          <w:color w:val="000000"/>
          <w:sz w:val="22"/>
          <w:szCs w:val="22"/>
          <w:lang w:val="es-CO" w:eastAsia="es-CO"/>
        </w:rPr>
        <w:t xml:space="preserve">endrá </w:t>
      </w:r>
      <w:r>
        <w:rPr>
          <w:rFonts w:ascii="Arial" w:eastAsia="Times New Roman" w:hAnsi="Arial" w:cs="Arial"/>
          <w:color w:val="000000"/>
          <w:sz w:val="22"/>
          <w:szCs w:val="22"/>
          <w:lang w:val="es-CO" w:eastAsia="es-CO"/>
        </w:rPr>
        <w:t>la siguiente información:</w:t>
      </w:r>
    </w:p>
    <w:p w14:paraId="135E34E2" w14:textId="77777777" w:rsidR="004F54CB" w:rsidRDefault="004F54CB" w:rsidP="00272026">
      <w:pPr>
        <w:jc w:val="both"/>
        <w:rPr>
          <w:rFonts w:ascii="Arial" w:eastAsia="Times New Roman" w:hAnsi="Arial" w:cs="Arial"/>
          <w:color w:val="000000"/>
          <w:sz w:val="22"/>
          <w:szCs w:val="22"/>
          <w:lang w:val="es-CO" w:eastAsia="es-CO"/>
        </w:rPr>
      </w:pPr>
    </w:p>
    <w:p w14:paraId="01628A3D" w14:textId="75E1FEEC" w:rsidR="00E41E7F" w:rsidRDefault="00272026" w:rsidP="00B72F41">
      <w:pPr>
        <w:pStyle w:val="Prrafodelista"/>
        <w:numPr>
          <w:ilvl w:val="0"/>
          <w:numId w:val="18"/>
        </w:numPr>
        <w:ind w:hanging="21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Nombre del Operador.</w:t>
      </w:r>
    </w:p>
    <w:p w14:paraId="45A73BAB" w14:textId="49510EBE" w:rsidR="00E41E7F" w:rsidRDefault="00E41E7F" w:rsidP="00B72F41">
      <w:pPr>
        <w:pStyle w:val="Prrafodelista"/>
        <w:numPr>
          <w:ilvl w:val="0"/>
          <w:numId w:val="18"/>
        </w:numPr>
        <w:ind w:hanging="21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Nombre del Proyecto</w:t>
      </w:r>
      <w:r w:rsidR="00272026">
        <w:rPr>
          <w:rFonts w:ascii="Arial" w:eastAsia="Times New Roman" w:hAnsi="Arial" w:cs="Arial"/>
          <w:color w:val="000000"/>
          <w:sz w:val="22"/>
          <w:szCs w:val="22"/>
          <w:lang w:val="es-CO" w:eastAsia="es-CO"/>
        </w:rPr>
        <w:t>.</w:t>
      </w:r>
    </w:p>
    <w:p w14:paraId="45AF64D1" w14:textId="191E2D64" w:rsidR="00272026" w:rsidRPr="0053459C" w:rsidRDefault="00E6506A" w:rsidP="00B72F41">
      <w:pPr>
        <w:pStyle w:val="Prrafodelista"/>
        <w:numPr>
          <w:ilvl w:val="0"/>
          <w:numId w:val="18"/>
        </w:numPr>
        <w:ind w:hanging="217"/>
        <w:jc w:val="both"/>
        <w:rPr>
          <w:rFonts w:ascii="Arial" w:eastAsia="Times New Roman" w:hAnsi="Arial" w:cs="Arial"/>
          <w:color w:val="000000"/>
          <w:sz w:val="22"/>
          <w:szCs w:val="22"/>
          <w:lang w:val="es-CO" w:eastAsia="es-CO"/>
        </w:rPr>
      </w:pPr>
      <w:r w:rsidRPr="0053459C">
        <w:rPr>
          <w:rFonts w:ascii="Arial" w:eastAsia="Times New Roman" w:hAnsi="Arial" w:cs="Arial"/>
          <w:color w:val="000000"/>
          <w:sz w:val="22"/>
          <w:szCs w:val="22"/>
          <w:lang w:val="es-CO" w:eastAsia="es-CO"/>
        </w:rPr>
        <w:t xml:space="preserve">Nombre del </w:t>
      </w:r>
      <w:r w:rsidRPr="00E6506A">
        <w:rPr>
          <w:rFonts w:ascii="Arial" w:eastAsia="Times New Roman" w:hAnsi="Arial" w:cs="Arial"/>
          <w:bCs/>
          <w:color w:val="000000"/>
          <w:sz w:val="22"/>
          <w:szCs w:val="22"/>
          <w:lang w:eastAsia="es-CO"/>
        </w:rPr>
        <w:t>Área Asignada, Área de Operación, Área Contratada, Bloque o Campo</w:t>
      </w:r>
      <w:r>
        <w:rPr>
          <w:rFonts w:ascii="Arial" w:eastAsia="Times New Roman" w:hAnsi="Arial" w:cs="Arial"/>
          <w:bCs/>
          <w:color w:val="000000"/>
          <w:sz w:val="22"/>
          <w:szCs w:val="22"/>
          <w:lang w:eastAsia="es-CO"/>
        </w:rPr>
        <w:t>, según aplique</w:t>
      </w:r>
      <w:r w:rsidR="0053459C" w:rsidRPr="00E6506A">
        <w:rPr>
          <w:rFonts w:ascii="Arial" w:eastAsia="Times New Roman" w:hAnsi="Arial" w:cs="Arial"/>
          <w:bCs/>
          <w:color w:val="000000"/>
          <w:sz w:val="22"/>
          <w:szCs w:val="22"/>
          <w:lang w:eastAsia="es-CO"/>
        </w:rPr>
        <w:t>.</w:t>
      </w:r>
    </w:p>
    <w:p w14:paraId="6DB96155" w14:textId="1333782E" w:rsidR="00E41E7F" w:rsidRDefault="00E41E7F" w:rsidP="00B72F41">
      <w:pPr>
        <w:pStyle w:val="Prrafodelista"/>
        <w:numPr>
          <w:ilvl w:val="0"/>
          <w:numId w:val="18"/>
        </w:numPr>
        <w:ind w:hanging="21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Monto de las inversiones incrementales a realizar</w:t>
      </w:r>
      <w:r w:rsidR="0071635D">
        <w:rPr>
          <w:rFonts w:ascii="Arial" w:eastAsia="Times New Roman" w:hAnsi="Arial" w:cs="Arial"/>
          <w:color w:val="000000"/>
          <w:sz w:val="22"/>
          <w:szCs w:val="22"/>
          <w:lang w:val="es-CO" w:eastAsia="es-CO"/>
        </w:rPr>
        <w:t>,</w:t>
      </w:r>
      <w:r w:rsidR="004F54CB">
        <w:rPr>
          <w:rFonts w:ascii="Arial" w:eastAsia="Times New Roman" w:hAnsi="Arial" w:cs="Arial"/>
          <w:color w:val="000000"/>
          <w:sz w:val="22"/>
          <w:szCs w:val="22"/>
          <w:lang w:val="es-CO" w:eastAsia="es-CO"/>
        </w:rPr>
        <w:t xml:space="preserve"> presentado por </w:t>
      </w:r>
      <w:r w:rsidR="0053459C">
        <w:rPr>
          <w:rFonts w:ascii="Arial" w:eastAsia="Times New Roman" w:hAnsi="Arial" w:cs="Arial"/>
          <w:color w:val="000000"/>
          <w:sz w:val="22"/>
          <w:szCs w:val="22"/>
          <w:lang w:val="es-CO" w:eastAsia="es-CO"/>
        </w:rPr>
        <w:t xml:space="preserve">el Operador. </w:t>
      </w:r>
    </w:p>
    <w:p w14:paraId="090F2DF7" w14:textId="389625B3" w:rsidR="00E41E7F" w:rsidRDefault="00E41E7F" w:rsidP="00B72F41">
      <w:pPr>
        <w:pStyle w:val="Prrafodelista"/>
        <w:numPr>
          <w:ilvl w:val="0"/>
          <w:numId w:val="18"/>
        </w:numPr>
        <w:ind w:hanging="21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Monto del CERT solicitado</w:t>
      </w:r>
      <w:r w:rsidR="0071635D">
        <w:rPr>
          <w:rFonts w:ascii="Arial" w:eastAsia="Times New Roman" w:hAnsi="Arial" w:cs="Arial"/>
          <w:color w:val="000000"/>
          <w:sz w:val="22"/>
          <w:szCs w:val="22"/>
          <w:lang w:val="es-CO" w:eastAsia="es-CO"/>
        </w:rPr>
        <w:t>,</w:t>
      </w:r>
      <w:r w:rsidR="004F54CB">
        <w:rPr>
          <w:rFonts w:ascii="Arial" w:eastAsia="Times New Roman" w:hAnsi="Arial" w:cs="Arial"/>
          <w:color w:val="000000"/>
          <w:sz w:val="22"/>
          <w:szCs w:val="22"/>
          <w:lang w:val="es-CO" w:eastAsia="es-CO"/>
        </w:rPr>
        <w:t xml:space="preserve"> presentado por </w:t>
      </w:r>
      <w:r w:rsidR="00E6506A">
        <w:rPr>
          <w:rFonts w:ascii="Arial" w:eastAsia="Times New Roman" w:hAnsi="Arial" w:cs="Arial"/>
          <w:color w:val="000000"/>
          <w:sz w:val="22"/>
          <w:szCs w:val="22"/>
          <w:lang w:val="es-CO" w:eastAsia="es-CO"/>
        </w:rPr>
        <w:t>el Operador</w:t>
      </w:r>
    </w:p>
    <w:p w14:paraId="008269A8" w14:textId="5111A1B9" w:rsidR="00E41E7F" w:rsidRDefault="00E41E7F" w:rsidP="00B72F41">
      <w:pPr>
        <w:pStyle w:val="Prrafodelista"/>
        <w:numPr>
          <w:ilvl w:val="0"/>
          <w:numId w:val="18"/>
        </w:numPr>
        <w:ind w:hanging="21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 xml:space="preserve">Porcentaje </w:t>
      </w:r>
      <w:r w:rsidR="004F54CB">
        <w:rPr>
          <w:rFonts w:ascii="Arial" w:eastAsia="Times New Roman" w:hAnsi="Arial" w:cs="Arial"/>
          <w:color w:val="000000"/>
          <w:sz w:val="22"/>
          <w:szCs w:val="22"/>
          <w:lang w:val="es-CO" w:eastAsia="es-CO"/>
        </w:rPr>
        <w:t xml:space="preserve">Base </w:t>
      </w:r>
      <w:r>
        <w:rPr>
          <w:rFonts w:ascii="Arial" w:eastAsia="Times New Roman" w:hAnsi="Arial" w:cs="Arial"/>
          <w:color w:val="000000"/>
          <w:sz w:val="22"/>
          <w:szCs w:val="22"/>
          <w:lang w:val="es-CO" w:eastAsia="es-CO"/>
        </w:rPr>
        <w:t>del CERT solicitado</w:t>
      </w:r>
      <w:r w:rsidR="0071635D">
        <w:rPr>
          <w:rFonts w:ascii="Arial" w:eastAsia="Times New Roman" w:hAnsi="Arial" w:cs="Arial"/>
          <w:color w:val="000000"/>
          <w:sz w:val="22"/>
          <w:szCs w:val="22"/>
          <w:lang w:val="es-CO" w:eastAsia="es-CO"/>
        </w:rPr>
        <w:t>,</w:t>
      </w:r>
      <w:r w:rsidR="004F54CB">
        <w:rPr>
          <w:rFonts w:ascii="Arial" w:eastAsia="Times New Roman" w:hAnsi="Arial" w:cs="Arial"/>
          <w:color w:val="000000"/>
          <w:sz w:val="22"/>
          <w:szCs w:val="22"/>
          <w:lang w:val="es-CO" w:eastAsia="es-CO"/>
        </w:rPr>
        <w:t xml:space="preserve"> presentado por la empresa</w:t>
      </w:r>
    </w:p>
    <w:p w14:paraId="5CFBE0F7" w14:textId="1622C703" w:rsidR="004F54CB" w:rsidRDefault="004F54CB" w:rsidP="00B72F41">
      <w:pPr>
        <w:pStyle w:val="Prrafodelista"/>
        <w:numPr>
          <w:ilvl w:val="0"/>
          <w:numId w:val="18"/>
        </w:numPr>
        <w:ind w:hanging="21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 xml:space="preserve">Porcentaje </w:t>
      </w:r>
      <w:r w:rsidR="0071635D">
        <w:rPr>
          <w:rFonts w:ascii="Arial" w:eastAsia="Times New Roman" w:hAnsi="Arial" w:cs="Arial"/>
          <w:color w:val="000000"/>
          <w:sz w:val="22"/>
          <w:szCs w:val="22"/>
          <w:lang w:val="es-CO" w:eastAsia="es-CO"/>
        </w:rPr>
        <w:t>Base Ajustado del CERT solicitado, calculado por la ANH</w:t>
      </w:r>
    </w:p>
    <w:p w14:paraId="5CCBEBD2" w14:textId="35ED722E" w:rsidR="0071635D" w:rsidRPr="00272026" w:rsidRDefault="0071635D" w:rsidP="00B72F41">
      <w:pPr>
        <w:pStyle w:val="Prrafodelista"/>
        <w:numPr>
          <w:ilvl w:val="0"/>
          <w:numId w:val="18"/>
        </w:numPr>
        <w:ind w:hanging="21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Monto ajustado del CERT solicitado, calculado por la ANH</w:t>
      </w:r>
    </w:p>
    <w:p w14:paraId="41D3EFB7" w14:textId="0D438EA0" w:rsidR="00E41E7F" w:rsidRDefault="00E41E7F" w:rsidP="0053459C">
      <w:pPr>
        <w:jc w:val="both"/>
        <w:rPr>
          <w:rFonts w:ascii="Arial" w:eastAsia="Times New Roman" w:hAnsi="Arial" w:cs="Arial"/>
          <w:color w:val="000000"/>
          <w:sz w:val="22"/>
          <w:szCs w:val="22"/>
          <w:lang w:val="es-CO" w:eastAsia="es-CO"/>
        </w:rPr>
      </w:pPr>
    </w:p>
    <w:p w14:paraId="3081BE5F" w14:textId="05A03782" w:rsidR="0053459C" w:rsidRDefault="0053459C" w:rsidP="00A864BC">
      <w:pPr>
        <w:ind w:left="567"/>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Para efec</w:t>
      </w:r>
      <w:r w:rsidR="00E6506A">
        <w:rPr>
          <w:rFonts w:ascii="Arial" w:eastAsia="Times New Roman" w:hAnsi="Arial" w:cs="Arial"/>
          <w:color w:val="000000"/>
          <w:sz w:val="22"/>
          <w:szCs w:val="22"/>
          <w:lang w:eastAsia="es-CO"/>
        </w:rPr>
        <w:t>tos de lo previsto en los numerales</w:t>
      </w:r>
      <w:r>
        <w:rPr>
          <w:rFonts w:ascii="Arial" w:eastAsia="Times New Roman" w:hAnsi="Arial" w:cs="Arial"/>
          <w:color w:val="000000"/>
          <w:sz w:val="22"/>
          <w:szCs w:val="22"/>
          <w:lang w:eastAsia="es-CO"/>
        </w:rPr>
        <w:t xml:space="preserve"> iv</w:t>
      </w:r>
      <w:r w:rsidR="00E6506A">
        <w:rPr>
          <w:rFonts w:ascii="Arial" w:eastAsia="Times New Roman" w:hAnsi="Arial" w:cs="Arial"/>
          <w:color w:val="000000"/>
          <w:sz w:val="22"/>
          <w:szCs w:val="22"/>
          <w:lang w:eastAsia="es-CO"/>
        </w:rPr>
        <w:t>) y v)</w:t>
      </w:r>
      <w:r>
        <w:rPr>
          <w:rFonts w:ascii="Arial" w:eastAsia="Times New Roman" w:hAnsi="Arial" w:cs="Arial"/>
          <w:color w:val="000000"/>
          <w:sz w:val="22"/>
          <w:szCs w:val="22"/>
          <w:lang w:eastAsia="es-CO"/>
        </w:rPr>
        <w:t xml:space="preserve"> anterior</w:t>
      </w:r>
      <w:r w:rsidR="00E6506A">
        <w:rPr>
          <w:rFonts w:ascii="Arial" w:eastAsia="Times New Roman" w:hAnsi="Arial" w:cs="Arial"/>
          <w:color w:val="000000"/>
          <w:sz w:val="22"/>
          <w:szCs w:val="22"/>
          <w:lang w:eastAsia="es-CO"/>
        </w:rPr>
        <w:t>es</w:t>
      </w:r>
      <w:r>
        <w:rPr>
          <w:rFonts w:ascii="Arial" w:eastAsia="Times New Roman" w:hAnsi="Arial" w:cs="Arial"/>
          <w:color w:val="000000"/>
          <w:sz w:val="22"/>
          <w:szCs w:val="22"/>
          <w:lang w:eastAsia="es-CO"/>
        </w:rPr>
        <w:t xml:space="preserve">, el Ministerio de Minas, anualmente, emitirá el acto administrativo que indique el monto máximo </w:t>
      </w:r>
      <w:r w:rsidR="00E6506A">
        <w:rPr>
          <w:rFonts w:ascii="Arial" w:eastAsia="Times New Roman" w:hAnsi="Arial" w:cs="Arial"/>
          <w:color w:val="000000"/>
          <w:sz w:val="22"/>
          <w:szCs w:val="22"/>
          <w:lang w:eastAsia="es-CO"/>
        </w:rPr>
        <w:t>del incentivo CERT.</w:t>
      </w:r>
    </w:p>
    <w:p w14:paraId="73C341BA" w14:textId="77777777" w:rsidR="0053459C" w:rsidRDefault="0053459C" w:rsidP="0053459C">
      <w:pPr>
        <w:jc w:val="both"/>
        <w:rPr>
          <w:rFonts w:ascii="Arial" w:eastAsia="Times New Roman" w:hAnsi="Arial" w:cs="Arial"/>
          <w:color w:val="000000"/>
          <w:sz w:val="22"/>
          <w:szCs w:val="22"/>
          <w:lang w:val="es-CO" w:eastAsia="es-CO"/>
        </w:rPr>
      </w:pPr>
    </w:p>
    <w:p w14:paraId="5E12EF71" w14:textId="0C11FC90" w:rsidR="008335A4" w:rsidRDefault="008335A4" w:rsidP="00A864BC">
      <w:pPr>
        <w:ind w:left="56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 xml:space="preserve">El monto ajustado del CERT solicitado, lo calculará la ANH como el resultado de </w:t>
      </w:r>
      <w:r w:rsidR="00C775C8">
        <w:rPr>
          <w:rFonts w:ascii="Arial" w:eastAsia="Times New Roman" w:hAnsi="Arial" w:cs="Arial"/>
          <w:color w:val="000000"/>
          <w:sz w:val="22"/>
          <w:szCs w:val="22"/>
          <w:lang w:val="es-CO" w:eastAsia="es-CO"/>
        </w:rPr>
        <w:t xml:space="preserve">multiplicar el Porcentaje Base Ajustado del CERT solicitado, por el monto de las inversiones incrementales a realizar, presentado por la empresa. </w:t>
      </w:r>
    </w:p>
    <w:p w14:paraId="208D3C51" w14:textId="77777777" w:rsidR="008335A4" w:rsidRDefault="008335A4" w:rsidP="0053459C">
      <w:pPr>
        <w:jc w:val="both"/>
        <w:rPr>
          <w:rFonts w:ascii="Arial" w:eastAsia="Times New Roman" w:hAnsi="Arial" w:cs="Arial"/>
          <w:color w:val="000000"/>
          <w:sz w:val="22"/>
          <w:szCs w:val="22"/>
          <w:lang w:val="es-CO" w:eastAsia="es-CO"/>
        </w:rPr>
      </w:pPr>
    </w:p>
    <w:p w14:paraId="5C596174" w14:textId="2860163D" w:rsidR="007035F6" w:rsidRDefault="001536E9" w:rsidP="00A864BC">
      <w:pPr>
        <w:ind w:left="567"/>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val="es-CO" w:eastAsia="es-CO"/>
        </w:rPr>
        <w:t>Finalmente s</w:t>
      </w:r>
      <w:r w:rsidR="00AB6CB3">
        <w:rPr>
          <w:rFonts w:ascii="Arial" w:eastAsia="Times New Roman" w:hAnsi="Arial" w:cs="Arial"/>
          <w:color w:val="000000"/>
          <w:sz w:val="22"/>
          <w:szCs w:val="22"/>
          <w:lang w:val="es-CO" w:eastAsia="es-CO"/>
        </w:rPr>
        <w:t xml:space="preserve">e seleccionan </w:t>
      </w:r>
      <w:r w:rsidR="00616028">
        <w:rPr>
          <w:rFonts w:ascii="Arial" w:eastAsia="Times New Roman" w:hAnsi="Arial" w:cs="Arial"/>
          <w:color w:val="000000"/>
          <w:sz w:val="22"/>
          <w:szCs w:val="22"/>
          <w:lang w:val="es-CO" w:eastAsia="es-CO"/>
        </w:rPr>
        <w:t xml:space="preserve">para efectos de distribución del CERT, </w:t>
      </w:r>
      <w:r w:rsidR="00AB6CB3">
        <w:rPr>
          <w:rFonts w:ascii="Arial" w:eastAsia="Times New Roman" w:hAnsi="Arial" w:cs="Arial"/>
          <w:color w:val="000000"/>
          <w:sz w:val="22"/>
          <w:szCs w:val="22"/>
          <w:lang w:eastAsia="es-CO"/>
        </w:rPr>
        <w:t xml:space="preserve">aquellos proyectos </w:t>
      </w:r>
      <w:r w:rsidR="00616028">
        <w:rPr>
          <w:rFonts w:ascii="Arial" w:eastAsia="Times New Roman" w:hAnsi="Arial" w:cs="Arial"/>
          <w:color w:val="000000"/>
          <w:sz w:val="22"/>
          <w:szCs w:val="22"/>
          <w:lang w:eastAsia="es-CO"/>
        </w:rPr>
        <w:t>organizados de primero a último e</w:t>
      </w:r>
      <w:r w:rsidR="00F76930">
        <w:rPr>
          <w:rFonts w:ascii="Arial" w:eastAsia="Times New Roman" w:hAnsi="Arial" w:cs="Arial"/>
          <w:color w:val="000000"/>
          <w:sz w:val="22"/>
          <w:szCs w:val="22"/>
          <w:lang w:eastAsia="es-CO"/>
        </w:rPr>
        <w:t>n</w:t>
      </w:r>
      <w:r w:rsidR="00616028">
        <w:rPr>
          <w:rFonts w:ascii="Arial" w:eastAsia="Times New Roman" w:hAnsi="Arial" w:cs="Arial"/>
          <w:color w:val="000000"/>
          <w:sz w:val="22"/>
          <w:szCs w:val="22"/>
          <w:lang w:eastAsia="es-CO"/>
        </w:rPr>
        <w:t xml:space="preserve"> e</w:t>
      </w:r>
      <w:r w:rsidR="00F76930">
        <w:rPr>
          <w:rFonts w:ascii="Arial" w:eastAsia="Times New Roman" w:hAnsi="Arial" w:cs="Arial"/>
          <w:color w:val="000000"/>
          <w:sz w:val="22"/>
          <w:szCs w:val="22"/>
          <w:lang w:eastAsia="es-CO"/>
        </w:rPr>
        <w:t>l</w:t>
      </w:r>
      <w:r w:rsidR="00616028">
        <w:rPr>
          <w:rFonts w:ascii="Arial" w:eastAsia="Times New Roman" w:hAnsi="Arial" w:cs="Arial"/>
          <w:color w:val="000000"/>
          <w:sz w:val="22"/>
          <w:szCs w:val="22"/>
          <w:lang w:eastAsia="es-CO"/>
        </w:rPr>
        <w:t xml:space="preserve"> orden de elegibilidad final, </w:t>
      </w:r>
      <w:r w:rsidR="00AB6CB3">
        <w:rPr>
          <w:rFonts w:ascii="Arial" w:eastAsia="Times New Roman" w:hAnsi="Arial" w:cs="Arial"/>
          <w:color w:val="000000"/>
          <w:sz w:val="22"/>
          <w:szCs w:val="22"/>
          <w:lang w:eastAsia="es-CO"/>
        </w:rPr>
        <w:t xml:space="preserve">cuyo </w:t>
      </w:r>
      <w:r w:rsidR="00AD3335">
        <w:rPr>
          <w:rFonts w:ascii="Arial" w:eastAsia="Times New Roman" w:hAnsi="Arial" w:cs="Arial"/>
          <w:color w:val="000000"/>
          <w:sz w:val="22"/>
          <w:szCs w:val="22"/>
          <w:lang w:eastAsia="es-CO"/>
        </w:rPr>
        <w:t>monto</w:t>
      </w:r>
      <w:r w:rsidR="00AB6CB3">
        <w:rPr>
          <w:rFonts w:ascii="Arial" w:eastAsia="Times New Roman" w:hAnsi="Arial" w:cs="Arial"/>
          <w:color w:val="000000"/>
          <w:sz w:val="22"/>
          <w:szCs w:val="22"/>
          <w:lang w:eastAsia="es-CO"/>
        </w:rPr>
        <w:t xml:space="preserve"> </w:t>
      </w:r>
      <w:r>
        <w:rPr>
          <w:rFonts w:ascii="Arial" w:eastAsia="Times New Roman" w:hAnsi="Arial" w:cs="Arial"/>
          <w:color w:val="000000"/>
          <w:sz w:val="22"/>
          <w:szCs w:val="22"/>
          <w:lang w:eastAsia="es-CO"/>
        </w:rPr>
        <w:t xml:space="preserve">ajustado </w:t>
      </w:r>
      <w:r w:rsidR="00AB6CB3">
        <w:rPr>
          <w:rFonts w:ascii="Arial" w:eastAsia="Times New Roman" w:hAnsi="Arial" w:cs="Arial"/>
          <w:color w:val="000000"/>
          <w:sz w:val="22"/>
          <w:szCs w:val="22"/>
          <w:lang w:eastAsia="es-CO"/>
        </w:rPr>
        <w:t xml:space="preserve">agregado del incentivo CERT solicitado, sea igual al monto del CERT disponible para el </w:t>
      </w:r>
      <w:r w:rsidR="00AB6CB3">
        <w:rPr>
          <w:rFonts w:ascii="Arial" w:eastAsia="Times New Roman" w:hAnsi="Arial" w:cs="Arial"/>
          <w:color w:val="000000"/>
          <w:sz w:val="22"/>
          <w:szCs w:val="22"/>
          <w:lang w:eastAsia="es-CO"/>
        </w:rPr>
        <w:lastRenderedPageBreak/>
        <w:t xml:space="preserve">proceso. </w:t>
      </w:r>
      <w:r w:rsidR="007035F6">
        <w:rPr>
          <w:rFonts w:ascii="Arial" w:eastAsia="Times New Roman" w:hAnsi="Arial" w:cs="Arial"/>
          <w:color w:val="000000"/>
          <w:sz w:val="22"/>
          <w:szCs w:val="22"/>
          <w:lang w:eastAsia="es-CO"/>
        </w:rPr>
        <w:t>A</w:t>
      </w:r>
      <w:r w:rsidR="00AD3335">
        <w:rPr>
          <w:rFonts w:ascii="Arial" w:eastAsia="Times New Roman" w:hAnsi="Arial" w:cs="Arial"/>
          <w:color w:val="000000"/>
          <w:sz w:val="22"/>
          <w:szCs w:val="22"/>
          <w:lang w:eastAsia="es-CO"/>
        </w:rPr>
        <w:t xml:space="preserve">l </w:t>
      </w:r>
      <w:r w:rsidR="00616028">
        <w:rPr>
          <w:rFonts w:ascii="Arial" w:eastAsia="Times New Roman" w:hAnsi="Arial" w:cs="Arial"/>
          <w:color w:val="000000"/>
          <w:sz w:val="22"/>
          <w:szCs w:val="22"/>
          <w:lang w:eastAsia="es-CO"/>
        </w:rPr>
        <w:t xml:space="preserve">último </w:t>
      </w:r>
      <w:r w:rsidR="00AD3335">
        <w:rPr>
          <w:rFonts w:ascii="Arial" w:eastAsia="Times New Roman" w:hAnsi="Arial" w:cs="Arial"/>
          <w:color w:val="000000"/>
          <w:sz w:val="22"/>
          <w:szCs w:val="22"/>
          <w:lang w:eastAsia="es-CO"/>
        </w:rPr>
        <w:t xml:space="preserve">proyecto </w:t>
      </w:r>
      <w:r w:rsidR="00616028">
        <w:rPr>
          <w:rFonts w:ascii="Arial" w:eastAsia="Times New Roman" w:hAnsi="Arial" w:cs="Arial"/>
          <w:color w:val="000000"/>
          <w:sz w:val="22"/>
          <w:szCs w:val="22"/>
          <w:lang w:eastAsia="es-CO"/>
        </w:rPr>
        <w:t>seleccionado</w:t>
      </w:r>
      <w:r w:rsidR="00AD3335">
        <w:rPr>
          <w:rFonts w:ascii="Arial" w:eastAsia="Times New Roman" w:hAnsi="Arial" w:cs="Arial"/>
          <w:color w:val="000000"/>
          <w:sz w:val="22"/>
          <w:szCs w:val="22"/>
          <w:lang w:eastAsia="es-CO"/>
        </w:rPr>
        <w:t xml:space="preserve"> con el que se alcance la igualdad del monto </w:t>
      </w:r>
      <w:r w:rsidR="00113795">
        <w:rPr>
          <w:rFonts w:ascii="Arial" w:eastAsia="Times New Roman" w:hAnsi="Arial" w:cs="Arial"/>
          <w:color w:val="000000"/>
          <w:sz w:val="22"/>
          <w:szCs w:val="22"/>
          <w:lang w:eastAsia="es-CO"/>
        </w:rPr>
        <w:t xml:space="preserve">ajustado </w:t>
      </w:r>
      <w:r w:rsidR="00AD3335">
        <w:rPr>
          <w:rFonts w:ascii="Arial" w:eastAsia="Times New Roman" w:hAnsi="Arial" w:cs="Arial"/>
          <w:color w:val="000000"/>
          <w:sz w:val="22"/>
          <w:szCs w:val="22"/>
          <w:lang w:eastAsia="es-CO"/>
        </w:rPr>
        <w:t>agregado con el monto del CERT disponible para el proceso, se le distribuirá el incentivo de acuerdo con el saldo que iguale al monto CERT</w:t>
      </w:r>
      <w:r w:rsidR="00113795">
        <w:rPr>
          <w:rFonts w:ascii="Arial" w:eastAsia="Times New Roman" w:hAnsi="Arial" w:cs="Arial"/>
          <w:color w:val="000000"/>
          <w:sz w:val="22"/>
          <w:szCs w:val="22"/>
          <w:lang w:eastAsia="es-CO"/>
        </w:rPr>
        <w:t xml:space="preserve"> y se recalculará su Porcentaje Base Ajustado</w:t>
      </w:r>
      <w:r w:rsidR="00F50684">
        <w:rPr>
          <w:rFonts w:ascii="Arial" w:eastAsia="Times New Roman" w:hAnsi="Arial" w:cs="Arial"/>
          <w:color w:val="000000"/>
          <w:sz w:val="22"/>
          <w:szCs w:val="22"/>
          <w:lang w:eastAsia="es-CO"/>
        </w:rPr>
        <w:t>.</w:t>
      </w:r>
    </w:p>
    <w:p w14:paraId="591F6EDD" w14:textId="77777777" w:rsidR="005F243F" w:rsidRDefault="005F243F" w:rsidP="0053459C">
      <w:pPr>
        <w:jc w:val="both"/>
        <w:rPr>
          <w:rFonts w:ascii="Arial" w:eastAsia="Times New Roman" w:hAnsi="Arial" w:cs="Arial"/>
          <w:color w:val="000000"/>
          <w:sz w:val="22"/>
          <w:szCs w:val="22"/>
          <w:lang w:eastAsia="es-CO"/>
        </w:rPr>
      </w:pPr>
    </w:p>
    <w:p w14:paraId="59CC9412" w14:textId="3AA1E9DF" w:rsidR="00414680" w:rsidRDefault="00414680" w:rsidP="00B72F41">
      <w:pPr>
        <w:pStyle w:val="Prrafodelista"/>
        <w:numPr>
          <w:ilvl w:val="0"/>
          <w:numId w:val="17"/>
        </w:numPr>
        <w:ind w:left="567" w:hanging="567"/>
        <w:jc w:val="both"/>
        <w:rPr>
          <w:rFonts w:ascii="Arial" w:eastAsia="Times New Roman" w:hAnsi="Arial" w:cs="Arial"/>
          <w:color w:val="000000"/>
          <w:sz w:val="22"/>
          <w:szCs w:val="22"/>
          <w:lang w:val="es-CO" w:eastAsia="es-CO"/>
        </w:rPr>
      </w:pPr>
      <w:r w:rsidRPr="00F13FE7">
        <w:rPr>
          <w:rFonts w:ascii="Arial" w:eastAsia="Times New Roman" w:hAnsi="Arial" w:cs="Arial"/>
          <w:color w:val="000000"/>
          <w:sz w:val="22"/>
          <w:szCs w:val="22"/>
          <w:u w:val="single"/>
          <w:lang w:val="es-CO" w:eastAsia="es-CO"/>
        </w:rPr>
        <w:t xml:space="preserve">Tercera </w:t>
      </w:r>
      <w:r w:rsidR="00F13FE7">
        <w:rPr>
          <w:rFonts w:ascii="Arial" w:eastAsia="Times New Roman" w:hAnsi="Arial" w:cs="Arial"/>
          <w:color w:val="000000"/>
          <w:sz w:val="22"/>
          <w:szCs w:val="22"/>
          <w:u w:val="single"/>
          <w:lang w:val="es-CO" w:eastAsia="es-CO"/>
        </w:rPr>
        <w:t>E</w:t>
      </w:r>
      <w:r w:rsidRPr="00F13FE7">
        <w:rPr>
          <w:rFonts w:ascii="Arial" w:eastAsia="Times New Roman" w:hAnsi="Arial" w:cs="Arial"/>
          <w:color w:val="000000"/>
          <w:sz w:val="22"/>
          <w:szCs w:val="22"/>
          <w:u w:val="single"/>
          <w:lang w:val="es-CO" w:eastAsia="es-CO"/>
        </w:rPr>
        <w:t>tapa</w:t>
      </w:r>
      <w:r w:rsidR="00F13FE7">
        <w:rPr>
          <w:rFonts w:ascii="Arial" w:eastAsia="Times New Roman" w:hAnsi="Arial" w:cs="Arial"/>
          <w:color w:val="000000"/>
          <w:sz w:val="22"/>
          <w:szCs w:val="22"/>
          <w:lang w:val="es-CO" w:eastAsia="es-CO"/>
        </w:rPr>
        <w:t>:</w:t>
      </w:r>
      <w:r>
        <w:rPr>
          <w:rFonts w:ascii="Arial" w:eastAsia="Times New Roman" w:hAnsi="Arial" w:cs="Arial"/>
          <w:color w:val="000000"/>
          <w:sz w:val="22"/>
          <w:szCs w:val="22"/>
          <w:lang w:val="es-CO" w:eastAsia="es-CO"/>
        </w:rPr>
        <w:t xml:space="preserve"> </w:t>
      </w:r>
      <w:r w:rsidR="00F13FE7">
        <w:rPr>
          <w:rFonts w:ascii="Arial" w:eastAsia="Times New Roman" w:hAnsi="Arial" w:cs="Arial"/>
          <w:color w:val="000000"/>
          <w:sz w:val="22"/>
          <w:szCs w:val="22"/>
          <w:lang w:val="es-CO" w:eastAsia="es-CO"/>
        </w:rPr>
        <w:t>O</w:t>
      </w:r>
      <w:r>
        <w:rPr>
          <w:rFonts w:ascii="Arial" w:eastAsia="Times New Roman" w:hAnsi="Arial" w:cs="Arial"/>
          <w:color w:val="000000"/>
          <w:sz w:val="22"/>
          <w:szCs w:val="22"/>
          <w:lang w:val="es-CO" w:eastAsia="es-CO"/>
        </w:rPr>
        <w:t xml:space="preserve">torgamiento del incentivo CERT: </w:t>
      </w:r>
    </w:p>
    <w:p w14:paraId="1859503B" w14:textId="77777777" w:rsidR="00414680" w:rsidRDefault="00414680" w:rsidP="00414680">
      <w:pPr>
        <w:jc w:val="both"/>
        <w:rPr>
          <w:rFonts w:ascii="Arial" w:eastAsia="Times New Roman" w:hAnsi="Arial" w:cs="Arial"/>
          <w:color w:val="000000"/>
          <w:sz w:val="22"/>
          <w:szCs w:val="22"/>
          <w:lang w:val="es-CO" w:eastAsia="es-CO"/>
        </w:rPr>
      </w:pPr>
    </w:p>
    <w:p w14:paraId="0EF4D12C" w14:textId="7095D039" w:rsidR="009A5DEB" w:rsidRDefault="00245124" w:rsidP="00B72F41">
      <w:pPr>
        <w:ind w:left="567"/>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Finalmente</w:t>
      </w:r>
      <w:r w:rsidR="00B72F41">
        <w:rPr>
          <w:rFonts w:ascii="Arial" w:eastAsia="Times New Roman" w:hAnsi="Arial" w:cs="Arial"/>
          <w:color w:val="000000"/>
          <w:sz w:val="22"/>
          <w:szCs w:val="22"/>
          <w:lang w:val="es-CO" w:eastAsia="es-CO"/>
        </w:rPr>
        <w:t>,</w:t>
      </w:r>
      <w:r>
        <w:rPr>
          <w:rFonts w:ascii="Arial" w:eastAsia="Times New Roman" w:hAnsi="Arial" w:cs="Arial"/>
          <w:color w:val="000000"/>
          <w:sz w:val="22"/>
          <w:szCs w:val="22"/>
          <w:lang w:val="es-CO" w:eastAsia="es-CO"/>
        </w:rPr>
        <w:t xml:space="preserve"> en </w:t>
      </w:r>
      <w:r w:rsidR="00414680">
        <w:rPr>
          <w:rFonts w:ascii="Arial" w:eastAsia="Times New Roman" w:hAnsi="Arial" w:cs="Arial"/>
          <w:color w:val="000000"/>
          <w:sz w:val="22"/>
          <w:szCs w:val="22"/>
          <w:lang w:val="es-CO" w:eastAsia="es-CO"/>
        </w:rPr>
        <w:t xml:space="preserve">esta etapa, </w:t>
      </w:r>
      <w:r w:rsidR="00525015">
        <w:rPr>
          <w:rFonts w:ascii="Arial" w:eastAsia="Times New Roman" w:hAnsi="Arial" w:cs="Arial"/>
          <w:color w:val="000000"/>
          <w:sz w:val="22"/>
          <w:szCs w:val="22"/>
          <w:lang w:val="es-CO" w:eastAsia="es-CO"/>
        </w:rPr>
        <w:t>una vez certificad</w:t>
      </w:r>
      <w:r w:rsidR="00F13FE7">
        <w:rPr>
          <w:rFonts w:ascii="Arial" w:eastAsia="Times New Roman" w:hAnsi="Arial" w:cs="Arial"/>
          <w:color w:val="000000"/>
          <w:sz w:val="22"/>
          <w:szCs w:val="22"/>
          <w:lang w:val="es-CO" w:eastAsia="es-CO"/>
        </w:rPr>
        <w:t>a</w:t>
      </w:r>
      <w:r w:rsidR="00525015">
        <w:rPr>
          <w:rFonts w:ascii="Arial" w:eastAsia="Times New Roman" w:hAnsi="Arial" w:cs="Arial"/>
          <w:color w:val="000000"/>
          <w:sz w:val="22"/>
          <w:szCs w:val="22"/>
          <w:lang w:val="es-CO" w:eastAsia="es-CO"/>
        </w:rPr>
        <w:t>s las inversiones incrementales realizadas</w:t>
      </w:r>
      <w:r w:rsidR="009A5DEB">
        <w:rPr>
          <w:rFonts w:ascii="Arial" w:eastAsia="Times New Roman" w:hAnsi="Arial" w:cs="Arial"/>
          <w:color w:val="000000"/>
          <w:sz w:val="22"/>
          <w:szCs w:val="22"/>
          <w:lang w:val="es-CO" w:eastAsia="es-CO"/>
        </w:rPr>
        <w:t xml:space="preserve"> de los proyectos que recibieron en su debido momento distribución del incentivo CERT disponible,</w:t>
      </w:r>
      <w:r w:rsidR="00E43495">
        <w:rPr>
          <w:rFonts w:ascii="Arial" w:eastAsia="Times New Roman" w:hAnsi="Arial" w:cs="Arial"/>
          <w:color w:val="000000"/>
          <w:sz w:val="22"/>
          <w:szCs w:val="22"/>
          <w:lang w:val="es-CO" w:eastAsia="es-CO"/>
        </w:rPr>
        <w:t xml:space="preserve"> se otorga el monto del CERT, con base en el siguiente procedimiento:</w:t>
      </w:r>
    </w:p>
    <w:p w14:paraId="0D0A7C18" w14:textId="77777777" w:rsidR="00E43495" w:rsidRDefault="00E43495" w:rsidP="00414680">
      <w:pPr>
        <w:jc w:val="both"/>
        <w:rPr>
          <w:rFonts w:ascii="Arial" w:eastAsia="Times New Roman" w:hAnsi="Arial" w:cs="Arial"/>
          <w:color w:val="000000"/>
          <w:sz w:val="22"/>
          <w:szCs w:val="22"/>
          <w:lang w:val="es-CO" w:eastAsia="es-CO"/>
        </w:rPr>
      </w:pPr>
    </w:p>
    <w:p w14:paraId="3F671F62" w14:textId="188F9E82" w:rsidR="00E43495" w:rsidRDefault="00E43495" w:rsidP="00B72F41">
      <w:pPr>
        <w:pStyle w:val="Prrafodelista"/>
        <w:numPr>
          <w:ilvl w:val="0"/>
          <w:numId w:val="19"/>
        </w:numPr>
        <w:ind w:left="851" w:hanging="142"/>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Se obtiene el monto certificado de las inversiones incrementales del proyecto seleccionado, realizadas en el año inmediatamente anterior</w:t>
      </w:r>
      <w:r w:rsidR="00A87D7C">
        <w:rPr>
          <w:rFonts w:ascii="Arial" w:eastAsia="Times New Roman" w:hAnsi="Arial" w:cs="Arial"/>
          <w:color w:val="000000"/>
          <w:sz w:val="22"/>
          <w:szCs w:val="22"/>
          <w:lang w:val="es-CO" w:eastAsia="es-CO"/>
        </w:rPr>
        <w:t>.</w:t>
      </w:r>
    </w:p>
    <w:p w14:paraId="497DC319" w14:textId="03E529BB" w:rsidR="00A87D7C" w:rsidRDefault="00E43495" w:rsidP="00B72F41">
      <w:pPr>
        <w:pStyle w:val="Prrafodelista"/>
        <w:numPr>
          <w:ilvl w:val="0"/>
          <w:numId w:val="19"/>
        </w:numPr>
        <w:ind w:left="851" w:hanging="142"/>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Se obtiene</w:t>
      </w:r>
      <w:r w:rsidR="00A87D7C">
        <w:rPr>
          <w:rFonts w:ascii="Arial" w:eastAsia="Times New Roman" w:hAnsi="Arial" w:cs="Arial"/>
          <w:color w:val="000000"/>
          <w:sz w:val="22"/>
          <w:szCs w:val="22"/>
          <w:lang w:val="es-CO" w:eastAsia="es-CO"/>
        </w:rPr>
        <w:t xml:space="preserve"> el monto del incentivo CERT, multiplicando el monto certificado de las inversiones incrementales por el Porcentaje Base Ajustado del CERT del Proyecto.</w:t>
      </w:r>
      <w:r w:rsidR="00C97601">
        <w:rPr>
          <w:rFonts w:ascii="Arial" w:eastAsia="Times New Roman" w:hAnsi="Arial" w:cs="Arial"/>
          <w:color w:val="000000"/>
          <w:sz w:val="22"/>
          <w:szCs w:val="22"/>
          <w:lang w:val="es-CO" w:eastAsia="es-CO"/>
        </w:rPr>
        <w:t xml:space="preserve"> Si las inversiones incrementales del primer año son superiores </w:t>
      </w:r>
      <w:r w:rsidR="00F13FE7">
        <w:rPr>
          <w:rFonts w:ascii="Arial" w:eastAsia="Times New Roman" w:hAnsi="Arial" w:cs="Arial"/>
          <w:color w:val="000000"/>
          <w:sz w:val="22"/>
          <w:szCs w:val="22"/>
          <w:lang w:val="es-CO" w:eastAsia="es-CO"/>
        </w:rPr>
        <w:t xml:space="preserve">a </w:t>
      </w:r>
      <w:r w:rsidR="00C97601">
        <w:rPr>
          <w:rFonts w:ascii="Arial" w:eastAsia="Times New Roman" w:hAnsi="Arial" w:cs="Arial"/>
          <w:color w:val="000000"/>
          <w:sz w:val="22"/>
          <w:szCs w:val="22"/>
          <w:lang w:val="es-CO" w:eastAsia="es-CO"/>
        </w:rPr>
        <w:t xml:space="preserve">las presentadas para ese primer año, el monto por el cual se multiplicará el Porcentaje Base Ajustado del CERT del Proyecto, será el presentado de acuerdo con el Artículo 5°.  </w:t>
      </w:r>
    </w:p>
    <w:p w14:paraId="15729C28" w14:textId="6DB81ED4" w:rsidR="00E43495" w:rsidRPr="00F13FE7" w:rsidRDefault="00C97601" w:rsidP="00B72F41">
      <w:pPr>
        <w:pStyle w:val="Prrafodelista"/>
        <w:numPr>
          <w:ilvl w:val="0"/>
          <w:numId w:val="19"/>
        </w:numPr>
        <w:ind w:left="851" w:hanging="142"/>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Se otorga por parte del Ministerio de Minas y Energía, el certificado del CERT al beneficiario.</w:t>
      </w:r>
      <w:r w:rsidR="00A87D7C">
        <w:rPr>
          <w:rFonts w:ascii="Arial" w:eastAsia="Times New Roman" w:hAnsi="Arial" w:cs="Arial"/>
          <w:color w:val="000000"/>
          <w:sz w:val="22"/>
          <w:szCs w:val="22"/>
          <w:lang w:val="es-CO" w:eastAsia="es-CO"/>
        </w:rPr>
        <w:t xml:space="preserve"> </w:t>
      </w:r>
    </w:p>
    <w:p w14:paraId="202099AC" w14:textId="77777777" w:rsidR="009A5DEB" w:rsidRDefault="009A5DEB" w:rsidP="00414680">
      <w:pPr>
        <w:jc w:val="both"/>
        <w:rPr>
          <w:rFonts w:ascii="Arial" w:eastAsia="Times New Roman" w:hAnsi="Arial" w:cs="Arial"/>
          <w:color w:val="000000"/>
          <w:sz w:val="22"/>
          <w:szCs w:val="22"/>
          <w:lang w:val="es-CO" w:eastAsia="es-CO"/>
        </w:rPr>
      </w:pPr>
    </w:p>
    <w:p w14:paraId="4D0D0A88" w14:textId="17E2455C" w:rsidR="007D2ED7" w:rsidRPr="0002378D" w:rsidRDefault="00B70D28" w:rsidP="007D2ED7">
      <w:pPr>
        <w:tabs>
          <w:tab w:val="num" w:pos="720"/>
        </w:tabs>
        <w:jc w:val="both"/>
        <w:rPr>
          <w:rFonts w:ascii="Arial" w:eastAsia="Times New Roman" w:hAnsi="Arial" w:cs="Arial"/>
          <w:color w:val="000000"/>
          <w:sz w:val="22"/>
          <w:szCs w:val="22"/>
          <w:lang w:eastAsia="es-CO"/>
        </w:rPr>
      </w:pPr>
      <w:r w:rsidRPr="0002378D">
        <w:rPr>
          <w:rFonts w:ascii="Arial" w:eastAsia="Times New Roman" w:hAnsi="Arial" w:cs="Arial"/>
          <w:b/>
          <w:color w:val="000000"/>
          <w:sz w:val="22"/>
          <w:szCs w:val="22"/>
          <w:lang w:val="es-CO" w:eastAsia="es-CO"/>
        </w:rPr>
        <w:t xml:space="preserve">Artículo </w:t>
      </w:r>
      <w:r w:rsidR="00F72D5B">
        <w:rPr>
          <w:rFonts w:ascii="Arial" w:eastAsia="Times New Roman" w:hAnsi="Arial" w:cs="Arial"/>
          <w:b/>
          <w:color w:val="000000"/>
          <w:sz w:val="22"/>
          <w:szCs w:val="22"/>
          <w:lang w:val="es-CO" w:eastAsia="es-CO"/>
        </w:rPr>
        <w:t>XXX</w:t>
      </w:r>
      <w:r w:rsidR="00AD0690" w:rsidRPr="0002378D">
        <w:rPr>
          <w:rFonts w:ascii="Arial" w:eastAsia="Times New Roman" w:hAnsi="Arial" w:cs="Arial"/>
          <w:b/>
          <w:color w:val="000000"/>
          <w:sz w:val="22"/>
          <w:szCs w:val="22"/>
          <w:lang w:val="es-CO" w:eastAsia="es-CO"/>
        </w:rPr>
        <w:t>.</w:t>
      </w:r>
      <w:r w:rsidR="00AD0690" w:rsidRPr="0002378D">
        <w:rPr>
          <w:rFonts w:ascii="Arial" w:eastAsia="Times New Roman" w:hAnsi="Arial" w:cs="Arial"/>
          <w:b/>
          <w:color w:val="000000"/>
          <w:sz w:val="22"/>
          <w:szCs w:val="22"/>
          <w:lang w:val="es-CO" w:eastAsia="es-CO"/>
        </w:rPr>
        <w:tab/>
      </w:r>
      <w:r w:rsidRPr="0002378D">
        <w:rPr>
          <w:rFonts w:ascii="Arial" w:eastAsia="Times New Roman" w:hAnsi="Arial" w:cs="Arial"/>
          <w:b/>
          <w:color w:val="000000"/>
          <w:sz w:val="22"/>
          <w:szCs w:val="22"/>
          <w:lang w:val="es-CO" w:eastAsia="es-CO"/>
        </w:rPr>
        <w:t xml:space="preserve">Procedimiento y cronograma de </w:t>
      </w:r>
      <w:r w:rsidR="00593336">
        <w:rPr>
          <w:rFonts w:ascii="Arial" w:eastAsia="Times New Roman" w:hAnsi="Arial" w:cs="Arial"/>
          <w:b/>
          <w:color w:val="000000"/>
          <w:sz w:val="22"/>
          <w:szCs w:val="22"/>
          <w:lang w:val="es-CO" w:eastAsia="es-CO"/>
        </w:rPr>
        <w:t>distribución y otorgamiento</w:t>
      </w:r>
      <w:r w:rsidRPr="0002378D">
        <w:rPr>
          <w:rFonts w:ascii="Arial" w:eastAsia="Times New Roman" w:hAnsi="Arial" w:cs="Arial"/>
          <w:b/>
          <w:color w:val="000000"/>
          <w:sz w:val="22"/>
          <w:szCs w:val="22"/>
          <w:lang w:val="es-CO" w:eastAsia="es-CO"/>
        </w:rPr>
        <w:t xml:space="preserve"> </w:t>
      </w:r>
      <w:r w:rsidRPr="0002378D">
        <w:rPr>
          <w:rFonts w:ascii="Arial" w:eastAsia="Times New Roman" w:hAnsi="Arial" w:cs="Arial"/>
          <w:b/>
          <w:bCs/>
          <w:color w:val="000000"/>
          <w:sz w:val="22"/>
          <w:szCs w:val="22"/>
          <w:lang w:eastAsia="es-CO"/>
        </w:rPr>
        <w:t>del CERT</w:t>
      </w:r>
      <w:r w:rsidR="004813A9" w:rsidRPr="0002378D">
        <w:rPr>
          <w:rFonts w:ascii="Arial" w:eastAsia="Times New Roman" w:hAnsi="Arial" w:cs="Arial"/>
          <w:b/>
          <w:bCs/>
          <w:color w:val="000000"/>
          <w:sz w:val="22"/>
          <w:szCs w:val="22"/>
          <w:lang w:eastAsia="es-CO"/>
        </w:rPr>
        <w:t>.</w:t>
      </w:r>
      <w:r w:rsidR="004813A9" w:rsidRPr="0002378D">
        <w:rPr>
          <w:rFonts w:ascii="Arial" w:eastAsia="Times New Roman" w:hAnsi="Arial" w:cs="Arial"/>
          <w:color w:val="000000"/>
          <w:sz w:val="22"/>
          <w:szCs w:val="22"/>
          <w:lang w:eastAsia="es-CO"/>
        </w:rPr>
        <w:t xml:space="preserve"> </w:t>
      </w:r>
      <w:r w:rsidRPr="0002378D">
        <w:rPr>
          <w:rFonts w:ascii="Arial" w:eastAsia="Times New Roman" w:hAnsi="Arial" w:cs="Arial"/>
          <w:color w:val="000000"/>
          <w:sz w:val="22"/>
          <w:szCs w:val="22"/>
          <w:lang w:eastAsia="es-CO"/>
        </w:rPr>
        <w:t xml:space="preserve">Una vez el Ministerio de Hacienda realice la asignación de cupos del incentivo a la ANH en el mes </w:t>
      </w:r>
      <w:r w:rsidR="003A2D51">
        <w:rPr>
          <w:rFonts w:ascii="Arial" w:eastAsia="Times New Roman" w:hAnsi="Arial" w:cs="Arial"/>
          <w:color w:val="000000"/>
          <w:sz w:val="22"/>
          <w:szCs w:val="22"/>
          <w:lang w:eastAsia="es-CO"/>
        </w:rPr>
        <w:t>previsto en el acto administrativo expedido por la ANH</w:t>
      </w:r>
      <w:r w:rsidR="007D2ED7" w:rsidRPr="0002378D">
        <w:rPr>
          <w:rFonts w:ascii="Arial" w:eastAsia="Times New Roman" w:hAnsi="Arial" w:cs="Arial"/>
          <w:color w:val="000000"/>
          <w:sz w:val="22"/>
          <w:szCs w:val="22"/>
          <w:lang w:eastAsia="es-CO"/>
        </w:rPr>
        <w:t xml:space="preserve">, </w:t>
      </w:r>
      <w:r w:rsidR="003A2D51">
        <w:rPr>
          <w:rFonts w:ascii="Arial" w:eastAsia="Times New Roman" w:hAnsi="Arial" w:cs="Arial"/>
          <w:color w:val="000000"/>
          <w:sz w:val="22"/>
          <w:szCs w:val="22"/>
          <w:lang w:eastAsia="es-CO"/>
        </w:rPr>
        <w:t>ésta dará apertura al</w:t>
      </w:r>
      <w:r w:rsidR="00D760D7">
        <w:rPr>
          <w:rFonts w:ascii="Arial" w:eastAsia="Times New Roman" w:hAnsi="Arial" w:cs="Arial"/>
          <w:color w:val="000000"/>
          <w:sz w:val="22"/>
          <w:szCs w:val="22"/>
          <w:lang w:eastAsia="es-CO"/>
        </w:rPr>
        <w:t xml:space="preserve"> proceso de selección de proyectos, requiriendo</w:t>
      </w:r>
      <w:r w:rsidR="00010C5E" w:rsidRPr="0002378D">
        <w:rPr>
          <w:rFonts w:ascii="Arial" w:eastAsia="Times New Roman" w:hAnsi="Arial" w:cs="Arial"/>
          <w:color w:val="000000"/>
          <w:sz w:val="22"/>
          <w:szCs w:val="22"/>
          <w:lang w:eastAsia="es-CO"/>
        </w:rPr>
        <w:t xml:space="preserve"> formalmente </w:t>
      </w:r>
      <w:r w:rsidR="00D760D7">
        <w:rPr>
          <w:rFonts w:ascii="Arial" w:eastAsia="Times New Roman" w:hAnsi="Arial" w:cs="Arial"/>
          <w:color w:val="000000"/>
          <w:sz w:val="22"/>
          <w:szCs w:val="22"/>
          <w:lang w:eastAsia="es-CO"/>
        </w:rPr>
        <w:t xml:space="preserve">a las empresas interesadas </w:t>
      </w:r>
      <w:r w:rsidR="00010C5E" w:rsidRPr="0002378D">
        <w:rPr>
          <w:rFonts w:ascii="Arial" w:eastAsia="Times New Roman" w:hAnsi="Arial" w:cs="Arial"/>
          <w:color w:val="000000"/>
          <w:sz w:val="22"/>
          <w:szCs w:val="22"/>
          <w:lang w:eastAsia="es-CO"/>
        </w:rPr>
        <w:t xml:space="preserve">la información </w:t>
      </w:r>
      <w:r w:rsidR="00D760D7">
        <w:rPr>
          <w:rFonts w:ascii="Arial" w:eastAsia="Times New Roman" w:hAnsi="Arial" w:cs="Arial"/>
          <w:color w:val="000000"/>
          <w:sz w:val="22"/>
          <w:szCs w:val="22"/>
          <w:lang w:eastAsia="es-CO"/>
        </w:rPr>
        <w:t>establecida en</w:t>
      </w:r>
      <w:r w:rsidR="00010C5E" w:rsidRPr="0002378D">
        <w:rPr>
          <w:rFonts w:ascii="Arial" w:eastAsia="Times New Roman" w:hAnsi="Arial" w:cs="Arial"/>
          <w:color w:val="000000"/>
          <w:sz w:val="22"/>
          <w:szCs w:val="22"/>
          <w:lang w:eastAsia="es-CO"/>
        </w:rPr>
        <w:t xml:space="preserve"> el </w:t>
      </w:r>
      <w:r w:rsidR="00E5088A" w:rsidRPr="0002378D">
        <w:rPr>
          <w:rFonts w:ascii="Arial" w:eastAsia="Times New Roman" w:hAnsi="Arial" w:cs="Arial"/>
          <w:color w:val="000000"/>
          <w:sz w:val="22"/>
          <w:szCs w:val="22"/>
          <w:lang w:eastAsia="es-CO"/>
        </w:rPr>
        <w:t>A</w:t>
      </w:r>
      <w:r w:rsidR="00010C5E" w:rsidRPr="0002378D">
        <w:rPr>
          <w:rFonts w:ascii="Arial" w:eastAsia="Times New Roman" w:hAnsi="Arial" w:cs="Arial"/>
          <w:color w:val="000000"/>
          <w:sz w:val="22"/>
          <w:szCs w:val="22"/>
          <w:lang w:eastAsia="es-CO"/>
        </w:rPr>
        <w:t>rtículo 6</w:t>
      </w:r>
      <w:r w:rsidR="004813A9" w:rsidRPr="0002378D">
        <w:rPr>
          <w:rFonts w:ascii="Arial" w:eastAsia="Times New Roman" w:hAnsi="Arial" w:cs="Arial"/>
          <w:color w:val="000000"/>
          <w:sz w:val="22"/>
          <w:szCs w:val="22"/>
          <w:lang w:eastAsia="es-CO"/>
        </w:rPr>
        <w:t>.</w:t>
      </w:r>
    </w:p>
    <w:p w14:paraId="16873286" w14:textId="77777777" w:rsidR="007D2ED7" w:rsidRPr="0002378D" w:rsidRDefault="007D2ED7" w:rsidP="007D2ED7">
      <w:pPr>
        <w:tabs>
          <w:tab w:val="num" w:pos="720"/>
        </w:tabs>
        <w:jc w:val="both"/>
        <w:rPr>
          <w:rFonts w:ascii="Arial" w:eastAsia="Times New Roman" w:hAnsi="Arial" w:cs="Arial"/>
          <w:color w:val="000000"/>
          <w:sz w:val="22"/>
          <w:szCs w:val="22"/>
          <w:lang w:eastAsia="es-CO"/>
        </w:rPr>
      </w:pPr>
    </w:p>
    <w:p w14:paraId="4640CDB1" w14:textId="52C3A46E" w:rsidR="00B70D28" w:rsidRPr="0002378D" w:rsidRDefault="004813A9" w:rsidP="00DE40B4">
      <w:pPr>
        <w:jc w:val="both"/>
        <w:rPr>
          <w:rFonts w:ascii="Arial" w:eastAsia="Times New Roman" w:hAnsi="Arial" w:cs="Arial"/>
          <w:color w:val="000000"/>
          <w:sz w:val="22"/>
          <w:szCs w:val="22"/>
          <w:lang w:val="es-CO" w:eastAsia="es-CO"/>
        </w:rPr>
      </w:pPr>
      <w:r w:rsidRPr="0002378D">
        <w:rPr>
          <w:rFonts w:ascii="Arial" w:eastAsia="Times New Roman" w:hAnsi="Arial" w:cs="Arial"/>
          <w:color w:val="000000"/>
          <w:sz w:val="22"/>
          <w:szCs w:val="22"/>
          <w:lang w:eastAsia="es-CO"/>
        </w:rPr>
        <w:t xml:space="preserve">Durante los primeros 15 días </w:t>
      </w:r>
      <w:r w:rsidR="00706483">
        <w:rPr>
          <w:rFonts w:ascii="Arial" w:eastAsia="Times New Roman" w:hAnsi="Arial" w:cs="Arial"/>
          <w:color w:val="000000"/>
          <w:sz w:val="22"/>
          <w:szCs w:val="22"/>
          <w:lang w:eastAsia="es-CO"/>
        </w:rPr>
        <w:t>contados a partir de la presentación de la solicitud</w:t>
      </w:r>
      <w:r w:rsidRPr="0002378D">
        <w:rPr>
          <w:rFonts w:ascii="Arial" w:eastAsia="Times New Roman" w:hAnsi="Arial" w:cs="Arial"/>
          <w:color w:val="000000"/>
          <w:sz w:val="22"/>
          <w:szCs w:val="22"/>
          <w:lang w:eastAsia="es-CO"/>
        </w:rPr>
        <w:t xml:space="preserve"> la ANH realizará la calificación de los proyectos propuestos conforme a la información presentada </w:t>
      </w:r>
      <w:r w:rsidR="00361511" w:rsidRPr="0002378D">
        <w:rPr>
          <w:rFonts w:ascii="Arial" w:eastAsia="Times New Roman" w:hAnsi="Arial" w:cs="Arial"/>
          <w:color w:val="000000"/>
          <w:sz w:val="22"/>
          <w:szCs w:val="22"/>
          <w:lang w:eastAsia="es-CO"/>
        </w:rPr>
        <w:t xml:space="preserve">siguiendo </w:t>
      </w:r>
      <w:r w:rsidR="00706483">
        <w:rPr>
          <w:rFonts w:ascii="Arial" w:eastAsia="Times New Roman" w:hAnsi="Arial" w:cs="Arial"/>
          <w:color w:val="000000"/>
          <w:sz w:val="22"/>
          <w:szCs w:val="22"/>
          <w:lang w:eastAsia="es-CO"/>
        </w:rPr>
        <w:t>el orden de elegibilidad</w:t>
      </w:r>
      <w:r w:rsidR="00706483" w:rsidRPr="0002378D">
        <w:rPr>
          <w:rFonts w:ascii="Arial" w:eastAsia="Times New Roman" w:hAnsi="Arial" w:cs="Arial"/>
          <w:color w:val="000000"/>
          <w:sz w:val="22"/>
          <w:szCs w:val="22"/>
          <w:lang w:eastAsia="es-CO"/>
        </w:rPr>
        <w:t xml:space="preserve"> </w:t>
      </w:r>
      <w:r w:rsidR="00361511" w:rsidRPr="0002378D">
        <w:rPr>
          <w:rFonts w:ascii="Arial" w:eastAsia="Times New Roman" w:hAnsi="Arial" w:cs="Arial"/>
          <w:color w:val="000000"/>
          <w:sz w:val="22"/>
          <w:szCs w:val="22"/>
          <w:lang w:eastAsia="es-CO"/>
        </w:rPr>
        <w:t>establecido en el A</w:t>
      </w:r>
      <w:r w:rsidRPr="0002378D">
        <w:rPr>
          <w:rFonts w:ascii="Arial" w:eastAsia="Times New Roman" w:hAnsi="Arial" w:cs="Arial"/>
          <w:color w:val="000000"/>
          <w:sz w:val="22"/>
          <w:szCs w:val="22"/>
          <w:lang w:eastAsia="es-CO"/>
        </w:rPr>
        <w:t xml:space="preserve">rtículo 8. </w:t>
      </w:r>
    </w:p>
    <w:p w14:paraId="519B184E" w14:textId="77777777" w:rsidR="004813A9" w:rsidRPr="0002378D" w:rsidRDefault="004813A9" w:rsidP="00B70D28">
      <w:pPr>
        <w:tabs>
          <w:tab w:val="num" w:pos="720"/>
        </w:tabs>
        <w:jc w:val="both"/>
        <w:rPr>
          <w:rFonts w:ascii="Arial" w:eastAsia="Times New Roman" w:hAnsi="Arial" w:cs="Arial"/>
          <w:b/>
          <w:bCs/>
          <w:color w:val="000000"/>
          <w:sz w:val="22"/>
          <w:szCs w:val="22"/>
          <w:lang w:eastAsia="es-CO"/>
        </w:rPr>
      </w:pPr>
    </w:p>
    <w:p w14:paraId="0B256192" w14:textId="3687F783" w:rsidR="00460983" w:rsidRPr="0002378D" w:rsidRDefault="00706483" w:rsidP="0016111D">
      <w:pPr>
        <w:tabs>
          <w:tab w:val="num" w:pos="720"/>
        </w:tabs>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Posteriormente</w:t>
      </w:r>
      <w:r w:rsidR="0016111D" w:rsidRPr="0002378D">
        <w:rPr>
          <w:rFonts w:ascii="Arial" w:eastAsia="Times New Roman" w:hAnsi="Arial" w:cs="Arial"/>
          <w:color w:val="000000"/>
          <w:sz w:val="22"/>
          <w:szCs w:val="22"/>
          <w:lang w:eastAsia="es-CO"/>
        </w:rPr>
        <w:t xml:space="preserve">, la ANH indicará los </w:t>
      </w:r>
      <w:r w:rsidR="0016111D" w:rsidRPr="0002378D">
        <w:rPr>
          <w:rFonts w:ascii="Arial" w:eastAsia="Times New Roman" w:hAnsi="Arial" w:cs="Arial"/>
          <w:color w:val="000000"/>
          <w:sz w:val="22"/>
          <w:szCs w:val="22"/>
          <w:lang w:val="es-CO" w:eastAsia="es-CO"/>
        </w:rPr>
        <w:t>Proyectos que Incrementen el factor de Recobro</w:t>
      </w:r>
      <w:r w:rsidR="0016111D" w:rsidRPr="0002378D">
        <w:rPr>
          <w:rFonts w:ascii="Arial" w:eastAsia="Times New Roman" w:hAnsi="Arial" w:cs="Arial"/>
          <w:color w:val="000000"/>
          <w:sz w:val="22"/>
          <w:szCs w:val="22"/>
          <w:lang w:eastAsia="es-CO"/>
        </w:rPr>
        <w:t xml:space="preserve"> y Proyectos de Exploración seleccionados</w:t>
      </w:r>
      <w:r w:rsidR="002377A8" w:rsidRPr="0002378D">
        <w:rPr>
          <w:rFonts w:ascii="Arial" w:eastAsia="Times New Roman" w:hAnsi="Arial" w:cs="Arial"/>
          <w:color w:val="000000"/>
          <w:sz w:val="22"/>
          <w:szCs w:val="22"/>
          <w:lang w:eastAsia="es-CO"/>
        </w:rPr>
        <w:t xml:space="preserve"> mediante la expedición del correspondiente Acto Administrativo (Resolución) que así lo determine</w:t>
      </w:r>
      <w:r w:rsidR="0016111D" w:rsidRPr="0002378D">
        <w:rPr>
          <w:rFonts w:ascii="Arial" w:eastAsia="Times New Roman" w:hAnsi="Arial" w:cs="Arial"/>
          <w:color w:val="000000"/>
          <w:sz w:val="22"/>
          <w:szCs w:val="22"/>
          <w:lang w:eastAsia="es-CO"/>
        </w:rPr>
        <w:t xml:space="preserve">. </w:t>
      </w:r>
    </w:p>
    <w:p w14:paraId="50F4C2BF" w14:textId="77777777" w:rsidR="00460983" w:rsidRPr="0002378D" w:rsidRDefault="00460983" w:rsidP="0016111D">
      <w:pPr>
        <w:tabs>
          <w:tab w:val="num" w:pos="720"/>
        </w:tabs>
        <w:jc w:val="both"/>
        <w:rPr>
          <w:rFonts w:ascii="Arial" w:eastAsia="Times New Roman" w:hAnsi="Arial" w:cs="Arial"/>
          <w:color w:val="000000"/>
          <w:sz w:val="22"/>
          <w:szCs w:val="22"/>
          <w:lang w:eastAsia="es-CO"/>
        </w:rPr>
      </w:pPr>
    </w:p>
    <w:p w14:paraId="6FBA0939" w14:textId="192F377B" w:rsidR="0016111D" w:rsidRPr="0002378D" w:rsidRDefault="00706483" w:rsidP="0016111D">
      <w:pPr>
        <w:tabs>
          <w:tab w:val="num" w:pos="720"/>
        </w:tabs>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Por último</w:t>
      </w:r>
      <w:r w:rsidR="0016111D" w:rsidRPr="0002378D">
        <w:rPr>
          <w:rFonts w:ascii="Arial" w:eastAsia="Times New Roman" w:hAnsi="Arial" w:cs="Arial"/>
          <w:color w:val="000000"/>
          <w:sz w:val="22"/>
          <w:szCs w:val="22"/>
          <w:lang w:eastAsia="es-CO"/>
        </w:rPr>
        <w:t>, se emitirán las respectivas resoluciones de adjudicación a los Beneficiarios del Incentivo.</w:t>
      </w:r>
    </w:p>
    <w:p w14:paraId="4F00C68B" w14:textId="77777777" w:rsidR="00D87723" w:rsidRPr="0002378D" w:rsidRDefault="00D87723" w:rsidP="00B70D28">
      <w:pPr>
        <w:tabs>
          <w:tab w:val="num" w:pos="720"/>
        </w:tabs>
        <w:jc w:val="both"/>
        <w:rPr>
          <w:rFonts w:ascii="Arial" w:eastAsia="Times New Roman" w:hAnsi="Arial" w:cs="Arial"/>
          <w:color w:val="000000"/>
          <w:sz w:val="22"/>
          <w:szCs w:val="22"/>
          <w:lang w:eastAsia="es-CO"/>
        </w:rPr>
      </w:pPr>
    </w:p>
    <w:p w14:paraId="075A01F2" w14:textId="2E9836A5" w:rsidR="00B70D28" w:rsidRPr="0002378D" w:rsidRDefault="00B70D28" w:rsidP="00B70D28">
      <w:pPr>
        <w:jc w:val="both"/>
        <w:rPr>
          <w:rFonts w:ascii="Arial" w:hAnsi="Arial" w:cs="Arial"/>
          <w:b/>
          <w:sz w:val="22"/>
          <w:szCs w:val="22"/>
        </w:rPr>
      </w:pPr>
      <w:r w:rsidRPr="0002378D">
        <w:rPr>
          <w:rFonts w:ascii="Arial" w:eastAsia="Times New Roman" w:hAnsi="Arial" w:cs="Arial"/>
          <w:b/>
          <w:color w:val="000000"/>
          <w:sz w:val="22"/>
          <w:szCs w:val="22"/>
          <w:lang w:val="es-CO" w:eastAsia="es-CO"/>
        </w:rPr>
        <w:t xml:space="preserve">Artículo </w:t>
      </w:r>
      <w:r w:rsidR="00F72D5B">
        <w:rPr>
          <w:rFonts w:ascii="Arial" w:eastAsia="Times New Roman" w:hAnsi="Arial" w:cs="Arial"/>
          <w:b/>
          <w:color w:val="000000"/>
          <w:sz w:val="22"/>
          <w:szCs w:val="22"/>
          <w:lang w:val="es-CO" w:eastAsia="es-CO"/>
        </w:rPr>
        <w:t>XXX</w:t>
      </w:r>
      <w:r w:rsidR="00B50644" w:rsidRPr="0002378D">
        <w:rPr>
          <w:rFonts w:ascii="Arial" w:eastAsia="Times New Roman" w:hAnsi="Arial" w:cs="Arial"/>
          <w:b/>
          <w:color w:val="000000"/>
          <w:sz w:val="22"/>
          <w:szCs w:val="22"/>
          <w:lang w:val="es-CO" w:eastAsia="es-CO"/>
        </w:rPr>
        <w:tab/>
      </w:r>
      <w:r w:rsidR="00DF539B" w:rsidRPr="0002378D">
        <w:rPr>
          <w:rFonts w:ascii="Arial" w:eastAsia="Times New Roman" w:hAnsi="Arial" w:cs="Arial"/>
          <w:b/>
          <w:color w:val="000000"/>
          <w:sz w:val="22"/>
          <w:szCs w:val="22"/>
          <w:lang w:eastAsia="es-CO"/>
        </w:rPr>
        <w:t xml:space="preserve">Seguimiento de </w:t>
      </w:r>
      <w:r w:rsidR="00593336">
        <w:rPr>
          <w:rFonts w:ascii="Arial" w:eastAsia="Times New Roman" w:hAnsi="Arial" w:cs="Arial"/>
          <w:b/>
          <w:color w:val="000000"/>
          <w:sz w:val="22"/>
          <w:szCs w:val="22"/>
          <w:lang w:eastAsia="es-CO"/>
        </w:rPr>
        <w:t>e</w:t>
      </w:r>
      <w:r w:rsidR="00DF539B" w:rsidRPr="0002378D">
        <w:rPr>
          <w:rFonts w:ascii="Arial" w:eastAsia="Times New Roman" w:hAnsi="Arial" w:cs="Arial"/>
          <w:b/>
          <w:color w:val="000000"/>
          <w:sz w:val="22"/>
          <w:szCs w:val="22"/>
          <w:lang w:eastAsia="es-CO"/>
        </w:rPr>
        <w:t xml:space="preserve">jecución de los proyectos y </w:t>
      </w:r>
      <w:r w:rsidR="00593336">
        <w:rPr>
          <w:rFonts w:ascii="Arial" w:eastAsia="Times New Roman" w:hAnsi="Arial" w:cs="Arial"/>
          <w:b/>
          <w:color w:val="000000"/>
          <w:sz w:val="22"/>
          <w:szCs w:val="22"/>
          <w:lang w:eastAsia="es-CO"/>
        </w:rPr>
        <w:t>c</w:t>
      </w:r>
      <w:r w:rsidR="00DF539B" w:rsidRPr="0002378D">
        <w:rPr>
          <w:rFonts w:ascii="Arial" w:eastAsia="Times New Roman" w:hAnsi="Arial" w:cs="Arial"/>
          <w:b/>
          <w:color w:val="000000"/>
          <w:sz w:val="22"/>
          <w:szCs w:val="22"/>
          <w:lang w:eastAsia="es-CO"/>
        </w:rPr>
        <w:t>ertificación de las Inversiones</w:t>
      </w:r>
      <w:r w:rsidR="009A1BEE" w:rsidRPr="0002378D">
        <w:rPr>
          <w:rFonts w:ascii="Arial" w:eastAsia="Times New Roman" w:hAnsi="Arial" w:cs="Arial"/>
          <w:b/>
          <w:color w:val="000000"/>
          <w:sz w:val="22"/>
          <w:szCs w:val="22"/>
          <w:lang w:eastAsia="es-CO"/>
        </w:rPr>
        <w:t xml:space="preserve"> para </w:t>
      </w:r>
      <w:r w:rsidR="00AF72C0">
        <w:rPr>
          <w:rFonts w:ascii="Arial" w:eastAsia="Times New Roman" w:hAnsi="Arial" w:cs="Arial"/>
          <w:b/>
          <w:color w:val="000000"/>
          <w:sz w:val="22"/>
          <w:szCs w:val="22"/>
          <w:lang w:eastAsia="es-CO"/>
        </w:rPr>
        <w:t>que se otorgue el beneficio del CERT</w:t>
      </w:r>
      <w:r w:rsidR="00DF539B" w:rsidRPr="0002378D">
        <w:rPr>
          <w:rFonts w:ascii="Arial" w:eastAsia="Times New Roman" w:hAnsi="Arial" w:cs="Arial"/>
          <w:b/>
          <w:color w:val="000000"/>
          <w:sz w:val="22"/>
          <w:szCs w:val="22"/>
          <w:lang w:eastAsia="es-CO"/>
        </w:rPr>
        <w:t>.</w:t>
      </w:r>
      <w:r w:rsidR="00DF539B" w:rsidRPr="0002378D">
        <w:rPr>
          <w:rFonts w:ascii="Arial" w:hAnsi="Arial" w:cs="Arial"/>
          <w:sz w:val="22"/>
          <w:szCs w:val="22"/>
          <w:lang w:val="es-ES_tradnl" w:eastAsia="es-CO"/>
        </w:rPr>
        <w:t xml:space="preserve"> </w:t>
      </w:r>
      <w:r w:rsidRPr="0002378D">
        <w:rPr>
          <w:rFonts w:ascii="Arial" w:hAnsi="Arial" w:cs="Arial"/>
          <w:sz w:val="22"/>
          <w:szCs w:val="22"/>
          <w:lang w:val="es-ES_tradnl" w:eastAsia="es-CO"/>
        </w:rPr>
        <w:t xml:space="preserve">En desarrollo de la delegación de la función de </w:t>
      </w:r>
      <w:r w:rsidRPr="0002378D">
        <w:rPr>
          <w:rFonts w:ascii="Arial" w:hAnsi="Arial" w:cs="Arial"/>
          <w:sz w:val="22"/>
          <w:szCs w:val="22"/>
        </w:rPr>
        <w:t>fiscalización de las actividades de exploración y explotación de hidrocarburos, en los términos señalados en el inciso 5 del Artículo 2 del Acto Legislativo 05 de 2011 y la Ley 1530 de 2012 (Artículos 7º Núm. 3 y 101) y demás disposiciones aplicables</w:t>
      </w:r>
      <w:r w:rsidRPr="0002378D">
        <w:rPr>
          <w:rFonts w:ascii="Arial" w:hAnsi="Arial" w:cs="Arial"/>
          <w:sz w:val="22"/>
          <w:szCs w:val="22"/>
          <w:lang w:val="es-ES_tradnl" w:eastAsia="es-CO"/>
        </w:rPr>
        <w:t xml:space="preserve">, </w:t>
      </w:r>
      <w:r w:rsidRPr="0002378D">
        <w:rPr>
          <w:rFonts w:ascii="Arial" w:eastAsia="Times New Roman" w:hAnsi="Arial" w:cs="Arial"/>
          <w:sz w:val="22"/>
          <w:szCs w:val="22"/>
          <w:lang w:eastAsia="es-CO"/>
        </w:rPr>
        <w:t>al año siguiente de la asignación del incentivo por parte de la ANH, dará inicio a la verificación del cumplimiento de la ejecución de actividades de los proyectos seleccionados.</w:t>
      </w:r>
    </w:p>
    <w:p w14:paraId="230962EE" w14:textId="77777777" w:rsidR="00B70D28" w:rsidRPr="0002378D" w:rsidRDefault="00B70D28" w:rsidP="00B70D28">
      <w:pPr>
        <w:jc w:val="both"/>
        <w:rPr>
          <w:rFonts w:ascii="Arial" w:hAnsi="Arial" w:cs="Arial"/>
          <w:sz w:val="22"/>
          <w:szCs w:val="22"/>
          <w:lang w:val="es-ES_tradnl" w:eastAsia="es-CO"/>
        </w:rPr>
      </w:pPr>
    </w:p>
    <w:p w14:paraId="70E90A7D" w14:textId="77777777" w:rsidR="00AD0690" w:rsidRPr="0002378D" w:rsidRDefault="0016111D" w:rsidP="0069506E">
      <w:pPr>
        <w:pStyle w:val="Prrafodelista"/>
        <w:numPr>
          <w:ilvl w:val="0"/>
          <w:numId w:val="10"/>
        </w:numPr>
        <w:ind w:left="567" w:hanging="567"/>
        <w:jc w:val="both"/>
        <w:rPr>
          <w:rFonts w:ascii="Arial" w:hAnsi="Arial" w:cs="Arial"/>
          <w:u w:val="single"/>
          <w:lang w:eastAsia="es-CO"/>
        </w:rPr>
      </w:pPr>
      <w:r w:rsidRPr="0002378D">
        <w:rPr>
          <w:rFonts w:ascii="Arial" w:eastAsia="Times New Roman" w:hAnsi="Arial" w:cs="Arial"/>
          <w:color w:val="000000"/>
          <w:sz w:val="22"/>
          <w:szCs w:val="22"/>
          <w:u w:val="single"/>
          <w:lang w:val="es-CO" w:eastAsia="es-CO"/>
        </w:rPr>
        <w:t>Proyectos de Exploración.</w:t>
      </w:r>
    </w:p>
    <w:p w14:paraId="775DE813" w14:textId="77777777" w:rsidR="00AD0690" w:rsidRPr="0002378D" w:rsidRDefault="00AD0690" w:rsidP="00AD0690">
      <w:pPr>
        <w:pStyle w:val="Prrafodelista"/>
        <w:ind w:left="567"/>
        <w:jc w:val="both"/>
        <w:rPr>
          <w:rFonts w:ascii="Arial" w:eastAsia="Times New Roman" w:hAnsi="Arial" w:cs="Arial"/>
          <w:color w:val="000000"/>
          <w:sz w:val="22"/>
          <w:szCs w:val="22"/>
          <w:u w:val="single"/>
          <w:lang w:val="es-CO" w:eastAsia="es-CO"/>
        </w:rPr>
      </w:pPr>
    </w:p>
    <w:p w14:paraId="579988F5" w14:textId="30A1C8BA" w:rsidR="00AD0690" w:rsidRPr="0002378D" w:rsidRDefault="0016111D" w:rsidP="00AD0690">
      <w:pPr>
        <w:pStyle w:val="Prrafodelista"/>
        <w:ind w:left="567"/>
        <w:jc w:val="both"/>
        <w:rPr>
          <w:rFonts w:ascii="Arial" w:hAnsi="Arial" w:cs="Arial"/>
          <w:sz w:val="22"/>
          <w:szCs w:val="22"/>
        </w:rPr>
      </w:pPr>
      <w:r w:rsidRPr="0002378D">
        <w:rPr>
          <w:rFonts w:ascii="Arial" w:hAnsi="Arial" w:cs="Arial"/>
          <w:sz w:val="22"/>
          <w:szCs w:val="22"/>
        </w:rPr>
        <w:t xml:space="preserve">Conforme al cronograma presentado, la ANH realizará seguimiento y control al cumplimiento de las inversiones </w:t>
      </w:r>
      <w:r w:rsidR="008B442C">
        <w:rPr>
          <w:rFonts w:ascii="Arial" w:hAnsi="Arial" w:cs="Arial"/>
          <w:sz w:val="22"/>
          <w:szCs w:val="22"/>
        </w:rPr>
        <w:t>incrementales</w:t>
      </w:r>
      <w:r w:rsidR="008B442C" w:rsidRPr="0002378D">
        <w:rPr>
          <w:rFonts w:ascii="Arial" w:hAnsi="Arial" w:cs="Arial"/>
          <w:sz w:val="22"/>
          <w:szCs w:val="22"/>
        </w:rPr>
        <w:t xml:space="preserve"> </w:t>
      </w:r>
      <w:r w:rsidRPr="0002378D">
        <w:rPr>
          <w:rFonts w:ascii="Arial" w:hAnsi="Arial" w:cs="Arial"/>
          <w:sz w:val="22"/>
          <w:szCs w:val="22"/>
        </w:rPr>
        <w:t>aprobadas en la resolución de adjudicación a los beneficiarios del Incentivo.</w:t>
      </w:r>
    </w:p>
    <w:p w14:paraId="2A2506BD" w14:textId="77777777" w:rsidR="00AD0690" w:rsidRPr="0002378D" w:rsidRDefault="0016111D" w:rsidP="00AD0690">
      <w:pPr>
        <w:pStyle w:val="Prrafodelista"/>
        <w:ind w:left="567"/>
        <w:jc w:val="both"/>
        <w:rPr>
          <w:rFonts w:ascii="Arial" w:hAnsi="Arial" w:cs="Arial"/>
          <w:sz w:val="22"/>
          <w:szCs w:val="22"/>
        </w:rPr>
      </w:pPr>
      <w:r w:rsidRPr="0002378D">
        <w:rPr>
          <w:rFonts w:ascii="Arial" w:hAnsi="Arial" w:cs="Arial"/>
          <w:sz w:val="22"/>
          <w:szCs w:val="22"/>
        </w:rPr>
        <w:t>Los siguientes son los mecanismos de verificación:</w:t>
      </w:r>
    </w:p>
    <w:p w14:paraId="4F86FB0D" w14:textId="4F73A029" w:rsidR="00AD0690" w:rsidRPr="0002378D" w:rsidRDefault="00AD0690" w:rsidP="00AD0690">
      <w:pPr>
        <w:pStyle w:val="Prrafodelista"/>
        <w:ind w:left="567"/>
        <w:jc w:val="both"/>
        <w:rPr>
          <w:rFonts w:ascii="Arial" w:hAnsi="Arial" w:cs="Arial"/>
          <w:sz w:val="22"/>
          <w:szCs w:val="22"/>
        </w:rPr>
      </w:pPr>
    </w:p>
    <w:p w14:paraId="61E0FA03" w14:textId="77777777" w:rsidR="00540B4B" w:rsidRDefault="00AD0690" w:rsidP="00540B4B">
      <w:pPr>
        <w:pStyle w:val="Prrafodelista"/>
        <w:numPr>
          <w:ilvl w:val="0"/>
          <w:numId w:val="6"/>
        </w:numPr>
        <w:ind w:left="993" w:hanging="142"/>
        <w:jc w:val="both"/>
        <w:rPr>
          <w:rFonts w:ascii="Arial" w:hAnsi="Arial" w:cs="Arial"/>
          <w:sz w:val="22"/>
          <w:szCs w:val="22"/>
        </w:rPr>
      </w:pPr>
      <w:r w:rsidRPr="0002378D">
        <w:rPr>
          <w:rFonts w:ascii="Arial" w:hAnsi="Arial" w:cs="Arial"/>
          <w:sz w:val="22"/>
          <w:szCs w:val="22"/>
        </w:rPr>
        <w:t>Reporte mensual de actividades.</w:t>
      </w:r>
    </w:p>
    <w:p w14:paraId="527E4E52" w14:textId="77777777" w:rsidR="00540B4B" w:rsidRDefault="00AD0690" w:rsidP="00540B4B">
      <w:pPr>
        <w:pStyle w:val="Prrafodelista"/>
        <w:numPr>
          <w:ilvl w:val="0"/>
          <w:numId w:val="6"/>
        </w:numPr>
        <w:ind w:left="993" w:hanging="142"/>
        <w:jc w:val="both"/>
        <w:rPr>
          <w:rFonts w:ascii="Arial" w:hAnsi="Arial" w:cs="Arial"/>
          <w:sz w:val="22"/>
          <w:szCs w:val="22"/>
        </w:rPr>
      </w:pPr>
      <w:r w:rsidRPr="00540B4B">
        <w:rPr>
          <w:rFonts w:ascii="Arial" w:hAnsi="Arial" w:cs="Arial"/>
          <w:sz w:val="22"/>
          <w:szCs w:val="22"/>
        </w:rPr>
        <w:t>Reportes diarios de perforación.</w:t>
      </w:r>
    </w:p>
    <w:p w14:paraId="79B75FCF" w14:textId="77777777" w:rsidR="00540B4B" w:rsidRDefault="00AD0690" w:rsidP="00540B4B">
      <w:pPr>
        <w:pStyle w:val="Prrafodelista"/>
        <w:numPr>
          <w:ilvl w:val="0"/>
          <w:numId w:val="6"/>
        </w:numPr>
        <w:ind w:left="993" w:hanging="142"/>
        <w:jc w:val="both"/>
        <w:rPr>
          <w:rFonts w:ascii="Arial" w:hAnsi="Arial" w:cs="Arial"/>
          <w:sz w:val="22"/>
          <w:szCs w:val="22"/>
        </w:rPr>
      </w:pPr>
      <w:r w:rsidRPr="00540B4B">
        <w:rPr>
          <w:rFonts w:ascii="Arial" w:hAnsi="Arial" w:cs="Arial"/>
          <w:sz w:val="22"/>
          <w:szCs w:val="22"/>
        </w:rPr>
        <w:lastRenderedPageBreak/>
        <w:t xml:space="preserve">Visitas de verificación en campo por parte de la ANH, a las actividades </w:t>
      </w:r>
      <w:r w:rsidR="008B442C" w:rsidRPr="00540B4B">
        <w:rPr>
          <w:rFonts w:ascii="Arial" w:hAnsi="Arial" w:cs="Arial"/>
          <w:sz w:val="22"/>
          <w:szCs w:val="22"/>
        </w:rPr>
        <w:t xml:space="preserve">incrementales </w:t>
      </w:r>
      <w:r w:rsidRPr="00540B4B">
        <w:rPr>
          <w:rFonts w:ascii="Arial" w:hAnsi="Arial" w:cs="Arial"/>
          <w:sz w:val="22"/>
          <w:szCs w:val="22"/>
        </w:rPr>
        <w:t>realizadas por el Contratista. Al finalizar cada visita se elaborará acta de la misma.</w:t>
      </w:r>
    </w:p>
    <w:p w14:paraId="6BF0D625" w14:textId="77777777" w:rsidR="00540B4B" w:rsidRDefault="00AD0690" w:rsidP="00540B4B">
      <w:pPr>
        <w:pStyle w:val="Prrafodelista"/>
        <w:numPr>
          <w:ilvl w:val="0"/>
          <w:numId w:val="6"/>
        </w:numPr>
        <w:ind w:left="993" w:hanging="142"/>
        <w:jc w:val="both"/>
        <w:rPr>
          <w:rFonts w:ascii="Arial" w:hAnsi="Arial" w:cs="Arial"/>
          <w:sz w:val="22"/>
          <w:szCs w:val="22"/>
        </w:rPr>
      </w:pPr>
      <w:r w:rsidRPr="00540B4B">
        <w:rPr>
          <w:rFonts w:ascii="Arial" w:hAnsi="Arial" w:cs="Arial"/>
          <w:sz w:val="22"/>
          <w:szCs w:val="22"/>
        </w:rPr>
        <w:t xml:space="preserve">Certificado de entrega de productos generados de las </w:t>
      </w:r>
      <w:r w:rsidR="008B442C" w:rsidRPr="00540B4B">
        <w:rPr>
          <w:rFonts w:ascii="Arial" w:hAnsi="Arial" w:cs="Arial"/>
          <w:sz w:val="22"/>
          <w:szCs w:val="22"/>
        </w:rPr>
        <w:t>A</w:t>
      </w:r>
      <w:r w:rsidRPr="00540B4B">
        <w:rPr>
          <w:rFonts w:ascii="Arial" w:hAnsi="Arial" w:cs="Arial"/>
          <w:sz w:val="22"/>
          <w:szCs w:val="22"/>
        </w:rPr>
        <w:t xml:space="preserve">ctividades </w:t>
      </w:r>
      <w:r w:rsidR="008B442C" w:rsidRPr="00540B4B">
        <w:rPr>
          <w:rFonts w:ascii="Arial" w:hAnsi="Arial" w:cs="Arial"/>
          <w:sz w:val="22"/>
          <w:szCs w:val="22"/>
        </w:rPr>
        <w:t xml:space="preserve">Incrementales </w:t>
      </w:r>
      <w:r w:rsidRPr="00540B4B">
        <w:rPr>
          <w:rFonts w:ascii="Arial" w:hAnsi="Arial" w:cs="Arial"/>
          <w:sz w:val="22"/>
          <w:szCs w:val="22"/>
        </w:rPr>
        <w:t>al BIP.</w:t>
      </w:r>
    </w:p>
    <w:p w14:paraId="56C758E4" w14:textId="7A6E138C" w:rsidR="00AD0690" w:rsidRPr="00540B4B" w:rsidRDefault="00AD0690" w:rsidP="00540B4B">
      <w:pPr>
        <w:pStyle w:val="Prrafodelista"/>
        <w:numPr>
          <w:ilvl w:val="0"/>
          <w:numId w:val="6"/>
        </w:numPr>
        <w:ind w:left="993" w:hanging="142"/>
        <w:jc w:val="both"/>
        <w:rPr>
          <w:rFonts w:ascii="Arial" w:hAnsi="Arial" w:cs="Arial"/>
          <w:sz w:val="22"/>
          <w:szCs w:val="22"/>
        </w:rPr>
      </w:pPr>
      <w:r w:rsidRPr="00540B4B">
        <w:rPr>
          <w:rFonts w:ascii="Arial" w:hAnsi="Arial" w:cs="Arial"/>
          <w:sz w:val="22"/>
          <w:szCs w:val="22"/>
        </w:rPr>
        <w:t xml:space="preserve">Certificado de revisor fiscal de las inversiones </w:t>
      </w:r>
      <w:r w:rsidR="008B442C" w:rsidRPr="00540B4B">
        <w:rPr>
          <w:rFonts w:ascii="Arial" w:hAnsi="Arial" w:cs="Arial"/>
          <w:sz w:val="22"/>
          <w:szCs w:val="22"/>
        </w:rPr>
        <w:t xml:space="preserve">incrementales </w:t>
      </w:r>
      <w:r w:rsidRPr="00540B4B">
        <w:rPr>
          <w:rFonts w:ascii="Arial" w:hAnsi="Arial" w:cs="Arial"/>
          <w:sz w:val="22"/>
          <w:szCs w:val="22"/>
        </w:rPr>
        <w:t>ejecutadas en el año e incluidas en la propuesta, para que la ANH verifique el monto real ejecutado.</w:t>
      </w:r>
    </w:p>
    <w:p w14:paraId="21D42ED8" w14:textId="77777777" w:rsidR="00AD0690" w:rsidRPr="0002378D" w:rsidRDefault="00AD0690" w:rsidP="00AD0690">
      <w:pPr>
        <w:pStyle w:val="Prrafodelista"/>
        <w:ind w:left="567"/>
        <w:jc w:val="both"/>
        <w:rPr>
          <w:rFonts w:ascii="Arial" w:hAnsi="Arial" w:cs="Arial"/>
          <w:sz w:val="22"/>
          <w:szCs w:val="22"/>
        </w:rPr>
      </w:pPr>
    </w:p>
    <w:p w14:paraId="2C9F6310" w14:textId="1A560D8F" w:rsidR="00AD0690" w:rsidRPr="0002378D" w:rsidRDefault="007E5A38" w:rsidP="00AD0690">
      <w:pPr>
        <w:pStyle w:val="Prrafodelista"/>
        <w:ind w:left="567"/>
        <w:jc w:val="both"/>
        <w:rPr>
          <w:rFonts w:ascii="Arial" w:hAnsi="Arial" w:cs="Arial"/>
          <w:sz w:val="22"/>
          <w:szCs w:val="22"/>
        </w:rPr>
      </w:pPr>
      <w:r w:rsidRPr="0002378D">
        <w:rPr>
          <w:rFonts w:ascii="Arial" w:hAnsi="Arial" w:cs="Arial"/>
          <w:sz w:val="22"/>
          <w:szCs w:val="22"/>
        </w:rPr>
        <w:t xml:space="preserve">El certificado de entrega de productos al BIP y el certificado de revisor fiscal de las inversiones </w:t>
      </w:r>
      <w:r w:rsidR="00D93E33">
        <w:rPr>
          <w:rFonts w:ascii="Arial" w:hAnsi="Arial" w:cs="Arial"/>
          <w:sz w:val="22"/>
          <w:szCs w:val="22"/>
        </w:rPr>
        <w:t>incrementales</w:t>
      </w:r>
      <w:r w:rsidR="00D93E33" w:rsidRPr="0002378D">
        <w:rPr>
          <w:rFonts w:ascii="Arial" w:hAnsi="Arial" w:cs="Arial"/>
          <w:sz w:val="22"/>
          <w:szCs w:val="22"/>
        </w:rPr>
        <w:t xml:space="preserve"> </w:t>
      </w:r>
      <w:r w:rsidRPr="0002378D">
        <w:rPr>
          <w:rFonts w:ascii="Arial" w:hAnsi="Arial" w:cs="Arial"/>
          <w:sz w:val="22"/>
          <w:szCs w:val="22"/>
        </w:rPr>
        <w:t>reales ejecutadas en la perforación de los pozos exploratorios, incluidos en la propuesta, deberán ser allegados dentro del primer trimestre del año siguiente a la ejecución de las actividades.</w:t>
      </w:r>
    </w:p>
    <w:p w14:paraId="3220957B" w14:textId="77777777" w:rsidR="00AD0690" w:rsidRPr="0002378D" w:rsidRDefault="00AD0690" w:rsidP="00AD0690">
      <w:pPr>
        <w:pStyle w:val="Prrafodelista"/>
        <w:ind w:left="567"/>
        <w:jc w:val="both"/>
        <w:rPr>
          <w:rFonts w:ascii="Arial" w:hAnsi="Arial" w:cs="Arial"/>
          <w:sz w:val="22"/>
          <w:szCs w:val="22"/>
        </w:rPr>
      </w:pPr>
    </w:p>
    <w:p w14:paraId="64D839A5" w14:textId="6E298E0F" w:rsidR="00AD0690" w:rsidRPr="0002378D" w:rsidRDefault="0016111D" w:rsidP="00AD0690">
      <w:pPr>
        <w:pStyle w:val="Prrafodelista"/>
        <w:ind w:left="567"/>
        <w:jc w:val="both"/>
        <w:rPr>
          <w:rFonts w:ascii="Arial" w:hAnsi="Arial" w:cs="Arial"/>
          <w:sz w:val="22"/>
          <w:szCs w:val="22"/>
        </w:rPr>
      </w:pPr>
      <w:r w:rsidRPr="0002378D">
        <w:rPr>
          <w:rFonts w:ascii="Arial" w:hAnsi="Arial" w:cs="Arial"/>
          <w:sz w:val="22"/>
          <w:szCs w:val="22"/>
        </w:rPr>
        <w:t xml:space="preserve">Dentro del mes siguiente al recibido de toda la información solicitada, la ANH </w:t>
      </w:r>
      <w:r w:rsidR="007E5A38" w:rsidRPr="0002378D">
        <w:rPr>
          <w:rFonts w:ascii="Arial" w:hAnsi="Arial" w:cs="Arial"/>
          <w:sz w:val="22"/>
          <w:szCs w:val="22"/>
        </w:rPr>
        <w:t xml:space="preserve">señalará </w:t>
      </w:r>
      <w:r w:rsidRPr="0002378D">
        <w:rPr>
          <w:rFonts w:ascii="Arial" w:hAnsi="Arial" w:cs="Arial"/>
          <w:sz w:val="22"/>
          <w:szCs w:val="22"/>
        </w:rPr>
        <w:t xml:space="preserve">el monto real </w:t>
      </w:r>
      <w:r w:rsidR="007E5A38" w:rsidRPr="0002378D">
        <w:rPr>
          <w:rFonts w:ascii="Arial" w:hAnsi="Arial" w:cs="Arial"/>
          <w:sz w:val="22"/>
          <w:szCs w:val="22"/>
        </w:rPr>
        <w:t xml:space="preserve">ejecutado </w:t>
      </w:r>
      <w:r w:rsidRPr="0002378D">
        <w:rPr>
          <w:rFonts w:ascii="Arial" w:hAnsi="Arial" w:cs="Arial"/>
          <w:sz w:val="22"/>
          <w:szCs w:val="22"/>
        </w:rPr>
        <w:t xml:space="preserve">conforme a las inversiones </w:t>
      </w:r>
      <w:r w:rsidR="00D93E33">
        <w:rPr>
          <w:rFonts w:ascii="Arial" w:hAnsi="Arial" w:cs="Arial"/>
          <w:sz w:val="22"/>
          <w:szCs w:val="22"/>
        </w:rPr>
        <w:t>incrementales</w:t>
      </w:r>
      <w:r w:rsidR="00D93E33" w:rsidRPr="0002378D">
        <w:rPr>
          <w:rFonts w:ascii="Arial" w:hAnsi="Arial" w:cs="Arial"/>
          <w:sz w:val="22"/>
          <w:szCs w:val="22"/>
        </w:rPr>
        <w:t xml:space="preserve"> </w:t>
      </w:r>
      <w:r w:rsidRPr="0002378D">
        <w:rPr>
          <w:rFonts w:ascii="Arial" w:hAnsi="Arial" w:cs="Arial"/>
          <w:sz w:val="22"/>
          <w:szCs w:val="22"/>
        </w:rPr>
        <w:t xml:space="preserve">certificadas por el revisor fiscal y se pronunciará </w:t>
      </w:r>
      <w:r w:rsidR="007E5A38" w:rsidRPr="0002378D">
        <w:rPr>
          <w:rFonts w:ascii="Arial" w:hAnsi="Arial" w:cs="Arial"/>
          <w:sz w:val="22"/>
          <w:szCs w:val="22"/>
        </w:rPr>
        <w:t xml:space="preserve">respecto al cumplimiento </w:t>
      </w:r>
      <w:r w:rsidRPr="0002378D">
        <w:rPr>
          <w:rFonts w:ascii="Arial" w:hAnsi="Arial" w:cs="Arial"/>
          <w:sz w:val="22"/>
          <w:szCs w:val="22"/>
        </w:rPr>
        <w:t>o no de la propuesta aprobada.</w:t>
      </w:r>
    </w:p>
    <w:p w14:paraId="6E4C86D0" w14:textId="77777777" w:rsidR="00AD0690" w:rsidRPr="0002378D" w:rsidRDefault="00AD0690" w:rsidP="00AD0690">
      <w:pPr>
        <w:pStyle w:val="Prrafodelista"/>
        <w:ind w:left="567"/>
        <w:jc w:val="both"/>
        <w:rPr>
          <w:rFonts w:ascii="Arial" w:hAnsi="Arial" w:cs="Arial"/>
          <w:sz w:val="22"/>
          <w:szCs w:val="22"/>
        </w:rPr>
      </w:pPr>
    </w:p>
    <w:p w14:paraId="4CF5FE42" w14:textId="3CF9E03A" w:rsidR="0016111D" w:rsidRPr="0002378D" w:rsidRDefault="006C665C" w:rsidP="00AD0690">
      <w:pPr>
        <w:pStyle w:val="Prrafodelista"/>
        <w:ind w:left="567"/>
        <w:jc w:val="both"/>
        <w:rPr>
          <w:rFonts w:ascii="Arial" w:hAnsi="Arial" w:cs="Arial"/>
          <w:u w:val="single"/>
          <w:lang w:eastAsia="es-CO"/>
        </w:rPr>
      </w:pPr>
      <w:r w:rsidRPr="0002378D">
        <w:rPr>
          <w:rFonts w:ascii="Arial" w:hAnsi="Arial" w:cs="Arial"/>
          <w:sz w:val="22"/>
          <w:szCs w:val="22"/>
        </w:rPr>
        <w:t xml:space="preserve">La </w:t>
      </w:r>
      <w:r w:rsidR="007E5A38" w:rsidRPr="0002378D">
        <w:rPr>
          <w:rFonts w:ascii="Arial" w:hAnsi="Arial" w:cs="Arial"/>
          <w:sz w:val="22"/>
          <w:szCs w:val="22"/>
        </w:rPr>
        <w:t>ANH</w:t>
      </w:r>
      <w:r w:rsidR="0016111D" w:rsidRPr="0002378D">
        <w:rPr>
          <w:rFonts w:ascii="Arial" w:hAnsi="Arial" w:cs="Arial"/>
          <w:sz w:val="22"/>
          <w:szCs w:val="22"/>
        </w:rPr>
        <w:t xml:space="preserve"> expedirá el Certificado de Cumplimiento de la propuesta en favor del beneficiario</w:t>
      </w:r>
      <w:r w:rsidRPr="0002378D">
        <w:rPr>
          <w:rFonts w:ascii="Arial" w:hAnsi="Arial" w:cs="Arial"/>
          <w:sz w:val="22"/>
          <w:szCs w:val="22"/>
        </w:rPr>
        <w:t xml:space="preserve"> que haya ejecutado efectivamente las Actividades </w:t>
      </w:r>
      <w:r w:rsidR="00D93E33">
        <w:rPr>
          <w:rFonts w:ascii="Arial" w:hAnsi="Arial" w:cs="Arial"/>
          <w:sz w:val="22"/>
          <w:szCs w:val="22"/>
        </w:rPr>
        <w:t>Incrementales</w:t>
      </w:r>
      <w:r w:rsidR="0016111D" w:rsidRPr="0002378D">
        <w:rPr>
          <w:rFonts w:ascii="Arial" w:hAnsi="Arial" w:cs="Arial"/>
          <w:sz w:val="22"/>
          <w:szCs w:val="22"/>
        </w:rPr>
        <w:t xml:space="preserve">. </w:t>
      </w:r>
      <w:r w:rsidRPr="0002378D">
        <w:rPr>
          <w:rFonts w:ascii="Arial" w:hAnsi="Arial" w:cs="Arial"/>
          <w:sz w:val="22"/>
          <w:szCs w:val="22"/>
        </w:rPr>
        <w:t>En caso contrario, la ANH</w:t>
      </w:r>
      <w:r w:rsidR="0016111D" w:rsidRPr="0002378D">
        <w:rPr>
          <w:rFonts w:ascii="Arial" w:eastAsia="Times New Roman" w:hAnsi="Arial" w:cs="Arial"/>
          <w:color w:val="000000"/>
          <w:sz w:val="22"/>
          <w:szCs w:val="22"/>
          <w:lang w:eastAsia="es-CO"/>
        </w:rPr>
        <w:t xml:space="preserve"> informará los resultados de la ve</w:t>
      </w:r>
      <w:r w:rsidRPr="0002378D">
        <w:rPr>
          <w:rFonts w:ascii="Arial" w:eastAsia="Times New Roman" w:hAnsi="Arial" w:cs="Arial"/>
          <w:color w:val="000000"/>
          <w:sz w:val="22"/>
          <w:szCs w:val="22"/>
          <w:lang w:eastAsia="es-CO"/>
        </w:rPr>
        <w:t>rificación de la ejecución, al O</w:t>
      </w:r>
      <w:r w:rsidR="0016111D" w:rsidRPr="0002378D">
        <w:rPr>
          <w:rFonts w:ascii="Arial" w:eastAsia="Times New Roman" w:hAnsi="Arial" w:cs="Arial"/>
          <w:color w:val="000000"/>
          <w:sz w:val="22"/>
          <w:szCs w:val="22"/>
          <w:lang w:eastAsia="es-CO"/>
        </w:rPr>
        <w:t xml:space="preserve">perador, mediante comunicación escrita. </w:t>
      </w:r>
    </w:p>
    <w:p w14:paraId="4CA0F760" w14:textId="77777777" w:rsidR="00DF539B" w:rsidRPr="0002378D" w:rsidRDefault="00DF539B" w:rsidP="0016111D">
      <w:pPr>
        <w:jc w:val="both"/>
        <w:rPr>
          <w:rFonts w:ascii="Arial" w:eastAsia="Times New Roman" w:hAnsi="Arial" w:cs="Arial"/>
          <w:b/>
          <w:color w:val="000000"/>
          <w:sz w:val="22"/>
          <w:szCs w:val="22"/>
          <w:lang w:eastAsia="es-CO"/>
        </w:rPr>
      </w:pPr>
    </w:p>
    <w:p w14:paraId="272F4AB1" w14:textId="6084093F" w:rsidR="00010C5E" w:rsidRPr="0002378D" w:rsidRDefault="0016111D" w:rsidP="0069506E">
      <w:pPr>
        <w:pStyle w:val="Prrafodelista"/>
        <w:numPr>
          <w:ilvl w:val="0"/>
          <w:numId w:val="10"/>
        </w:numPr>
        <w:ind w:left="567" w:hanging="567"/>
        <w:jc w:val="both"/>
        <w:rPr>
          <w:rFonts w:ascii="Arial" w:eastAsia="Times New Roman" w:hAnsi="Arial" w:cs="Arial"/>
          <w:color w:val="000000"/>
          <w:sz w:val="22"/>
          <w:szCs w:val="22"/>
          <w:u w:val="single"/>
          <w:lang w:val="es-CO" w:eastAsia="es-CO"/>
        </w:rPr>
      </w:pPr>
      <w:r w:rsidRPr="0002378D">
        <w:rPr>
          <w:rFonts w:ascii="Arial" w:eastAsia="Times New Roman" w:hAnsi="Arial" w:cs="Arial"/>
          <w:color w:val="000000"/>
          <w:sz w:val="22"/>
          <w:szCs w:val="22"/>
          <w:u w:val="single"/>
          <w:lang w:val="es-CO" w:eastAsia="es-CO"/>
        </w:rPr>
        <w:t>Proyectos</w:t>
      </w:r>
      <w:r w:rsidR="00010C5E" w:rsidRPr="0002378D">
        <w:rPr>
          <w:rFonts w:ascii="Arial" w:eastAsia="Times New Roman" w:hAnsi="Arial" w:cs="Arial"/>
          <w:color w:val="000000"/>
          <w:sz w:val="22"/>
          <w:szCs w:val="22"/>
          <w:u w:val="single"/>
          <w:lang w:val="es-CO" w:eastAsia="es-CO"/>
        </w:rPr>
        <w:t xml:space="preserve"> </w:t>
      </w:r>
      <w:r w:rsidR="00F03088">
        <w:rPr>
          <w:rFonts w:ascii="Arial" w:eastAsia="Times New Roman" w:hAnsi="Arial" w:cs="Arial"/>
          <w:color w:val="000000"/>
          <w:sz w:val="22"/>
          <w:szCs w:val="22"/>
          <w:u w:val="single"/>
          <w:lang w:val="es-CO" w:eastAsia="es-CO"/>
        </w:rPr>
        <w:t>de aumento d</w:t>
      </w:r>
      <w:r w:rsidR="00010C5E" w:rsidRPr="0002378D">
        <w:rPr>
          <w:rFonts w:ascii="Arial" w:eastAsia="Times New Roman" w:hAnsi="Arial" w:cs="Arial"/>
          <w:color w:val="000000"/>
          <w:sz w:val="22"/>
          <w:szCs w:val="22"/>
          <w:u w:val="single"/>
          <w:lang w:val="es-CO" w:eastAsia="es-CO"/>
        </w:rPr>
        <w:t>el Factor de Recobro.</w:t>
      </w:r>
    </w:p>
    <w:p w14:paraId="7249889E" w14:textId="77777777" w:rsidR="0016111D" w:rsidRPr="0002378D" w:rsidRDefault="0016111D" w:rsidP="00B70D28">
      <w:pPr>
        <w:jc w:val="both"/>
        <w:rPr>
          <w:rFonts w:ascii="Arial" w:hAnsi="Arial" w:cs="Arial"/>
          <w:sz w:val="22"/>
          <w:szCs w:val="22"/>
          <w:lang w:val="es-ES_tradnl" w:eastAsia="es-CO"/>
        </w:rPr>
      </w:pPr>
    </w:p>
    <w:p w14:paraId="05E28417" w14:textId="4493E491" w:rsidR="003A2E9E" w:rsidRPr="0002378D" w:rsidRDefault="00B70D28" w:rsidP="0069506E">
      <w:pPr>
        <w:pStyle w:val="Prrafodelista"/>
        <w:numPr>
          <w:ilvl w:val="0"/>
          <w:numId w:val="7"/>
        </w:numPr>
        <w:ind w:left="851" w:hanging="284"/>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La ANH requerirá a los beneficiarios para que, trimestralmente (iniciando en el mes de marzo),</w:t>
      </w:r>
      <w:r w:rsidR="00BF69E7" w:rsidRPr="0002378D">
        <w:rPr>
          <w:rFonts w:ascii="Arial" w:eastAsia="Times New Roman" w:hAnsi="Arial" w:cs="Arial"/>
          <w:color w:val="000000"/>
          <w:sz w:val="22"/>
          <w:szCs w:val="22"/>
          <w:lang w:eastAsia="es-CO"/>
        </w:rPr>
        <w:t xml:space="preserve"> radiquen y</w:t>
      </w:r>
      <w:r w:rsidRPr="0002378D">
        <w:rPr>
          <w:rFonts w:ascii="Arial" w:eastAsia="Times New Roman" w:hAnsi="Arial" w:cs="Arial"/>
          <w:color w:val="000000"/>
          <w:sz w:val="22"/>
          <w:szCs w:val="22"/>
          <w:lang w:eastAsia="es-CO"/>
        </w:rPr>
        <w:t xml:space="preserve"> presenten a la ANH un informe de avance respecto de las actividades e inversiones.</w:t>
      </w:r>
    </w:p>
    <w:p w14:paraId="78B46956" w14:textId="77777777" w:rsidR="003A2E9E" w:rsidRPr="0002378D" w:rsidRDefault="003A2E9E" w:rsidP="003A2E9E">
      <w:pPr>
        <w:pStyle w:val="Prrafodelista"/>
        <w:ind w:left="851"/>
        <w:jc w:val="both"/>
        <w:rPr>
          <w:rFonts w:ascii="Arial" w:eastAsia="Times New Roman" w:hAnsi="Arial" w:cs="Arial"/>
          <w:color w:val="000000"/>
          <w:sz w:val="22"/>
          <w:szCs w:val="22"/>
          <w:lang w:eastAsia="es-CO"/>
        </w:rPr>
      </w:pPr>
    </w:p>
    <w:p w14:paraId="61FECAF2" w14:textId="7ABDC01C" w:rsidR="00B70D28" w:rsidRPr="0002378D" w:rsidRDefault="00B70D28" w:rsidP="0069506E">
      <w:pPr>
        <w:pStyle w:val="Prrafodelista"/>
        <w:numPr>
          <w:ilvl w:val="0"/>
          <w:numId w:val="7"/>
        </w:numPr>
        <w:ind w:left="851" w:hanging="284"/>
        <w:jc w:val="both"/>
        <w:rPr>
          <w:rFonts w:ascii="Arial" w:eastAsia="Times New Roman" w:hAnsi="Arial" w:cs="Arial"/>
          <w:color w:val="000000"/>
          <w:sz w:val="22"/>
          <w:szCs w:val="22"/>
          <w:lang w:eastAsia="es-CO"/>
        </w:rPr>
      </w:pPr>
      <w:r w:rsidRPr="0002378D">
        <w:rPr>
          <w:rFonts w:ascii="Arial" w:hAnsi="Arial" w:cs="Arial"/>
          <w:sz w:val="22"/>
          <w:szCs w:val="22"/>
          <w:lang w:val="es-ES_tradnl" w:eastAsia="es-CO"/>
        </w:rPr>
        <w:t>A partir del segundo año contado a partir de la expedición de la resolución de adjudicación del incentivo, el Beneficiario del mismo junto con el primer informe trimestral al</w:t>
      </w:r>
      <w:r w:rsidR="00361511" w:rsidRPr="0002378D">
        <w:rPr>
          <w:rFonts w:ascii="Arial" w:hAnsi="Arial" w:cs="Arial"/>
          <w:sz w:val="22"/>
          <w:szCs w:val="22"/>
          <w:lang w:val="es-ES_tradnl" w:eastAsia="es-CO"/>
        </w:rPr>
        <w:t xml:space="preserve"> que se ha hecho alusión en el A</w:t>
      </w:r>
      <w:r w:rsidRPr="0002378D">
        <w:rPr>
          <w:rFonts w:ascii="Arial" w:hAnsi="Arial" w:cs="Arial"/>
          <w:sz w:val="22"/>
          <w:szCs w:val="22"/>
          <w:lang w:val="es-ES_tradnl" w:eastAsia="es-CO"/>
        </w:rPr>
        <w:t>rtículo anterior, deberá aportar los siguientes documentos:</w:t>
      </w:r>
      <w:r w:rsidR="003A2E9E" w:rsidRPr="0002378D">
        <w:rPr>
          <w:rFonts w:ascii="Arial" w:hAnsi="Arial" w:cs="Arial"/>
          <w:sz w:val="22"/>
          <w:szCs w:val="22"/>
          <w:lang w:val="es-ES_tradnl" w:eastAsia="es-CO"/>
        </w:rPr>
        <w:t xml:space="preserve"> (i) </w:t>
      </w:r>
      <w:r w:rsidR="00DD2B2A" w:rsidRPr="0002378D">
        <w:rPr>
          <w:rFonts w:ascii="Arial" w:hAnsi="Arial" w:cs="Arial"/>
          <w:sz w:val="22"/>
          <w:szCs w:val="22"/>
          <w:lang w:val="es-ES_tradnl" w:eastAsia="es-CO"/>
        </w:rPr>
        <w:t>Certificación suscrita por el</w:t>
      </w:r>
      <w:r w:rsidRPr="0002378D">
        <w:rPr>
          <w:rFonts w:ascii="Arial" w:hAnsi="Arial" w:cs="Arial"/>
          <w:sz w:val="22"/>
          <w:szCs w:val="22"/>
          <w:lang w:val="es-ES_tradnl" w:eastAsia="es-CO"/>
        </w:rPr>
        <w:t xml:space="preserve"> Revisor Fiscal, con</w:t>
      </w:r>
      <w:r w:rsidR="00DD2B2A" w:rsidRPr="0002378D">
        <w:rPr>
          <w:rFonts w:ascii="Arial" w:hAnsi="Arial" w:cs="Arial"/>
          <w:sz w:val="22"/>
          <w:szCs w:val="22"/>
          <w:lang w:val="es-ES_tradnl" w:eastAsia="es-CO"/>
        </w:rPr>
        <w:t xml:space="preserve"> indicación</w:t>
      </w:r>
      <w:r w:rsidRPr="0002378D">
        <w:rPr>
          <w:rFonts w:ascii="Arial" w:hAnsi="Arial" w:cs="Arial"/>
          <w:sz w:val="22"/>
          <w:szCs w:val="22"/>
          <w:lang w:val="es-ES_tradnl" w:eastAsia="es-CO"/>
        </w:rPr>
        <w:t xml:space="preserve"> </w:t>
      </w:r>
      <w:r w:rsidR="00DD2B2A" w:rsidRPr="0002378D">
        <w:rPr>
          <w:rFonts w:ascii="Arial" w:hAnsi="Arial" w:cs="Arial"/>
          <w:sz w:val="22"/>
          <w:szCs w:val="22"/>
          <w:lang w:val="es-ES_tradnl" w:eastAsia="es-CO"/>
        </w:rPr>
        <w:t>d</w:t>
      </w:r>
      <w:r w:rsidRPr="0002378D">
        <w:rPr>
          <w:rFonts w:ascii="Arial" w:hAnsi="Arial" w:cs="Arial"/>
          <w:sz w:val="22"/>
          <w:szCs w:val="22"/>
          <w:lang w:val="es-ES_tradnl" w:eastAsia="es-CO"/>
        </w:rPr>
        <w:t>el mont</w:t>
      </w:r>
      <w:r w:rsidR="003A2E9E" w:rsidRPr="0002378D">
        <w:rPr>
          <w:rFonts w:ascii="Arial" w:hAnsi="Arial" w:cs="Arial"/>
          <w:sz w:val="22"/>
          <w:szCs w:val="22"/>
          <w:lang w:val="es-ES_tradnl" w:eastAsia="es-CO"/>
        </w:rPr>
        <w:t xml:space="preserve">o de las inversiones realizadas y (ii) </w:t>
      </w:r>
      <w:r w:rsidRPr="0002378D">
        <w:rPr>
          <w:rFonts w:ascii="Arial" w:hAnsi="Arial" w:cs="Arial"/>
          <w:sz w:val="22"/>
          <w:szCs w:val="22"/>
          <w:lang w:val="es-ES_tradnl" w:eastAsia="es-CO"/>
        </w:rPr>
        <w:t>Certificado de Reservas Probadas adicionas por las inversiones realizadas.</w:t>
      </w:r>
    </w:p>
    <w:p w14:paraId="06BC9D21" w14:textId="77777777" w:rsidR="00B70D28" w:rsidRPr="0002378D" w:rsidRDefault="00B70D28" w:rsidP="00B70D28">
      <w:pPr>
        <w:jc w:val="both"/>
        <w:rPr>
          <w:rFonts w:ascii="Arial" w:hAnsi="Arial" w:cs="Arial"/>
          <w:i/>
          <w:sz w:val="22"/>
          <w:szCs w:val="22"/>
        </w:rPr>
      </w:pPr>
    </w:p>
    <w:p w14:paraId="209851DB" w14:textId="6DBCB697" w:rsidR="00E36C0A" w:rsidRPr="0002378D" w:rsidRDefault="00B70D28" w:rsidP="003A2E9E">
      <w:pPr>
        <w:ind w:left="567"/>
        <w:jc w:val="both"/>
        <w:rPr>
          <w:rFonts w:ascii="Arial" w:hAnsi="Arial" w:cs="Arial"/>
          <w:sz w:val="22"/>
          <w:szCs w:val="22"/>
        </w:rPr>
      </w:pPr>
      <w:r w:rsidRPr="0002378D">
        <w:rPr>
          <w:rFonts w:ascii="Arial" w:hAnsi="Arial" w:cs="Arial"/>
          <w:sz w:val="22"/>
          <w:szCs w:val="22"/>
        </w:rPr>
        <w:t>Sin perjuicio de la presentación de la información aquí requerida, la ANH discrecionalmente podrá realizar visitas a los proyectos aprobados con el fin de verificar la información reportada</w:t>
      </w:r>
      <w:r w:rsidR="0086114F" w:rsidRPr="0002378D">
        <w:rPr>
          <w:rFonts w:ascii="Arial" w:hAnsi="Arial" w:cs="Arial"/>
          <w:sz w:val="22"/>
          <w:szCs w:val="22"/>
        </w:rPr>
        <w:t>, previa comunicación en tal sentido dirigida al Operador</w:t>
      </w:r>
      <w:r w:rsidRPr="0002378D">
        <w:rPr>
          <w:rFonts w:ascii="Arial" w:hAnsi="Arial" w:cs="Arial"/>
          <w:sz w:val="22"/>
          <w:szCs w:val="22"/>
        </w:rPr>
        <w:t>.</w:t>
      </w:r>
    </w:p>
    <w:p w14:paraId="3A746A01" w14:textId="77777777" w:rsidR="00E36C0A" w:rsidRPr="0002378D" w:rsidRDefault="00E36C0A" w:rsidP="00B70D28">
      <w:pPr>
        <w:jc w:val="both"/>
        <w:rPr>
          <w:rFonts w:ascii="Arial" w:eastAsia="Times New Roman" w:hAnsi="Arial" w:cs="Arial"/>
          <w:b/>
          <w:color w:val="000000"/>
          <w:sz w:val="22"/>
          <w:szCs w:val="22"/>
          <w:lang w:eastAsia="es-CO"/>
        </w:rPr>
      </w:pPr>
    </w:p>
    <w:p w14:paraId="51D17248" w14:textId="437029D3" w:rsidR="0086114F" w:rsidRPr="0002378D" w:rsidRDefault="003A2E9E" w:rsidP="000B386C">
      <w:pPr>
        <w:jc w:val="both"/>
        <w:rPr>
          <w:rFonts w:ascii="Arial" w:eastAsia="Times New Roman" w:hAnsi="Arial" w:cs="Arial"/>
          <w:color w:val="000000"/>
          <w:sz w:val="22"/>
          <w:szCs w:val="22"/>
          <w:lang w:eastAsia="es-CO"/>
        </w:rPr>
      </w:pPr>
      <w:r w:rsidRPr="00AF5546">
        <w:rPr>
          <w:rFonts w:ascii="Arial" w:eastAsia="Times New Roman" w:hAnsi="Arial" w:cs="Arial"/>
          <w:b/>
          <w:color w:val="000000"/>
          <w:sz w:val="22"/>
          <w:szCs w:val="22"/>
          <w:lang w:eastAsia="es-CO"/>
        </w:rPr>
        <w:t>PARÁGRAFO</w:t>
      </w:r>
      <w:r w:rsidRPr="0002378D">
        <w:rPr>
          <w:rFonts w:ascii="Arial" w:eastAsia="Times New Roman" w:hAnsi="Arial" w:cs="Arial"/>
          <w:color w:val="000000"/>
          <w:sz w:val="22"/>
          <w:szCs w:val="22"/>
          <w:lang w:eastAsia="es-CO"/>
        </w:rPr>
        <w:t xml:space="preserve">. </w:t>
      </w:r>
      <w:r w:rsidR="00B70D28" w:rsidRPr="0002378D">
        <w:rPr>
          <w:rFonts w:ascii="Arial" w:eastAsia="Times New Roman" w:hAnsi="Arial" w:cs="Arial"/>
          <w:color w:val="000000"/>
          <w:sz w:val="22"/>
          <w:szCs w:val="22"/>
          <w:lang w:eastAsia="es-CO"/>
        </w:rPr>
        <w:t>Si dentro de los dos (2) años siguientes contados a partir de</w:t>
      </w:r>
      <w:r w:rsidR="00670578">
        <w:rPr>
          <w:rFonts w:ascii="Arial" w:eastAsia="Times New Roman" w:hAnsi="Arial" w:cs="Arial"/>
          <w:color w:val="000000"/>
          <w:sz w:val="22"/>
          <w:szCs w:val="22"/>
          <w:lang w:eastAsia="es-CO"/>
        </w:rPr>
        <w:t>l año de</w:t>
      </w:r>
      <w:r w:rsidR="00B70D28" w:rsidRPr="0002378D">
        <w:rPr>
          <w:rFonts w:ascii="Arial" w:eastAsia="Times New Roman" w:hAnsi="Arial" w:cs="Arial"/>
          <w:color w:val="000000"/>
          <w:sz w:val="22"/>
          <w:szCs w:val="22"/>
          <w:lang w:eastAsia="es-CO"/>
        </w:rPr>
        <w:t xml:space="preserve"> ejecutoria </w:t>
      </w:r>
      <w:r w:rsidR="00AF5546">
        <w:rPr>
          <w:rFonts w:ascii="Arial" w:eastAsia="Times New Roman" w:hAnsi="Arial" w:cs="Arial"/>
          <w:color w:val="000000"/>
          <w:sz w:val="22"/>
          <w:szCs w:val="22"/>
          <w:lang w:eastAsia="es-CO"/>
        </w:rPr>
        <w:t>del acto administrativo</w:t>
      </w:r>
      <w:r w:rsidR="00B70D28" w:rsidRPr="0002378D">
        <w:rPr>
          <w:rFonts w:ascii="Arial" w:eastAsia="Times New Roman" w:hAnsi="Arial" w:cs="Arial"/>
          <w:color w:val="000000"/>
          <w:sz w:val="22"/>
          <w:szCs w:val="22"/>
          <w:lang w:eastAsia="es-CO"/>
        </w:rPr>
        <w:t xml:space="preserve"> de adjudicación del incentivo, de acuerdo con la descripción general del proyecto y el cronograma de actividades e inversiones presentado por el Beneficiario, éste, de manera injustificada no ha dado cumplimiento a las actividades e inversiones, perderá </w:t>
      </w:r>
      <w:r w:rsidR="00670578">
        <w:rPr>
          <w:rFonts w:ascii="Arial" w:eastAsia="Times New Roman" w:hAnsi="Arial" w:cs="Arial"/>
          <w:color w:val="000000"/>
          <w:sz w:val="22"/>
          <w:szCs w:val="22"/>
          <w:lang w:eastAsia="es-CO"/>
        </w:rPr>
        <w:t>el otorgamiento d</w:t>
      </w:r>
      <w:r w:rsidR="00B70D28" w:rsidRPr="0002378D">
        <w:rPr>
          <w:rFonts w:ascii="Arial" w:eastAsia="Times New Roman" w:hAnsi="Arial" w:cs="Arial"/>
          <w:color w:val="000000"/>
          <w:sz w:val="22"/>
          <w:szCs w:val="22"/>
          <w:lang w:eastAsia="es-CO"/>
        </w:rPr>
        <w:t>el incentivo.</w:t>
      </w:r>
    </w:p>
    <w:p w14:paraId="7E2155AE" w14:textId="77777777" w:rsidR="0086114F" w:rsidRPr="0002378D" w:rsidRDefault="0086114F" w:rsidP="000B386C">
      <w:pPr>
        <w:jc w:val="both"/>
        <w:rPr>
          <w:rFonts w:ascii="Arial" w:eastAsia="Times New Roman" w:hAnsi="Arial" w:cs="Arial"/>
          <w:color w:val="000000"/>
          <w:sz w:val="22"/>
          <w:szCs w:val="22"/>
          <w:lang w:eastAsia="es-CO"/>
        </w:rPr>
      </w:pPr>
    </w:p>
    <w:p w14:paraId="0F3F085E" w14:textId="3BB9C908" w:rsidR="000B386C" w:rsidRPr="0002378D" w:rsidRDefault="00DD2B2A" w:rsidP="000B386C">
      <w:pPr>
        <w:jc w:val="both"/>
        <w:rPr>
          <w:rFonts w:ascii="Arial" w:eastAsia="Times New Roman" w:hAnsi="Arial" w:cs="Arial"/>
          <w:color w:val="000000"/>
          <w:sz w:val="22"/>
          <w:szCs w:val="22"/>
          <w:lang w:eastAsia="es-CO"/>
        </w:rPr>
      </w:pPr>
      <w:r w:rsidRPr="0002378D">
        <w:rPr>
          <w:rFonts w:ascii="Arial" w:hAnsi="Arial" w:cs="Arial"/>
          <w:sz w:val="22"/>
          <w:szCs w:val="22"/>
        </w:rPr>
        <w:t>La ANH expedirá el Certificado de Cumplimiento de la propuesta en favor del beneficiario que haya ejecutado efectivamente las actividades propuestas. En caso contrario, la ANH</w:t>
      </w:r>
      <w:r w:rsidRPr="0002378D">
        <w:rPr>
          <w:rFonts w:ascii="Arial" w:eastAsia="Times New Roman" w:hAnsi="Arial" w:cs="Arial"/>
          <w:color w:val="000000"/>
          <w:sz w:val="22"/>
          <w:szCs w:val="22"/>
          <w:lang w:eastAsia="es-CO"/>
        </w:rPr>
        <w:t xml:space="preserve"> informará los resultados de la verificación de la ejecución, al Operador, mediante comunicación escrita</w:t>
      </w:r>
      <w:r w:rsidR="000B386C" w:rsidRPr="0002378D">
        <w:rPr>
          <w:rFonts w:ascii="Arial" w:hAnsi="Arial" w:cs="Arial"/>
          <w:b/>
          <w:sz w:val="22"/>
          <w:szCs w:val="22"/>
        </w:rPr>
        <w:t xml:space="preserve">. </w:t>
      </w:r>
    </w:p>
    <w:p w14:paraId="1F138EA5" w14:textId="368AB0E9" w:rsidR="00B70D28" w:rsidRPr="0002378D" w:rsidRDefault="00B70D28" w:rsidP="00B70D28">
      <w:pPr>
        <w:jc w:val="both"/>
        <w:rPr>
          <w:rFonts w:ascii="Arial" w:eastAsia="Times New Roman" w:hAnsi="Arial" w:cs="Arial"/>
          <w:color w:val="000000"/>
          <w:sz w:val="22"/>
          <w:szCs w:val="22"/>
          <w:lang w:eastAsia="es-CO"/>
        </w:rPr>
      </w:pPr>
    </w:p>
    <w:p w14:paraId="01B1B71C" w14:textId="1F6F93B2" w:rsidR="00DD2B2A" w:rsidRPr="0002378D" w:rsidRDefault="00DD2B2A" w:rsidP="00B70D28">
      <w:pPr>
        <w:jc w:val="both"/>
        <w:rPr>
          <w:rFonts w:ascii="Arial" w:eastAsia="Times New Roman" w:hAnsi="Arial" w:cs="Arial"/>
          <w:color w:val="000000"/>
          <w:sz w:val="22"/>
          <w:szCs w:val="22"/>
          <w:lang w:eastAsia="es-CO"/>
        </w:rPr>
      </w:pPr>
      <w:r w:rsidRPr="0002378D">
        <w:rPr>
          <w:rFonts w:ascii="Arial" w:eastAsia="Times New Roman" w:hAnsi="Arial" w:cs="Arial"/>
          <w:color w:val="000000"/>
          <w:sz w:val="22"/>
          <w:szCs w:val="22"/>
          <w:lang w:eastAsia="es-CO"/>
        </w:rPr>
        <w:t xml:space="preserve">El valor de </w:t>
      </w:r>
      <w:r w:rsidR="00E10FB0">
        <w:rPr>
          <w:rFonts w:ascii="Arial" w:eastAsia="Times New Roman" w:hAnsi="Arial" w:cs="Arial"/>
          <w:color w:val="000000"/>
          <w:sz w:val="22"/>
          <w:szCs w:val="22"/>
          <w:lang w:eastAsia="es-CO"/>
        </w:rPr>
        <w:t>otorgamiento</w:t>
      </w:r>
      <w:r w:rsidR="00E10FB0" w:rsidRPr="0002378D">
        <w:rPr>
          <w:rFonts w:ascii="Arial" w:eastAsia="Times New Roman" w:hAnsi="Arial" w:cs="Arial"/>
          <w:color w:val="000000"/>
          <w:sz w:val="22"/>
          <w:szCs w:val="22"/>
          <w:lang w:eastAsia="es-CO"/>
        </w:rPr>
        <w:t xml:space="preserve"> </w:t>
      </w:r>
      <w:r w:rsidRPr="0002378D">
        <w:rPr>
          <w:rFonts w:ascii="Arial" w:eastAsia="Times New Roman" w:hAnsi="Arial" w:cs="Arial"/>
          <w:color w:val="000000"/>
          <w:sz w:val="22"/>
          <w:szCs w:val="22"/>
          <w:lang w:eastAsia="es-CO"/>
        </w:rPr>
        <w:t xml:space="preserve">del CERT, tal y como lo establece el Artículo 9, </w:t>
      </w:r>
      <w:r w:rsidR="0086114F" w:rsidRPr="0002378D">
        <w:rPr>
          <w:rFonts w:ascii="Arial" w:eastAsia="Times New Roman" w:hAnsi="Arial" w:cs="Arial"/>
          <w:color w:val="000000"/>
          <w:sz w:val="22"/>
          <w:szCs w:val="22"/>
          <w:lang w:eastAsia="es-CO"/>
        </w:rPr>
        <w:t>tomará como referencia e</w:t>
      </w:r>
      <w:r w:rsidRPr="0002378D">
        <w:rPr>
          <w:rFonts w:ascii="Arial" w:eastAsia="Times New Roman" w:hAnsi="Arial" w:cs="Arial"/>
          <w:color w:val="000000"/>
          <w:sz w:val="22"/>
          <w:szCs w:val="22"/>
          <w:lang w:eastAsia="es-CO"/>
        </w:rPr>
        <w:t>l nivel del precio BRENT que se reporte durante el año de realización de las inversiones.</w:t>
      </w:r>
    </w:p>
    <w:p w14:paraId="4C540118" w14:textId="77777777" w:rsidR="001F5B34" w:rsidRPr="0002378D" w:rsidRDefault="001F5B34" w:rsidP="00A04E66">
      <w:pPr>
        <w:jc w:val="center"/>
        <w:rPr>
          <w:rFonts w:ascii="Arial" w:hAnsi="Arial" w:cs="Arial"/>
          <w:b/>
          <w:sz w:val="22"/>
          <w:szCs w:val="22"/>
        </w:rPr>
      </w:pPr>
    </w:p>
    <w:p w14:paraId="65702E67" w14:textId="77777777" w:rsidR="00A04E66" w:rsidRPr="0002378D" w:rsidRDefault="00A04E66" w:rsidP="00A04E66">
      <w:pPr>
        <w:pStyle w:val="Ttulo1"/>
        <w:rPr>
          <w:rFonts w:cs="Arial"/>
          <w:b w:val="0"/>
          <w:sz w:val="22"/>
          <w:szCs w:val="22"/>
        </w:rPr>
      </w:pPr>
      <w:r w:rsidRPr="0002378D">
        <w:rPr>
          <w:rFonts w:cs="Arial"/>
          <w:sz w:val="22"/>
          <w:szCs w:val="22"/>
        </w:rPr>
        <w:t xml:space="preserve">Inversiones en el sector </w:t>
      </w:r>
      <w:r w:rsidR="00DB28C8" w:rsidRPr="0002378D">
        <w:rPr>
          <w:rFonts w:cs="Arial"/>
          <w:sz w:val="22"/>
          <w:szCs w:val="22"/>
        </w:rPr>
        <w:t>minero</w:t>
      </w:r>
      <w:r w:rsidRPr="0002378D">
        <w:rPr>
          <w:rFonts w:cs="Arial"/>
          <w:sz w:val="22"/>
          <w:szCs w:val="22"/>
        </w:rPr>
        <w:t xml:space="preserve"> que pueden aplicar a la obtención del incentivo</w:t>
      </w:r>
      <w:r w:rsidR="00DB28C8" w:rsidRPr="0002378D">
        <w:rPr>
          <w:rFonts w:cs="Arial"/>
          <w:sz w:val="22"/>
          <w:szCs w:val="22"/>
        </w:rPr>
        <w:t>.</w:t>
      </w:r>
    </w:p>
    <w:p w14:paraId="1BB1119E" w14:textId="77777777" w:rsidR="00A04E66" w:rsidRPr="0002378D" w:rsidRDefault="00A04E66" w:rsidP="00A04E66">
      <w:pPr>
        <w:rPr>
          <w:rFonts w:ascii="Arial" w:hAnsi="Arial" w:cs="Arial"/>
          <w:sz w:val="22"/>
          <w:szCs w:val="22"/>
        </w:rPr>
      </w:pPr>
    </w:p>
    <w:p w14:paraId="32168E18" w14:textId="6FD634D2" w:rsidR="00C02374" w:rsidRPr="0017714E" w:rsidRDefault="00C02374" w:rsidP="00C02374">
      <w:pPr>
        <w:pStyle w:val="Ttulo2"/>
        <w:jc w:val="both"/>
        <w:rPr>
          <w:rFonts w:ascii="Arial" w:hAnsi="Arial" w:cs="Arial"/>
          <w:color w:val="auto"/>
          <w:sz w:val="22"/>
          <w:szCs w:val="22"/>
          <w:lang w:val="es-ES"/>
        </w:rPr>
      </w:pPr>
      <w:r>
        <w:rPr>
          <w:rFonts w:ascii="Arial" w:hAnsi="Arial" w:cs="Arial"/>
          <w:b/>
          <w:color w:val="auto"/>
          <w:sz w:val="22"/>
          <w:szCs w:val="22"/>
        </w:rPr>
        <w:lastRenderedPageBreak/>
        <w:t xml:space="preserve">Artículo </w:t>
      </w:r>
      <w:r w:rsidR="00F72D5B">
        <w:rPr>
          <w:rFonts w:ascii="Arial" w:hAnsi="Arial" w:cs="Arial"/>
          <w:b/>
          <w:color w:val="auto"/>
          <w:sz w:val="22"/>
          <w:szCs w:val="22"/>
        </w:rPr>
        <w:t>XXX</w:t>
      </w:r>
      <w:r w:rsidRPr="007F16BE">
        <w:rPr>
          <w:rFonts w:ascii="Arial" w:hAnsi="Arial" w:cs="Arial"/>
          <w:b/>
          <w:color w:val="auto"/>
          <w:sz w:val="22"/>
          <w:szCs w:val="22"/>
        </w:rPr>
        <w:t xml:space="preserve">.  Inversiones en el sector minero. </w:t>
      </w:r>
      <w:r>
        <w:rPr>
          <w:rFonts w:ascii="Arial" w:hAnsi="Arial" w:cs="Arial"/>
          <w:color w:val="auto"/>
          <w:sz w:val="22"/>
          <w:szCs w:val="22"/>
        </w:rPr>
        <w:t xml:space="preserve">Las inversiones que podrán dar derecho a la obtención del CERT serán las inversiones </w:t>
      </w:r>
      <w:r w:rsidRPr="007F16BE">
        <w:rPr>
          <w:rFonts w:ascii="Arial" w:hAnsi="Arial" w:cs="Arial"/>
          <w:color w:val="auto"/>
          <w:sz w:val="22"/>
          <w:szCs w:val="22"/>
        </w:rPr>
        <w:t xml:space="preserve">Para efectos del presente Decreto, se verificarán aquellas inversiones </w:t>
      </w:r>
      <w:r w:rsidR="00D93E33">
        <w:rPr>
          <w:rFonts w:ascii="Arial" w:hAnsi="Arial" w:cs="Arial"/>
          <w:color w:val="auto"/>
          <w:sz w:val="22"/>
          <w:szCs w:val="22"/>
        </w:rPr>
        <w:t>incrementales</w:t>
      </w:r>
      <w:r w:rsidR="00D93E33" w:rsidRPr="007F16BE">
        <w:rPr>
          <w:rFonts w:ascii="Arial" w:hAnsi="Arial" w:cs="Arial"/>
          <w:color w:val="auto"/>
          <w:sz w:val="22"/>
          <w:szCs w:val="22"/>
        </w:rPr>
        <w:t xml:space="preserve"> </w:t>
      </w:r>
      <w:r w:rsidRPr="007F16BE">
        <w:rPr>
          <w:rFonts w:ascii="Arial" w:hAnsi="Arial" w:cs="Arial"/>
          <w:color w:val="auto"/>
          <w:sz w:val="22"/>
          <w:szCs w:val="22"/>
        </w:rPr>
        <w:t xml:space="preserve">a las establecidas por el titular minero en los diferentes documentos técnicos de proyección de las labores de exploración, construcción y montaje y explotación aprobados por la Agencia Nacional de Minería </w:t>
      </w:r>
      <w:r>
        <w:rPr>
          <w:rFonts w:ascii="Arial" w:hAnsi="Arial" w:cs="Arial"/>
          <w:color w:val="auto"/>
          <w:sz w:val="22"/>
          <w:szCs w:val="22"/>
        </w:rPr>
        <w:t xml:space="preserve">– ANM – </w:t>
      </w:r>
      <w:r w:rsidRPr="007F16BE">
        <w:rPr>
          <w:rFonts w:ascii="Arial" w:hAnsi="Arial" w:cs="Arial"/>
          <w:color w:val="auto"/>
          <w:sz w:val="22"/>
          <w:szCs w:val="22"/>
        </w:rPr>
        <w:t xml:space="preserve">para cada una de las etapas contractuales y de acuerdo con el régimen aplicable. </w:t>
      </w:r>
    </w:p>
    <w:p w14:paraId="26560AE2" w14:textId="77777777" w:rsidR="00C02374" w:rsidRPr="007F16BE" w:rsidRDefault="00C02374" w:rsidP="00C02374">
      <w:pPr>
        <w:pStyle w:val="Ttulo2"/>
        <w:jc w:val="both"/>
        <w:rPr>
          <w:rFonts w:ascii="Arial" w:hAnsi="Arial" w:cs="Arial"/>
          <w:color w:val="auto"/>
          <w:sz w:val="22"/>
          <w:szCs w:val="22"/>
        </w:rPr>
      </w:pPr>
    </w:p>
    <w:p w14:paraId="4DEC439D" w14:textId="77777777" w:rsidR="00C02374" w:rsidRPr="007F16BE" w:rsidRDefault="00C02374" w:rsidP="00C02374">
      <w:pPr>
        <w:jc w:val="both"/>
        <w:rPr>
          <w:rFonts w:ascii="Arial" w:hAnsi="Arial" w:cs="Arial"/>
        </w:rPr>
      </w:pPr>
      <w:r w:rsidRPr="007F16BE">
        <w:rPr>
          <w:rFonts w:ascii="Arial" w:hAnsi="Arial" w:cs="Arial"/>
          <w:sz w:val="22"/>
          <w:szCs w:val="22"/>
          <w:lang w:val="es-CO" w:eastAsia="es-CO"/>
        </w:rPr>
        <w:t xml:space="preserve">Para la etapa de exploración únicamente se tendrán en cuenta aquellas inversiones adicionales que tengan relación directa con el cumplimiento de las actividades establecidas en las fases de exploración, de acuerdo con los términos de referencia para la elaboración del Programa Mínimo Exploratorio adoptado por la </w:t>
      </w:r>
      <w:r>
        <w:rPr>
          <w:rFonts w:ascii="Arial" w:hAnsi="Arial" w:cs="Arial"/>
          <w:sz w:val="22"/>
          <w:szCs w:val="22"/>
          <w:lang w:val="es-CO" w:eastAsia="es-CO"/>
        </w:rPr>
        <w:t>ANM</w:t>
      </w:r>
      <w:r w:rsidRPr="007F16BE">
        <w:rPr>
          <w:rFonts w:ascii="Arial" w:hAnsi="Arial" w:cs="Arial"/>
          <w:sz w:val="22"/>
          <w:szCs w:val="22"/>
          <w:lang w:val="es-CO" w:eastAsia="es-CO"/>
        </w:rPr>
        <w:t>.</w:t>
      </w:r>
    </w:p>
    <w:p w14:paraId="7BEAAAC2" w14:textId="77777777" w:rsidR="00C02374" w:rsidRPr="007F16BE" w:rsidRDefault="00C02374" w:rsidP="00C02374">
      <w:pPr>
        <w:rPr>
          <w:rFonts w:ascii="Arial" w:hAnsi="Arial" w:cs="Arial"/>
        </w:rPr>
      </w:pPr>
    </w:p>
    <w:p w14:paraId="74A5D4AD" w14:textId="77777777" w:rsidR="00C02374" w:rsidRPr="007F16BE" w:rsidRDefault="00C02374" w:rsidP="00C02374">
      <w:pPr>
        <w:jc w:val="both"/>
        <w:rPr>
          <w:rFonts w:ascii="Arial" w:hAnsi="Arial" w:cs="Arial"/>
          <w:sz w:val="22"/>
          <w:szCs w:val="22"/>
          <w:lang w:val="es-CO" w:eastAsia="es-CO"/>
        </w:rPr>
      </w:pPr>
      <w:r w:rsidRPr="007F16BE">
        <w:rPr>
          <w:rFonts w:ascii="Arial" w:hAnsi="Arial" w:cs="Arial"/>
          <w:sz w:val="22"/>
          <w:szCs w:val="22"/>
          <w:lang w:val="es-CO" w:eastAsia="es-CO"/>
        </w:rPr>
        <w:t xml:space="preserve">Para la etapa de construcción y montaje únicamente se tendrán en cuenta aquellas inversiones adicionales que tengan relación directa con el cumplimiento de las actividades establecidas en el Programa de Trabajos y Obras aprobado o documento técnico correspondiente, según el régimen aplicable, encaminadas a la mejora de la infraestructura, maquinarias o equipo proyectadas, o al inicio anticipado de las actividades de explotación. </w:t>
      </w:r>
    </w:p>
    <w:p w14:paraId="18DCE8F6" w14:textId="77777777" w:rsidR="00C02374" w:rsidRPr="007F16BE" w:rsidRDefault="00C02374" w:rsidP="00C02374">
      <w:pPr>
        <w:jc w:val="both"/>
        <w:rPr>
          <w:rFonts w:ascii="Arial" w:hAnsi="Arial" w:cs="Arial"/>
          <w:sz w:val="22"/>
          <w:szCs w:val="22"/>
          <w:lang w:val="es-CO" w:eastAsia="es-CO"/>
        </w:rPr>
      </w:pPr>
    </w:p>
    <w:p w14:paraId="6DE1DF6F" w14:textId="77777777" w:rsidR="00C02374" w:rsidRPr="001D0366" w:rsidRDefault="00C02374" w:rsidP="00C02374">
      <w:pPr>
        <w:jc w:val="both"/>
        <w:rPr>
          <w:rFonts w:ascii="Arial" w:hAnsi="Arial" w:cs="Arial"/>
          <w:sz w:val="22"/>
          <w:szCs w:val="22"/>
          <w:lang w:val="es-CO" w:eastAsia="es-CO"/>
        </w:rPr>
      </w:pPr>
      <w:r w:rsidRPr="007F16BE">
        <w:rPr>
          <w:rFonts w:ascii="Arial" w:hAnsi="Arial" w:cs="Arial"/>
          <w:sz w:val="22"/>
          <w:szCs w:val="22"/>
          <w:lang w:val="es-CO" w:eastAsia="es-CO"/>
        </w:rPr>
        <w:t>Para la etapa de explotación únicamente se tendrán en cuenta aquellas inversiones adicionales que tengan relación directa con el cumplimiento de las actividades establecidas en el Programa de Trabajos y Obras aprobado o documento técnico correspondiente, según el régimen aplicable, encaminadas a mantener o incrementar el nivel de producción proyectado o al aumento de las reservas estimadas. No se tendrán en cuenta aquellas inversiones adicionales que surjan del desarrollo de actividades necesarias de acuerdo al giro ordinario del proyecto minero, como la reposición de equipos, mejoras locativas necesarias, entre otras.</w:t>
      </w:r>
    </w:p>
    <w:p w14:paraId="0D459CC3" w14:textId="77777777" w:rsidR="00C02374" w:rsidRPr="001D0366" w:rsidRDefault="00C02374" w:rsidP="00C02374">
      <w:pPr>
        <w:jc w:val="both"/>
        <w:rPr>
          <w:rFonts w:ascii="Arial" w:hAnsi="Arial" w:cs="Arial"/>
          <w:sz w:val="22"/>
          <w:szCs w:val="22"/>
          <w:lang w:val="es-CO" w:eastAsia="es-CO"/>
        </w:rPr>
      </w:pPr>
    </w:p>
    <w:p w14:paraId="429BACFF" w14:textId="77777777" w:rsidR="00C02374" w:rsidRPr="007F16BE" w:rsidRDefault="00C02374" w:rsidP="00C02374">
      <w:pPr>
        <w:jc w:val="both"/>
        <w:rPr>
          <w:rFonts w:ascii="Arial" w:hAnsi="Arial" w:cs="Arial"/>
          <w:sz w:val="22"/>
          <w:szCs w:val="22"/>
        </w:rPr>
      </w:pPr>
      <w:r w:rsidRPr="007F16BE">
        <w:rPr>
          <w:rFonts w:ascii="Arial" w:hAnsi="Arial" w:cs="Arial"/>
          <w:sz w:val="22"/>
          <w:szCs w:val="22"/>
        </w:rPr>
        <w:t xml:space="preserve">Los beneficiarios de títulos mineros inscritos en el Registro Minero Nacional podrán acceder a la obtención del CERT mediante la presentación de una solicitud de </w:t>
      </w:r>
      <w:r>
        <w:rPr>
          <w:rFonts w:ascii="Arial" w:hAnsi="Arial" w:cs="Arial"/>
          <w:sz w:val="22"/>
          <w:szCs w:val="22"/>
        </w:rPr>
        <w:t>A</w:t>
      </w:r>
      <w:r w:rsidRPr="007F16BE">
        <w:rPr>
          <w:rFonts w:ascii="Arial" w:hAnsi="Arial" w:cs="Arial"/>
          <w:sz w:val="22"/>
          <w:szCs w:val="22"/>
        </w:rPr>
        <w:t xml:space="preserve">cuerdo de </w:t>
      </w:r>
      <w:r>
        <w:rPr>
          <w:rFonts w:ascii="Arial" w:hAnsi="Arial" w:cs="Arial"/>
          <w:sz w:val="22"/>
          <w:szCs w:val="22"/>
        </w:rPr>
        <w:t>I</w:t>
      </w:r>
      <w:r w:rsidRPr="007F16BE">
        <w:rPr>
          <w:rFonts w:ascii="Arial" w:hAnsi="Arial" w:cs="Arial"/>
          <w:sz w:val="22"/>
          <w:szCs w:val="22"/>
        </w:rPr>
        <w:t xml:space="preserve">nversión, siempre que cumplan con los requisitos que se señalan en los artículos siguientes, de acuerdo con la etapa contractual en la que se encuentre el proyecto minero. Dicha solicitud será objeto de evaluación y aprobación por parte de la </w:t>
      </w:r>
      <w:r>
        <w:rPr>
          <w:rFonts w:ascii="Arial" w:hAnsi="Arial" w:cs="Arial"/>
          <w:sz w:val="22"/>
          <w:szCs w:val="22"/>
        </w:rPr>
        <w:t>ANM</w:t>
      </w:r>
      <w:r w:rsidRPr="007F16BE">
        <w:rPr>
          <w:rFonts w:ascii="Arial" w:hAnsi="Arial" w:cs="Arial"/>
          <w:sz w:val="22"/>
          <w:szCs w:val="22"/>
        </w:rPr>
        <w:t>.</w:t>
      </w:r>
    </w:p>
    <w:p w14:paraId="69488967" w14:textId="77777777" w:rsidR="00C02374" w:rsidRPr="007F16BE" w:rsidRDefault="00C02374" w:rsidP="00C02374">
      <w:pPr>
        <w:rPr>
          <w:rFonts w:ascii="Arial" w:hAnsi="Arial" w:cs="Arial"/>
        </w:rPr>
      </w:pPr>
    </w:p>
    <w:p w14:paraId="1ECC1B4C" w14:textId="07B54E69" w:rsidR="00C02374" w:rsidRPr="001D0366" w:rsidRDefault="00C02374" w:rsidP="00C02374">
      <w:pPr>
        <w:pStyle w:val="Ttulo2"/>
        <w:jc w:val="both"/>
        <w:rPr>
          <w:rFonts w:ascii="Arial" w:eastAsia="Times New Roman" w:hAnsi="Arial" w:cs="Arial"/>
          <w:color w:val="auto"/>
          <w:sz w:val="22"/>
          <w:szCs w:val="22"/>
          <w:lang w:val="es-CO" w:eastAsia="es-CO"/>
        </w:rPr>
      </w:pPr>
      <w:r>
        <w:rPr>
          <w:rFonts w:ascii="Arial" w:hAnsi="Arial" w:cs="Arial"/>
          <w:b/>
          <w:color w:val="auto"/>
          <w:sz w:val="22"/>
          <w:szCs w:val="22"/>
        </w:rPr>
        <w:t xml:space="preserve">Artículo </w:t>
      </w:r>
      <w:r w:rsidR="00F72D5B">
        <w:rPr>
          <w:rFonts w:ascii="Arial" w:hAnsi="Arial" w:cs="Arial"/>
          <w:b/>
          <w:color w:val="auto"/>
          <w:sz w:val="22"/>
          <w:szCs w:val="22"/>
        </w:rPr>
        <w:t>XXX</w:t>
      </w:r>
      <w:r w:rsidRPr="007F16BE">
        <w:rPr>
          <w:rFonts w:ascii="Arial" w:hAnsi="Arial" w:cs="Arial"/>
          <w:b/>
          <w:color w:val="auto"/>
          <w:sz w:val="22"/>
          <w:szCs w:val="22"/>
        </w:rPr>
        <w:t xml:space="preserve">. </w:t>
      </w:r>
      <w:r w:rsidRPr="001D0366">
        <w:rPr>
          <w:rFonts w:ascii="Arial" w:eastAsia="Times New Roman" w:hAnsi="Arial" w:cs="Arial"/>
          <w:b/>
          <w:color w:val="auto"/>
          <w:sz w:val="22"/>
          <w:szCs w:val="22"/>
          <w:lang w:val="es-CO" w:eastAsia="es-CO"/>
        </w:rPr>
        <w:t xml:space="preserve">Requisitos para solicitar y acceder al incentivo en etapa de exploración. </w:t>
      </w:r>
      <w:r w:rsidRPr="001D0366">
        <w:rPr>
          <w:rFonts w:ascii="Arial" w:eastAsia="Times New Roman" w:hAnsi="Arial" w:cs="Arial"/>
          <w:color w:val="auto"/>
          <w:sz w:val="22"/>
          <w:szCs w:val="22"/>
          <w:lang w:val="es-CO" w:eastAsia="es-CO"/>
        </w:rPr>
        <w:t xml:space="preserve">Para ser beneficiario de la aplicación del incentivo del CERT en la etapa de exploración, el titular minero deberá cumplir con los siguientes requisitos: </w:t>
      </w:r>
    </w:p>
    <w:p w14:paraId="173FF526" w14:textId="77777777" w:rsidR="00C02374" w:rsidRPr="001D0366" w:rsidRDefault="00C02374" w:rsidP="00C02374">
      <w:pPr>
        <w:pStyle w:val="Ttulo2"/>
        <w:jc w:val="both"/>
        <w:rPr>
          <w:rFonts w:ascii="Arial" w:eastAsia="Times New Roman" w:hAnsi="Arial" w:cs="Arial"/>
          <w:color w:val="auto"/>
          <w:sz w:val="22"/>
          <w:szCs w:val="22"/>
          <w:lang w:val="es-CO" w:eastAsia="es-CO"/>
        </w:rPr>
      </w:pPr>
    </w:p>
    <w:p w14:paraId="0BAC71AC" w14:textId="77777777" w:rsidR="00C02374" w:rsidRPr="0017714E" w:rsidRDefault="00C02374" w:rsidP="00C02374">
      <w:pPr>
        <w:pStyle w:val="Prrafodelista"/>
        <w:numPr>
          <w:ilvl w:val="0"/>
          <w:numId w:val="1"/>
        </w:numPr>
        <w:ind w:left="284" w:hanging="284"/>
        <w:jc w:val="both"/>
        <w:rPr>
          <w:rFonts w:ascii="Arial" w:eastAsia="Times New Roman" w:hAnsi="Arial" w:cs="Arial"/>
          <w:sz w:val="22"/>
          <w:szCs w:val="22"/>
          <w:lang w:val="es-CO" w:eastAsia="es-CO"/>
        </w:rPr>
      </w:pPr>
      <w:r w:rsidRPr="001D0366">
        <w:rPr>
          <w:rFonts w:ascii="Arial" w:eastAsia="Times New Roman" w:hAnsi="Arial" w:cs="Arial"/>
          <w:sz w:val="22"/>
          <w:szCs w:val="22"/>
          <w:lang w:val="es-CO" w:eastAsia="es-CO"/>
        </w:rPr>
        <w:t xml:space="preserve">Presentar solicitud de acuerdo de inversión en el formato diseñado por la </w:t>
      </w:r>
      <w:r>
        <w:rPr>
          <w:rFonts w:ascii="Arial" w:eastAsia="Times New Roman" w:hAnsi="Arial" w:cs="Arial"/>
          <w:sz w:val="22"/>
          <w:szCs w:val="22"/>
          <w:lang w:val="es-CO" w:eastAsia="es-CO"/>
        </w:rPr>
        <w:t>ANM</w:t>
      </w:r>
      <w:r w:rsidRPr="001D0366">
        <w:rPr>
          <w:rFonts w:ascii="Arial" w:eastAsia="Times New Roman" w:hAnsi="Arial" w:cs="Arial"/>
          <w:sz w:val="22"/>
          <w:szCs w:val="22"/>
          <w:lang w:val="es-CO" w:eastAsia="es-CO"/>
        </w:rPr>
        <w:t>, acompañada de los anexos solicitados en el mismo, dentro de los cuales se deben establecer las actividades adicionales a realizar, las inversiones adicionales que se van a efectuar y</w:t>
      </w:r>
      <w:r w:rsidRPr="0017714E">
        <w:rPr>
          <w:rFonts w:ascii="Arial" w:eastAsia="Times New Roman" w:hAnsi="Arial" w:cs="Arial"/>
          <w:sz w:val="22"/>
          <w:szCs w:val="22"/>
          <w:lang w:val="es-CO" w:eastAsia="es-CO"/>
        </w:rPr>
        <w:t xml:space="preserve"> el respectivo cronograma. Dicho cronograma debe estar acorde con el plazo señalado en el presente Decreto.</w:t>
      </w:r>
    </w:p>
    <w:p w14:paraId="7191962B" w14:textId="77777777" w:rsidR="00C02374" w:rsidRPr="0017714E" w:rsidRDefault="00C02374" w:rsidP="00C02374">
      <w:pPr>
        <w:pStyle w:val="Prrafodelista"/>
        <w:ind w:left="284" w:hanging="284"/>
        <w:jc w:val="both"/>
        <w:rPr>
          <w:rFonts w:ascii="Arial" w:eastAsia="Times New Roman" w:hAnsi="Arial" w:cs="Arial"/>
          <w:sz w:val="22"/>
          <w:szCs w:val="22"/>
          <w:lang w:val="es-CO" w:eastAsia="es-CO"/>
        </w:rPr>
      </w:pPr>
    </w:p>
    <w:p w14:paraId="793AE2C8" w14:textId="77777777" w:rsidR="00C02374" w:rsidRPr="0017714E" w:rsidRDefault="00C02374" w:rsidP="00C02374">
      <w:pPr>
        <w:pStyle w:val="Ttulo2"/>
        <w:numPr>
          <w:ilvl w:val="0"/>
          <w:numId w:val="1"/>
        </w:numPr>
        <w:ind w:left="284" w:hanging="284"/>
        <w:jc w:val="both"/>
        <w:rPr>
          <w:rFonts w:ascii="Arial" w:eastAsia="Times New Roman" w:hAnsi="Arial" w:cs="Arial"/>
          <w:color w:val="auto"/>
          <w:sz w:val="22"/>
          <w:szCs w:val="22"/>
          <w:lang w:val="es-CO" w:eastAsia="es-CO"/>
        </w:rPr>
      </w:pPr>
      <w:r w:rsidRPr="007F16BE">
        <w:rPr>
          <w:rFonts w:ascii="Arial" w:eastAsia="Times New Roman" w:hAnsi="Arial" w:cs="Arial"/>
          <w:color w:val="auto"/>
          <w:sz w:val="22"/>
          <w:szCs w:val="22"/>
          <w:lang w:val="es-CO" w:eastAsia="es-CO"/>
        </w:rPr>
        <w:t xml:space="preserve">La inversión </w:t>
      </w:r>
      <w:r w:rsidRPr="0017714E">
        <w:rPr>
          <w:rFonts w:ascii="Arial" w:eastAsia="Times New Roman" w:hAnsi="Arial" w:cs="Arial"/>
          <w:color w:val="auto"/>
          <w:sz w:val="22"/>
          <w:szCs w:val="22"/>
          <w:lang w:val="es-CO" w:eastAsia="es-CO"/>
        </w:rPr>
        <w:t xml:space="preserve">adicional </w:t>
      </w:r>
      <w:r w:rsidRPr="007F16BE">
        <w:rPr>
          <w:rFonts w:ascii="Arial" w:eastAsia="Times New Roman" w:hAnsi="Arial" w:cs="Arial"/>
          <w:color w:val="auto"/>
          <w:sz w:val="22"/>
          <w:szCs w:val="22"/>
          <w:lang w:val="es-CO" w:eastAsia="es-CO"/>
        </w:rPr>
        <w:t xml:space="preserve">a realizar en el </w:t>
      </w:r>
      <w:r>
        <w:rPr>
          <w:rFonts w:ascii="Arial" w:eastAsia="Times New Roman" w:hAnsi="Arial" w:cs="Arial"/>
          <w:color w:val="auto"/>
          <w:sz w:val="22"/>
          <w:szCs w:val="22"/>
          <w:lang w:val="es-CO" w:eastAsia="es-CO"/>
        </w:rPr>
        <w:t xml:space="preserve">año </w:t>
      </w:r>
      <w:r w:rsidRPr="007F16BE">
        <w:rPr>
          <w:rFonts w:ascii="Arial" w:eastAsia="Times New Roman" w:hAnsi="Arial" w:cs="Arial"/>
          <w:color w:val="auto"/>
          <w:sz w:val="22"/>
          <w:szCs w:val="22"/>
          <w:lang w:val="es-CO" w:eastAsia="es-CO"/>
        </w:rPr>
        <w:t>siguiente</w:t>
      </w:r>
      <w:r>
        <w:rPr>
          <w:rFonts w:ascii="Arial" w:eastAsia="Times New Roman" w:hAnsi="Arial" w:cs="Arial"/>
          <w:color w:val="auto"/>
          <w:sz w:val="22"/>
          <w:szCs w:val="22"/>
          <w:lang w:val="es-CO" w:eastAsia="es-CO"/>
        </w:rPr>
        <w:t xml:space="preserve"> </w:t>
      </w:r>
      <w:r w:rsidRPr="0017714E">
        <w:rPr>
          <w:rFonts w:ascii="Arial" w:eastAsia="Times New Roman" w:hAnsi="Arial" w:cs="Arial"/>
          <w:color w:val="auto"/>
          <w:sz w:val="22"/>
          <w:szCs w:val="22"/>
          <w:lang w:val="es-CO" w:eastAsia="es-CO"/>
        </w:rPr>
        <w:t>al</w:t>
      </w:r>
      <w:r>
        <w:rPr>
          <w:rFonts w:ascii="Arial" w:eastAsia="Times New Roman" w:hAnsi="Arial" w:cs="Arial"/>
          <w:color w:val="auto"/>
          <w:sz w:val="22"/>
          <w:szCs w:val="22"/>
          <w:lang w:val="es-CO" w:eastAsia="es-CO"/>
        </w:rPr>
        <w:t xml:space="preserve"> </w:t>
      </w:r>
      <w:r w:rsidRPr="0017714E">
        <w:rPr>
          <w:rFonts w:ascii="Arial" w:eastAsia="Times New Roman" w:hAnsi="Arial" w:cs="Arial"/>
          <w:color w:val="auto"/>
          <w:sz w:val="22"/>
          <w:szCs w:val="22"/>
          <w:lang w:val="es-CO" w:eastAsia="es-CO"/>
        </w:rPr>
        <w:t xml:space="preserve">de radicación de la solicitud </w:t>
      </w:r>
      <w:r w:rsidRPr="007F16BE">
        <w:rPr>
          <w:rFonts w:ascii="Arial" w:eastAsia="Times New Roman" w:hAnsi="Arial" w:cs="Arial"/>
          <w:color w:val="auto"/>
          <w:sz w:val="22"/>
          <w:szCs w:val="22"/>
          <w:lang w:val="es-CO" w:eastAsia="es-CO"/>
        </w:rPr>
        <w:t xml:space="preserve">deberá superar la inversión establecida para </w:t>
      </w:r>
      <w:r w:rsidRPr="0017714E">
        <w:rPr>
          <w:rFonts w:ascii="Arial" w:eastAsia="Times New Roman" w:hAnsi="Arial" w:cs="Arial"/>
          <w:color w:val="auto"/>
          <w:sz w:val="22"/>
          <w:szCs w:val="22"/>
          <w:lang w:val="es-CO" w:eastAsia="es-CO"/>
        </w:rPr>
        <w:t xml:space="preserve">dicha anualidad </w:t>
      </w:r>
      <w:r w:rsidRPr="007F16BE">
        <w:rPr>
          <w:rFonts w:ascii="Arial" w:eastAsia="Times New Roman" w:hAnsi="Arial" w:cs="Arial"/>
          <w:color w:val="auto"/>
          <w:sz w:val="22"/>
          <w:szCs w:val="22"/>
          <w:lang w:val="es-CO" w:eastAsia="es-CO"/>
        </w:rPr>
        <w:t>en el programa mínimo exploratorio aprobado o, a falta del programa mínimo exploratorio, en el acuerdo de inversión siempre que se cumpla</w:t>
      </w:r>
      <w:r>
        <w:rPr>
          <w:rFonts w:ascii="Arial" w:eastAsia="Times New Roman" w:hAnsi="Arial" w:cs="Arial"/>
          <w:color w:val="auto"/>
          <w:sz w:val="22"/>
          <w:szCs w:val="22"/>
          <w:lang w:val="es-CO" w:eastAsia="es-CO"/>
        </w:rPr>
        <w:t>n</w:t>
      </w:r>
      <w:r w:rsidRPr="007F16BE">
        <w:rPr>
          <w:rFonts w:ascii="Arial" w:eastAsia="Times New Roman" w:hAnsi="Arial" w:cs="Arial"/>
          <w:color w:val="auto"/>
          <w:sz w:val="22"/>
          <w:szCs w:val="22"/>
          <w:lang w:val="es-CO" w:eastAsia="es-CO"/>
        </w:rPr>
        <w:t xml:space="preserve"> con los requisitos del presente artículo.    </w:t>
      </w:r>
      <w:r w:rsidRPr="0017714E">
        <w:rPr>
          <w:rFonts w:ascii="Arial" w:eastAsia="Times New Roman" w:hAnsi="Arial" w:cs="Arial"/>
          <w:color w:val="auto"/>
          <w:sz w:val="22"/>
          <w:szCs w:val="22"/>
          <w:lang w:val="es-CO" w:eastAsia="es-CO"/>
        </w:rPr>
        <w:t xml:space="preserve"> </w:t>
      </w:r>
    </w:p>
    <w:p w14:paraId="631B19E6" w14:textId="77777777" w:rsidR="00C02374" w:rsidRPr="0017714E" w:rsidRDefault="00C02374" w:rsidP="00C02374">
      <w:pPr>
        <w:pStyle w:val="Ttulo2"/>
        <w:ind w:left="284" w:hanging="284"/>
        <w:jc w:val="both"/>
        <w:rPr>
          <w:rFonts w:ascii="Arial" w:eastAsia="Times New Roman" w:hAnsi="Arial" w:cs="Arial"/>
          <w:color w:val="auto"/>
          <w:sz w:val="22"/>
          <w:szCs w:val="22"/>
          <w:lang w:val="es-CO" w:eastAsia="es-CO"/>
        </w:rPr>
      </w:pPr>
    </w:p>
    <w:p w14:paraId="21BD8784" w14:textId="77777777" w:rsidR="00C02374" w:rsidRPr="007F16BE" w:rsidRDefault="00C02374" w:rsidP="00C02374">
      <w:pPr>
        <w:pStyle w:val="Prrafodelista"/>
        <w:numPr>
          <w:ilvl w:val="0"/>
          <w:numId w:val="1"/>
        </w:numPr>
        <w:ind w:left="284" w:hanging="284"/>
        <w:jc w:val="both"/>
        <w:rPr>
          <w:rFonts w:ascii="Arial" w:hAnsi="Arial" w:cs="Arial"/>
          <w:sz w:val="22"/>
          <w:szCs w:val="22"/>
          <w:lang w:val="es-CO" w:eastAsia="es-CO"/>
        </w:rPr>
      </w:pPr>
      <w:r w:rsidRPr="0017714E">
        <w:rPr>
          <w:rFonts w:ascii="Arial" w:eastAsia="Times New Roman" w:hAnsi="Arial" w:cs="Arial"/>
          <w:sz w:val="22"/>
          <w:szCs w:val="22"/>
          <w:lang w:val="es-CO" w:eastAsia="es-CO"/>
        </w:rPr>
        <w:t xml:space="preserve">La Inversión mínima adicional en esta etapa deberá ser igual o superior </w:t>
      </w:r>
      <w:r w:rsidRPr="007F16BE">
        <w:rPr>
          <w:rFonts w:ascii="Arial" w:eastAsia="Times New Roman" w:hAnsi="Arial" w:cs="Arial"/>
          <w:sz w:val="22"/>
          <w:szCs w:val="22"/>
          <w:lang w:val="es-CO" w:eastAsia="es-CO"/>
        </w:rPr>
        <w:t xml:space="preserve">a treinta y un mil trescientos ochenta y nueve </w:t>
      </w:r>
      <w:r w:rsidRPr="007F16BE">
        <w:rPr>
          <w:rFonts w:ascii="Arial" w:hAnsi="Arial" w:cs="Arial"/>
          <w:sz w:val="22"/>
          <w:szCs w:val="22"/>
          <w:lang w:val="es-CO" w:eastAsia="es-CO"/>
        </w:rPr>
        <w:t>(31.389) UVT.</w:t>
      </w:r>
    </w:p>
    <w:p w14:paraId="7F048933" w14:textId="77777777" w:rsidR="00C02374" w:rsidRPr="0017714E" w:rsidRDefault="00C02374" w:rsidP="00C02374">
      <w:pPr>
        <w:pStyle w:val="Prrafodelista"/>
        <w:ind w:left="284" w:hanging="284"/>
        <w:rPr>
          <w:rFonts w:ascii="Arial" w:hAnsi="Arial" w:cs="Arial"/>
          <w:sz w:val="22"/>
          <w:szCs w:val="22"/>
          <w:lang w:val="es-CO" w:eastAsia="es-CO"/>
        </w:rPr>
      </w:pPr>
    </w:p>
    <w:p w14:paraId="6C1056D8" w14:textId="77777777" w:rsidR="00C02374" w:rsidRPr="007F16BE" w:rsidRDefault="00C02374" w:rsidP="00C02374">
      <w:pPr>
        <w:pStyle w:val="Prrafodelista"/>
        <w:numPr>
          <w:ilvl w:val="0"/>
          <w:numId w:val="1"/>
        </w:numPr>
        <w:ind w:left="284" w:hanging="284"/>
        <w:jc w:val="both"/>
        <w:rPr>
          <w:rFonts w:ascii="Arial" w:hAnsi="Arial" w:cs="Arial"/>
          <w:sz w:val="22"/>
          <w:szCs w:val="22"/>
          <w:lang w:val="es-CO" w:eastAsia="es-CO"/>
        </w:rPr>
      </w:pPr>
      <w:r w:rsidRPr="0017714E">
        <w:rPr>
          <w:rFonts w:ascii="Arial" w:eastAsia="Times New Roman" w:hAnsi="Arial" w:cs="Arial"/>
          <w:sz w:val="22"/>
          <w:szCs w:val="22"/>
          <w:lang w:val="es-CO" w:eastAsia="es-CO"/>
        </w:rPr>
        <w:t>El titular minero deberá estar al día con las obligaciones derivadas del título minero al momento de radicar su solicitud ante la Agencia Nacional de Minería.</w:t>
      </w:r>
    </w:p>
    <w:p w14:paraId="49E09D45" w14:textId="77777777" w:rsidR="00C02374" w:rsidRPr="007F16BE" w:rsidRDefault="00C02374" w:rsidP="00C02374">
      <w:pPr>
        <w:pStyle w:val="Prrafodelista"/>
        <w:rPr>
          <w:rFonts w:ascii="Arial" w:hAnsi="Arial" w:cs="Arial"/>
          <w:sz w:val="22"/>
          <w:szCs w:val="22"/>
          <w:lang w:val="es-CO" w:eastAsia="es-CO"/>
        </w:rPr>
      </w:pPr>
    </w:p>
    <w:p w14:paraId="48FE4332" w14:textId="518DB7D5" w:rsidR="00C02374" w:rsidRPr="0017714E" w:rsidRDefault="00C02374" w:rsidP="00C02374">
      <w:pPr>
        <w:pStyle w:val="Ttulo2"/>
        <w:jc w:val="both"/>
        <w:rPr>
          <w:rFonts w:ascii="Arial" w:eastAsia="Times New Roman" w:hAnsi="Arial" w:cs="Arial"/>
          <w:color w:val="auto"/>
          <w:sz w:val="22"/>
          <w:szCs w:val="22"/>
          <w:lang w:val="es-CO" w:eastAsia="es-CO"/>
        </w:rPr>
      </w:pPr>
      <w:r>
        <w:rPr>
          <w:rFonts w:ascii="Arial" w:hAnsi="Arial" w:cs="Arial"/>
          <w:b/>
          <w:color w:val="auto"/>
          <w:sz w:val="22"/>
          <w:szCs w:val="22"/>
        </w:rPr>
        <w:lastRenderedPageBreak/>
        <w:t xml:space="preserve">Artículo </w:t>
      </w:r>
      <w:r w:rsidR="00F72D5B">
        <w:rPr>
          <w:rFonts w:ascii="Arial" w:hAnsi="Arial" w:cs="Arial"/>
          <w:b/>
          <w:color w:val="auto"/>
          <w:sz w:val="22"/>
          <w:szCs w:val="22"/>
        </w:rPr>
        <w:t>XXX</w:t>
      </w:r>
      <w:r w:rsidRPr="007F16BE">
        <w:rPr>
          <w:rFonts w:ascii="Arial" w:hAnsi="Arial" w:cs="Arial"/>
          <w:b/>
          <w:color w:val="auto"/>
          <w:sz w:val="22"/>
          <w:szCs w:val="22"/>
        </w:rPr>
        <w:t xml:space="preserve">.  Requisitos para solicitar y acceder al incentivo en etapa de construcción y montaje. </w:t>
      </w:r>
      <w:r w:rsidRPr="0017714E">
        <w:rPr>
          <w:rFonts w:ascii="Arial" w:eastAsia="Times New Roman" w:hAnsi="Arial" w:cs="Arial"/>
          <w:color w:val="auto"/>
          <w:sz w:val="22"/>
          <w:szCs w:val="22"/>
          <w:lang w:val="es-CO" w:eastAsia="es-CO"/>
        </w:rPr>
        <w:t>Para ser beneficiario del Certificado de Reembolso Tributario en la etapa de construcción y montaje,</w:t>
      </w:r>
      <w:r w:rsidRPr="0017714E" w:rsidDel="00CF0DE1">
        <w:rPr>
          <w:rFonts w:ascii="Arial" w:eastAsia="Times New Roman" w:hAnsi="Arial" w:cs="Arial"/>
          <w:color w:val="auto"/>
          <w:sz w:val="22"/>
          <w:szCs w:val="22"/>
          <w:lang w:val="es-CO" w:eastAsia="es-CO"/>
        </w:rPr>
        <w:t xml:space="preserve"> </w:t>
      </w:r>
      <w:r w:rsidRPr="0017714E">
        <w:rPr>
          <w:rFonts w:ascii="Arial" w:eastAsia="Times New Roman" w:hAnsi="Arial" w:cs="Arial"/>
          <w:color w:val="auto"/>
          <w:sz w:val="22"/>
          <w:szCs w:val="22"/>
          <w:lang w:val="es-CO" w:eastAsia="es-CO"/>
        </w:rPr>
        <w:t xml:space="preserve">el titular minero deberá cumplir los siguientes requisitos: </w:t>
      </w:r>
    </w:p>
    <w:p w14:paraId="5D64BAEA" w14:textId="77777777" w:rsidR="00C02374" w:rsidRPr="0017714E" w:rsidRDefault="00C02374" w:rsidP="00C02374">
      <w:pPr>
        <w:pStyle w:val="Ttulo2"/>
        <w:jc w:val="both"/>
        <w:rPr>
          <w:rFonts w:ascii="Arial" w:eastAsia="Times New Roman" w:hAnsi="Arial" w:cs="Arial"/>
          <w:color w:val="auto"/>
          <w:sz w:val="22"/>
          <w:szCs w:val="22"/>
          <w:lang w:val="es-CO" w:eastAsia="es-CO"/>
        </w:rPr>
      </w:pPr>
    </w:p>
    <w:p w14:paraId="7C639678" w14:textId="77777777" w:rsidR="00C02374" w:rsidRPr="0017714E" w:rsidRDefault="00C02374" w:rsidP="00C02374">
      <w:pPr>
        <w:pStyle w:val="Prrafodelista"/>
        <w:numPr>
          <w:ilvl w:val="0"/>
          <w:numId w:val="4"/>
        </w:numPr>
        <w:ind w:left="284" w:hanging="284"/>
        <w:jc w:val="both"/>
        <w:rPr>
          <w:rFonts w:ascii="Arial" w:eastAsia="Times New Roman" w:hAnsi="Arial" w:cs="Arial"/>
          <w:sz w:val="22"/>
          <w:szCs w:val="22"/>
          <w:lang w:val="es-CO" w:eastAsia="es-CO"/>
        </w:rPr>
      </w:pPr>
      <w:r w:rsidRPr="0017714E">
        <w:rPr>
          <w:rFonts w:ascii="Arial" w:eastAsia="Times New Roman" w:hAnsi="Arial" w:cs="Arial"/>
          <w:sz w:val="22"/>
          <w:szCs w:val="22"/>
          <w:lang w:val="es-CO" w:eastAsia="es-CO"/>
        </w:rPr>
        <w:t>Presentar solicitud de acuerdo de inversión, en el formato diseñado por la Agencia Nacional de Minería, acompañada de los anexos solicitados en el mismo, dentro de los cuales se deben establecer las actividades a realizar, las inversiones adicionales que se van a efectuar y el respectivo cronograma. Dicho cronograma debe estar acorde con el plazo señalado en el presente Decreto.</w:t>
      </w:r>
    </w:p>
    <w:p w14:paraId="13907647" w14:textId="77777777" w:rsidR="00C02374" w:rsidRPr="0017714E" w:rsidRDefault="00C02374" w:rsidP="00C02374">
      <w:pPr>
        <w:ind w:left="284" w:hanging="284"/>
        <w:jc w:val="both"/>
        <w:rPr>
          <w:rFonts w:ascii="Arial" w:eastAsia="Times New Roman" w:hAnsi="Arial" w:cs="Arial"/>
          <w:sz w:val="22"/>
          <w:szCs w:val="22"/>
          <w:lang w:val="es-CO" w:eastAsia="es-CO"/>
        </w:rPr>
      </w:pPr>
    </w:p>
    <w:p w14:paraId="28163EDC" w14:textId="77777777" w:rsidR="00C02374" w:rsidRPr="0017714E" w:rsidRDefault="00C02374" w:rsidP="00C02374">
      <w:pPr>
        <w:pStyle w:val="Ttulo2"/>
        <w:numPr>
          <w:ilvl w:val="0"/>
          <w:numId w:val="4"/>
        </w:numPr>
        <w:ind w:left="284" w:hanging="284"/>
        <w:jc w:val="both"/>
        <w:rPr>
          <w:rFonts w:ascii="Arial" w:eastAsia="Times New Roman" w:hAnsi="Arial" w:cs="Arial"/>
          <w:color w:val="auto"/>
          <w:sz w:val="22"/>
          <w:szCs w:val="22"/>
          <w:lang w:val="es-CO" w:eastAsia="es-CO"/>
        </w:rPr>
      </w:pPr>
      <w:r w:rsidRPr="0017714E">
        <w:rPr>
          <w:rFonts w:ascii="Arial" w:eastAsia="Times New Roman" w:hAnsi="Arial" w:cs="Arial"/>
          <w:color w:val="auto"/>
          <w:sz w:val="22"/>
          <w:szCs w:val="22"/>
          <w:lang w:val="es-CO" w:eastAsia="es-CO"/>
        </w:rPr>
        <w:t>Contar con el Programa de Trabajos y Obras o documento técnico correspondiente aprobado por la Agencia Nacional de Minería y con la licencia ambiental otorgada o plan de manejo ambiental aprobado por la autoridad ambiental competente.</w:t>
      </w:r>
    </w:p>
    <w:p w14:paraId="7876592E" w14:textId="77777777" w:rsidR="00C02374" w:rsidRPr="007F16BE" w:rsidRDefault="00C02374" w:rsidP="00C02374">
      <w:pPr>
        <w:ind w:left="284" w:hanging="284"/>
        <w:rPr>
          <w:rFonts w:ascii="Arial" w:hAnsi="Arial" w:cs="Arial"/>
          <w:lang w:val="es-CO" w:eastAsia="es-CO"/>
        </w:rPr>
      </w:pPr>
    </w:p>
    <w:p w14:paraId="6F48430D" w14:textId="77777777" w:rsidR="00C02374" w:rsidRPr="007F16BE" w:rsidRDefault="00C02374" w:rsidP="00C02374">
      <w:pPr>
        <w:pStyle w:val="Ttulo2"/>
        <w:numPr>
          <w:ilvl w:val="0"/>
          <w:numId w:val="4"/>
        </w:numPr>
        <w:ind w:left="284" w:hanging="284"/>
        <w:jc w:val="both"/>
        <w:rPr>
          <w:rFonts w:ascii="Arial" w:eastAsia="Times New Roman" w:hAnsi="Arial" w:cs="Arial"/>
          <w:color w:val="auto"/>
          <w:sz w:val="22"/>
          <w:szCs w:val="22"/>
          <w:lang w:val="es-CO" w:eastAsia="es-CO"/>
        </w:rPr>
      </w:pPr>
      <w:r w:rsidRPr="007F16BE">
        <w:rPr>
          <w:rFonts w:ascii="Arial" w:eastAsia="Times New Roman" w:hAnsi="Arial" w:cs="Arial"/>
          <w:color w:val="auto"/>
          <w:sz w:val="22"/>
          <w:szCs w:val="22"/>
          <w:lang w:val="es-CO" w:eastAsia="es-CO"/>
        </w:rPr>
        <w:t xml:space="preserve">La inversión a realizar en el siguiente año </w:t>
      </w:r>
      <w:r w:rsidRPr="0017714E">
        <w:rPr>
          <w:rFonts w:ascii="Arial" w:eastAsia="Times New Roman" w:hAnsi="Arial" w:cs="Arial"/>
          <w:color w:val="auto"/>
          <w:sz w:val="22"/>
          <w:szCs w:val="22"/>
          <w:lang w:val="es-CO" w:eastAsia="es-CO"/>
        </w:rPr>
        <w:t xml:space="preserve">al de radicación de la solicitud </w:t>
      </w:r>
      <w:r w:rsidRPr="007F16BE">
        <w:rPr>
          <w:rFonts w:ascii="Arial" w:eastAsia="Times New Roman" w:hAnsi="Arial" w:cs="Arial"/>
          <w:color w:val="auto"/>
          <w:sz w:val="22"/>
          <w:szCs w:val="22"/>
          <w:lang w:val="es-CO" w:eastAsia="es-CO"/>
        </w:rPr>
        <w:t xml:space="preserve">deberá superar la inversión establecida para ese año en el Programa de Trabajos y Obras aprobado o documento técnico correspondiente, según el régimen aplicable. </w:t>
      </w:r>
    </w:p>
    <w:p w14:paraId="424147FA" w14:textId="77777777" w:rsidR="00C02374" w:rsidRPr="007F16BE" w:rsidRDefault="00C02374" w:rsidP="00C02374">
      <w:pPr>
        <w:ind w:left="284" w:hanging="284"/>
        <w:rPr>
          <w:rFonts w:ascii="Arial" w:hAnsi="Arial" w:cs="Arial"/>
          <w:lang w:val="es-CO" w:eastAsia="es-CO"/>
        </w:rPr>
      </w:pPr>
    </w:p>
    <w:p w14:paraId="5D731E35" w14:textId="77777777" w:rsidR="00C02374" w:rsidRPr="007F16BE" w:rsidRDefault="00C02374" w:rsidP="00C02374">
      <w:pPr>
        <w:pStyle w:val="Prrafodelista"/>
        <w:numPr>
          <w:ilvl w:val="0"/>
          <w:numId w:val="4"/>
        </w:numPr>
        <w:ind w:left="284" w:hanging="284"/>
        <w:jc w:val="both"/>
        <w:rPr>
          <w:rFonts w:ascii="Arial" w:hAnsi="Arial" w:cs="Arial"/>
          <w:sz w:val="22"/>
          <w:szCs w:val="22"/>
          <w:lang w:val="es-CO" w:eastAsia="es-CO"/>
        </w:rPr>
      </w:pPr>
      <w:r w:rsidRPr="007F16BE">
        <w:rPr>
          <w:rFonts w:ascii="Arial" w:eastAsia="Times New Roman" w:hAnsi="Arial" w:cs="Arial"/>
          <w:sz w:val="22"/>
          <w:szCs w:val="22"/>
          <w:lang w:val="es-CO" w:eastAsia="es-CO"/>
        </w:rPr>
        <w:t xml:space="preserve">La Inversión mínima adicional en esta etapa deberá ser superior o igual a treinta y un mil trescientos ochenta y nueve </w:t>
      </w:r>
      <w:r w:rsidRPr="007F16BE">
        <w:rPr>
          <w:rFonts w:ascii="Arial" w:hAnsi="Arial" w:cs="Arial"/>
          <w:sz w:val="22"/>
          <w:szCs w:val="22"/>
          <w:lang w:val="es-CO" w:eastAsia="es-CO"/>
        </w:rPr>
        <w:t>(31.389) UVT.</w:t>
      </w:r>
    </w:p>
    <w:p w14:paraId="245AAFAC" w14:textId="77777777" w:rsidR="00C02374" w:rsidRPr="007F16BE" w:rsidRDefault="00C02374" w:rsidP="00C02374">
      <w:pPr>
        <w:pStyle w:val="Prrafodelista"/>
        <w:ind w:left="284" w:hanging="284"/>
        <w:rPr>
          <w:rFonts w:ascii="Arial" w:hAnsi="Arial" w:cs="Arial"/>
          <w:sz w:val="22"/>
          <w:szCs w:val="22"/>
          <w:lang w:val="es-CO" w:eastAsia="es-CO"/>
        </w:rPr>
      </w:pPr>
    </w:p>
    <w:p w14:paraId="461219D9" w14:textId="77777777" w:rsidR="00C02374" w:rsidRPr="007F16BE" w:rsidRDefault="00C02374" w:rsidP="00C02374">
      <w:pPr>
        <w:pStyle w:val="Prrafodelista"/>
        <w:numPr>
          <w:ilvl w:val="0"/>
          <w:numId w:val="4"/>
        </w:numPr>
        <w:ind w:left="284" w:hanging="284"/>
        <w:jc w:val="both"/>
        <w:rPr>
          <w:rFonts w:ascii="Arial" w:hAnsi="Arial" w:cs="Arial"/>
          <w:sz w:val="22"/>
          <w:szCs w:val="22"/>
          <w:lang w:val="es-CO" w:eastAsia="es-CO"/>
        </w:rPr>
      </w:pPr>
      <w:r w:rsidRPr="0017714E">
        <w:rPr>
          <w:rFonts w:ascii="Arial" w:eastAsia="Times New Roman" w:hAnsi="Arial" w:cs="Arial"/>
          <w:sz w:val="22"/>
          <w:szCs w:val="22"/>
          <w:lang w:val="es-CO" w:eastAsia="es-CO"/>
        </w:rPr>
        <w:t>El titular minero deberá estar al día con las obligaciones derivadas del título minero al momento de radicar su solicitud ante la Agencia Nacional de Minería.</w:t>
      </w:r>
    </w:p>
    <w:p w14:paraId="3F7674CC" w14:textId="77777777" w:rsidR="00C02374" w:rsidRPr="007F16BE" w:rsidRDefault="00C02374" w:rsidP="00C02374">
      <w:pPr>
        <w:pStyle w:val="Prrafodelista"/>
        <w:rPr>
          <w:rFonts w:ascii="Arial" w:hAnsi="Arial" w:cs="Arial"/>
          <w:sz w:val="22"/>
          <w:szCs w:val="22"/>
          <w:lang w:val="es-CO" w:eastAsia="es-CO"/>
        </w:rPr>
      </w:pPr>
    </w:p>
    <w:p w14:paraId="3E6B7D37" w14:textId="44D24E3B" w:rsidR="00C02374" w:rsidRPr="0017714E" w:rsidRDefault="00C02374" w:rsidP="00C02374">
      <w:pPr>
        <w:pStyle w:val="Ttulo2"/>
        <w:jc w:val="both"/>
        <w:rPr>
          <w:rFonts w:ascii="Arial" w:eastAsia="Times New Roman" w:hAnsi="Arial" w:cs="Arial"/>
          <w:color w:val="auto"/>
          <w:sz w:val="22"/>
          <w:szCs w:val="22"/>
          <w:lang w:val="es-CO" w:eastAsia="es-CO"/>
        </w:rPr>
      </w:pPr>
      <w:r>
        <w:rPr>
          <w:rFonts w:ascii="Arial" w:hAnsi="Arial" w:cs="Arial"/>
          <w:b/>
          <w:color w:val="auto"/>
          <w:sz w:val="22"/>
          <w:szCs w:val="22"/>
        </w:rPr>
        <w:t xml:space="preserve">Artículo </w:t>
      </w:r>
      <w:r w:rsidR="00F72D5B">
        <w:rPr>
          <w:rFonts w:ascii="Arial" w:hAnsi="Arial" w:cs="Arial"/>
          <w:b/>
          <w:color w:val="auto"/>
          <w:sz w:val="22"/>
          <w:szCs w:val="22"/>
        </w:rPr>
        <w:t>XXX</w:t>
      </w:r>
      <w:r>
        <w:rPr>
          <w:rFonts w:ascii="Arial" w:hAnsi="Arial" w:cs="Arial"/>
          <w:b/>
          <w:color w:val="auto"/>
          <w:sz w:val="22"/>
          <w:szCs w:val="22"/>
        </w:rPr>
        <w:t xml:space="preserve">. </w:t>
      </w:r>
      <w:r w:rsidRPr="007F16BE">
        <w:rPr>
          <w:rFonts w:ascii="Arial" w:hAnsi="Arial" w:cs="Arial"/>
          <w:b/>
          <w:color w:val="auto"/>
          <w:sz w:val="22"/>
          <w:szCs w:val="22"/>
        </w:rPr>
        <w:t xml:space="preserve">Requisitos para solicitar y acceder al incentivo en etapa de explotación. </w:t>
      </w:r>
      <w:r w:rsidRPr="0017714E">
        <w:rPr>
          <w:rFonts w:ascii="Arial" w:eastAsia="Times New Roman" w:hAnsi="Arial" w:cs="Arial"/>
          <w:color w:val="auto"/>
          <w:sz w:val="22"/>
          <w:szCs w:val="22"/>
          <w:lang w:val="es-CO" w:eastAsia="es-CO"/>
        </w:rPr>
        <w:t xml:space="preserve">Para ser beneficiario del Certificado de Reembolso Tributario en la etapa de explotación, el titular minero, deberá cumplir los siguientes requisitos: </w:t>
      </w:r>
    </w:p>
    <w:p w14:paraId="3CAF8F48" w14:textId="77777777" w:rsidR="00C02374" w:rsidRPr="0017714E" w:rsidRDefault="00C02374" w:rsidP="00C02374">
      <w:pPr>
        <w:pStyle w:val="Ttulo2"/>
        <w:jc w:val="both"/>
        <w:rPr>
          <w:rFonts w:ascii="Arial" w:eastAsia="Times New Roman" w:hAnsi="Arial" w:cs="Arial"/>
          <w:color w:val="auto"/>
          <w:sz w:val="22"/>
          <w:szCs w:val="22"/>
          <w:lang w:val="es-CO" w:eastAsia="es-CO"/>
        </w:rPr>
      </w:pPr>
    </w:p>
    <w:p w14:paraId="36189100" w14:textId="77777777" w:rsidR="00C02374" w:rsidRPr="0017714E" w:rsidRDefault="00C02374" w:rsidP="00C02374">
      <w:pPr>
        <w:pStyle w:val="Prrafodelista"/>
        <w:numPr>
          <w:ilvl w:val="0"/>
          <w:numId w:val="3"/>
        </w:numPr>
        <w:ind w:left="284" w:hanging="284"/>
        <w:jc w:val="both"/>
        <w:rPr>
          <w:rFonts w:ascii="Arial" w:eastAsia="Times New Roman" w:hAnsi="Arial" w:cs="Arial"/>
          <w:sz w:val="22"/>
          <w:szCs w:val="22"/>
          <w:lang w:val="es-CO" w:eastAsia="es-CO"/>
        </w:rPr>
      </w:pPr>
      <w:r w:rsidRPr="0017714E">
        <w:rPr>
          <w:rFonts w:ascii="Arial" w:eastAsia="Times New Roman" w:hAnsi="Arial" w:cs="Arial"/>
          <w:sz w:val="22"/>
          <w:szCs w:val="22"/>
          <w:lang w:val="es-CO" w:eastAsia="es-CO"/>
        </w:rPr>
        <w:t xml:space="preserve">Presentar solicitud de acuerdo de inversión, en el formato diseñado por la </w:t>
      </w:r>
      <w:r>
        <w:rPr>
          <w:rFonts w:ascii="Arial" w:eastAsia="Times New Roman" w:hAnsi="Arial" w:cs="Arial"/>
          <w:sz w:val="22"/>
          <w:szCs w:val="22"/>
          <w:lang w:val="es-CO" w:eastAsia="es-CO"/>
        </w:rPr>
        <w:t>ANM</w:t>
      </w:r>
      <w:r w:rsidRPr="0017714E">
        <w:rPr>
          <w:rFonts w:ascii="Arial" w:eastAsia="Times New Roman" w:hAnsi="Arial" w:cs="Arial"/>
          <w:sz w:val="22"/>
          <w:szCs w:val="22"/>
          <w:lang w:val="es-CO" w:eastAsia="es-CO"/>
        </w:rPr>
        <w:t>, acompañada de los anexos solicitados en el mismo, dentro de los cuales se deben establecer las actividades adicionales a realizar, las inversiones adicionales que se van a efectuar y el respectivo cronograma. Dicho cronograma debe estar acorde con el plazo señalado en el presente Decreto.</w:t>
      </w:r>
    </w:p>
    <w:p w14:paraId="677F90A7" w14:textId="77777777" w:rsidR="00C02374" w:rsidRPr="0017714E" w:rsidRDefault="00C02374" w:rsidP="00C02374">
      <w:pPr>
        <w:pStyle w:val="Prrafodelista"/>
        <w:ind w:left="284" w:hanging="284"/>
        <w:jc w:val="both"/>
        <w:rPr>
          <w:rFonts w:ascii="Arial" w:eastAsia="Times New Roman" w:hAnsi="Arial" w:cs="Arial"/>
          <w:sz w:val="22"/>
          <w:szCs w:val="22"/>
          <w:lang w:val="es-CO" w:eastAsia="es-CO"/>
        </w:rPr>
      </w:pPr>
    </w:p>
    <w:p w14:paraId="23DD46D6" w14:textId="77777777" w:rsidR="00C02374" w:rsidRPr="0017714E" w:rsidRDefault="00C02374" w:rsidP="00C02374">
      <w:pPr>
        <w:pStyle w:val="Ttulo2"/>
        <w:numPr>
          <w:ilvl w:val="0"/>
          <w:numId w:val="3"/>
        </w:numPr>
        <w:ind w:left="284" w:hanging="284"/>
        <w:jc w:val="both"/>
        <w:rPr>
          <w:rFonts w:ascii="Arial" w:eastAsia="Times New Roman" w:hAnsi="Arial" w:cs="Arial"/>
          <w:color w:val="auto"/>
          <w:sz w:val="22"/>
          <w:szCs w:val="22"/>
          <w:lang w:val="es-CO" w:eastAsia="es-CO"/>
        </w:rPr>
      </w:pPr>
      <w:r w:rsidRPr="0017714E">
        <w:rPr>
          <w:rFonts w:ascii="Arial" w:eastAsia="Times New Roman" w:hAnsi="Arial" w:cs="Arial"/>
          <w:color w:val="auto"/>
          <w:sz w:val="22"/>
          <w:szCs w:val="22"/>
          <w:lang w:val="es-CO" w:eastAsia="es-CO"/>
        </w:rPr>
        <w:t>Contar con el Programa de Trabajos y Obras o documento técnico correspondiente aprobado y la licencia ambiental otorgada o plan de manejo ambiental aprobado por la autoridad ambiental competente.</w:t>
      </w:r>
    </w:p>
    <w:p w14:paraId="7AF3565B" w14:textId="77777777" w:rsidR="00C02374" w:rsidRPr="0017714E" w:rsidRDefault="00C02374" w:rsidP="00C02374">
      <w:pPr>
        <w:pStyle w:val="Prrafodelista"/>
        <w:ind w:left="284" w:hanging="284"/>
        <w:rPr>
          <w:rFonts w:ascii="Arial" w:eastAsia="Times New Roman" w:hAnsi="Arial" w:cs="Arial"/>
          <w:sz w:val="22"/>
          <w:szCs w:val="22"/>
          <w:lang w:val="es-CO" w:eastAsia="es-CO"/>
        </w:rPr>
      </w:pPr>
    </w:p>
    <w:p w14:paraId="6444E05C" w14:textId="77777777" w:rsidR="00C02374" w:rsidRPr="0017714E" w:rsidRDefault="00C02374" w:rsidP="00C02374">
      <w:pPr>
        <w:pStyle w:val="Prrafodelista"/>
        <w:numPr>
          <w:ilvl w:val="0"/>
          <w:numId w:val="3"/>
        </w:numPr>
        <w:ind w:left="284" w:hanging="284"/>
        <w:jc w:val="both"/>
        <w:rPr>
          <w:rFonts w:ascii="Arial" w:eastAsia="Times New Roman" w:hAnsi="Arial" w:cs="Arial"/>
          <w:sz w:val="22"/>
          <w:szCs w:val="22"/>
          <w:lang w:val="es-CO" w:eastAsia="es-CO"/>
        </w:rPr>
      </w:pPr>
      <w:r w:rsidRPr="007F16BE">
        <w:rPr>
          <w:rFonts w:ascii="Arial" w:eastAsia="Times New Roman" w:hAnsi="Arial" w:cs="Arial"/>
          <w:sz w:val="22"/>
          <w:szCs w:val="22"/>
          <w:lang w:val="es-CO" w:eastAsia="es-CO"/>
        </w:rPr>
        <w:t xml:space="preserve">La inversión a realizar en el siguiente año calendario </w:t>
      </w:r>
      <w:r w:rsidRPr="0017714E">
        <w:rPr>
          <w:rFonts w:ascii="Arial" w:eastAsia="Times New Roman" w:hAnsi="Arial" w:cs="Arial"/>
          <w:sz w:val="22"/>
          <w:szCs w:val="22"/>
          <w:lang w:val="es-CO" w:eastAsia="es-CO"/>
        </w:rPr>
        <w:t xml:space="preserve">al de radicación de la solicitud </w:t>
      </w:r>
      <w:r w:rsidRPr="007F16BE">
        <w:rPr>
          <w:rFonts w:ascii="Arial" w:eastAsia="Times New Roman" w:hAnsi="Arial" w:cs="Arial"/>
          <w:sz w:val="22"/>
          <w:szCs w:val="22"/>
          <w:lang w:val="es-CO" w:eastAsia="es-CO"/>
        </w:rPr>
        <w:t xml:space="preserve">deberá superar la inversión establecida para ese año en el Programa de Trabajos y Obras aprobado o documento técnico correspondiente, según el régimen aplicable. </w:t>
      </w:r>
      <w:r w:rsidRPr="0017714E">
        <w:rPr>
          <w:rFonts w:ascii="Arial" w:eastAsia="Times New Roman" w:hAnsi="Arial" w:cs="Arial"/>
          <w:sz w:val="22"/>
          <w:szCs w:val="22"/>
          <w:lang w:val="es-CO" w:eastAsia="es-CO"/>
        </w:rPr>
        <w:t xml:space="preserve">En caso de no encontrarse de forma expresa la inversión a realizar en el siguiente año calendario al de radicación de la solicitud dentro del Programa de Trabajos y Obras aprobado o documento técnico correspondiente, el titular minero deberá allegar adicionalmente, los documentos que soporten la inversión a realizar en la respectiva anualidad de acuerdo con las actividades y obras señaladas en el Programa de Trabajos y Obras aprobado o documento técnico correspondiente, así como aquella inversión adicional propuesta, que supere el porcentaje señalado, de acuerdo con lo establecido en el presente Decreto. </w:t>
      </w:r>
    </w:p>
    <w:p w14:paraId="41601AA4" w14:textId="77777777" w:rsidR="00C02374" w:rsidRPr="0017714E" w:rsidRDefault="00C02374" w:rsidP="00C02374">
      <w:pPr>
        <w:pStyle w:val="Prrafodelista"/>
        <w:ind w:left="284" w:hanging="284"/>
        <w:jc w:val="both"/>
        <w:rPr>
          <w:rFonts w:ascii="Arial" w:eastAsia="Times New Roman" w:hAnsi="Arial" w:cs="Arial"/>
          <w:sz w:val="22"/>
          <w:szCs w:val="22"/>
          <w:lang w:val="es-CO" w:eastAsia="es-CO"/>
        </w:rPr>
      </w:pPr>
    </w:p>
    <w:p w14:paraId="1EEACAAA" w14:textId="77777777" w:rsidR="00C02374" w:rsidRPr="0017714E" w:rsidRDefault="00C02374" w:rsidP="00C02374">
      <w:pPr>
        <w:pStyle w:val="Prrafodelista"/>
        <w:numPr>
          <w:ilvl w:val="0"/>
          <w:numId w:val="3"/>
        </w:numPr>
        <w:ind w:left="284" w:hanging="284"/>
        <w:jc w:val="both"/>
        <w:rPr>
          <w:rFonts w:ascii="Arial" w:eastAsia="Times New Roman" w:hAnsi="Arial" w:cs="Arial"/>
          <w:sz w:val="22"/>
          <w:szCs w:val="22"/>
          <w:lang w:val="es-CO" w:eastAsia="es-CO"/>
        </w:rPr>
      </w:pPr>
      <w:r w:rsidRPr="0017714E">
        <w:rPr>
          <w:rFonts w:ascii="Arial" w:eastAsia="Times New Roman" w:hAnsi="Arial" w:cs="Arial"/>
          <w:sz w:val="22"/>
          <w:szCs w:val="22"/>
          <w:lang w:val="es-CO" w:eastAsia="es-CO"/>
        </w:rPr>
        <w:t>La Inversión mínima adicional en esta etapa deberá ser superior o igual a i) Trecientos trece mil ochocientos ochenta y tres (313.883) UVT en minería a cielo abie</w:t>
      </w:r>
      <w:r>
        <w:rPr>
          <w:rFonts w:ascii="Arial" w:eastAsia="Times New Roman" w:hAnsi="Arial" w:cs="Arial"/>
          <w:sz w:val="22"/>
          <w:szCs w:val="22"/>
          <w:lang w:val="es-CO" w:eastAsia="es-CO"/>
        </w:rPr>
        <w:t>r</w:t>
      </w:r>
      <w:r w:rsidRPr="0017714E">
        <w:rPr>
          <w:rFonts w:ascii="Arial" w:eastAsia="Times New Roman" w:hAnsi="Arial" w:cs="Arial"/>
          <w:sz w:val="22"/>
          <w:szCs w:val="22"/>
          <w:lang w:val="es-CO" w:eastAsia="es-CO"/>
        </w:rPr>
        <w:t xml:space="preserve">to o ii) </w:t>
      </w:r>
      <w:r>
        <w:rPr>
          <w:rFonts w:ascii="Arial" w:eastAsia="Times New Roman" w:hAnsi="Arial" w:cs="Arial"/>
          <w:sz w:val="22"/>
          <w:szCs w:val="22"/>
          <w:lang w:val="es-CO" w:eastAsia="es-CO"/>
        </w:rPr>
        <w:t xml:space="preserve">Sesenta y dos mil setecientos setenta y seis mil </w:t>
      </w:r>
      <w:r w:rsidRPr="0017714E">
        <w:rPr>
          <w:rFonts w:ascii="Arial" w:eastAsia="Times New Roman" w:hAnsi="Arial" w:cs="Arial"/>
          <w:sz w:val="22"/>
          <w:szCs w:val="22"/>
          <w:lang w:val="es-CO" w:eastAsia="es-CO"/>
        </w:rPr>
        <w:t>(</w:t>
      </w:r>
      <w:r>
        <w:rPr>
          <w:rFonts w:ascii="Arial" w:eastAsia="Times New Roman" w:hAnsi="Arial" w:cs="Arial"/>
          <w:sz w:val="22"/>
          <w:szCs w:val="22"/>
          <w:lang w:val="es-CO" w:eastAsia="es-CO"/>
        </w:rPr>
        <w:t>62</w:t>
      </w:r>
      <w:r w:rsidRPr="0017714E">
        <w:rPr>
          <w:rFonts w:ascii="Arial" w:eastAsia="Times New Roman" w:hAnsi="Arial" w:cs="Arial"/>
          <w:sz w:val="22"/>
          <w:szCs w:val="22"/>
          <w:lang w:val="es-CO" w:eastAsia="es-CO"/>
        </w:rPr>
        <w:t>.</w:t>
      </w:r>
      <w:r>
        <w:rPr>
          <w:rFonts w:ascii="Arial" w:eastAsia="Times New Roman" w:hAnsi="Arial" w:cs="Arial"/>
          <w:sz w:val="22"/>
          <w:szCs w:val="22"/>
          <w:lang w:val="es-CO" w:eastAsia="es-CO"/>
        </w:rPr>
        <w:t>776</w:t>
      </w:r>
      <w:r w:rsidRPr="0017714E">
        <w:rPr>
          <w:rFonts w:ascii="Arial" w:eastAsia="Times New Roman" w:hAnsi="Arial" w:cs="Arial"/>
          <w:sz w:val="22"/>
          <w:szCs w:val="22"/>
          <w:lang w:val="es-CO" w:eastAsia="es-CO"/>
        </w:rPr>
        <w:t>) UVT en minería subterránea.</w:t>
      </w:r>
    </w:p>
    <w:p w14:paraId="306DA15E" w14:textId="77777777" w:rsidR="00C02374" w:rsidRPr="0017714E" w:rsidRDefault="00C02374" w:rsidP="00C02374">
      <w:pPr>
        <w:pStyle w:val="Prrafodelista"/>
        <w:ind w:left="284" w:hanging="284"/>
        <w:rPr>
          <w:rFonts w:ascii="Arial" w:eastAsia="Times New Roman" w:hAnsi="Arial" w:cs="Arial"/>
          <w:sz w:val="22"/>
          <w:szCs w:val="22"/>
          <w:lang w:val="es-CO" w:eastAsia="es-CO"/>
        </w:rPr>
      </w:pPr>
    </w:p>
    <w:p w14:paraId="78D4632B" w14:textId="77777777" w:rsidR="00C02374" w:rsidRPr="0017714E" w:rsidRDefault="00C02374" w:rsidP="00C02374">
      <w:pPr>
        <w:pStyle w:val="Prrafodelista"/>
        <w:numPr>
          <w:ilvl w:val="0"/>
          <w:numId w:val="3"/>
        </w:numPr>
        <w:ind w:left="284" w:hanging="284"/>
        <w:jc w:val="both"/>
        <w:rPr>
          <w:rFonts w:ascii="Arial" w:eastAsia="Times New Roman" w:hAnsi="Arial" w:cs="Arial"/>
          <w:sz w:val="22"/>
          <w:szCs w:val="22"/>
          <w:lang w:val="es-CO" w:eastAsia="es-CO"/>
        </w:rPr>
      </w:pPr>
      <w:r w:rsidRPr="0017714E">
        <w:rPr>
          <w:rFonts w:ascii="Arial" w:eastAsia="Times New Roman" w:hAnsi="Arial" w:cs="Arial"/>
          <w:sz w:val="22"/>
          <w:szCs w:val="22"/>
          <w:lang w:val="es-CO" w:eastAsia="es-CO"/>
        </w:rPr>
        <w:t>El titular minero deberá estar al día con las obligaciones derivadas del título minero al momento de radicar su solicitud ante la Agencia Nacional de Minería.</w:t>
      </w:r>
    </w:p>
    <w:p w14:paraId="06ED6887" w14:textId="77777777" w:rsidR="00C02374" w:rsidRPr="007F16BE" w:rsidRDefault="00C02374" w:rsidP="00C02374">
      <w:pPr>
        <w:pStyle w:val="Prrafodelista"/>
        <w:ind w:left="284" w:hanging="284"/>
        <w:rPr>
          <w:rFonts w:ascii="Arial" w:hAnsi="Arial" w:cs="Arial"/>
          <w:sz w:val="22"/>
          <w:szCs w:val="22"/>
          <w:lang w:val="es-CO" w:eastAsia="es-CO"/>
        </w:rPr>
      </w:pPr>
    </w:p>
    <w:p w14:paraId="5CCFB8EA" w14:textId="77777777" w:rsidR="00C02374" w:rsidRPr="007F16BE" w:rsidRDefault="00C02374" w:rsidP="00C02374">
      <w:pPr>
        <w:pStyle w:val="Prrafodelista"/>
        <w:numPr>
          <w:ilvl w:val="0"/>
          <w:numId w:val="3"/>
        </w:numPr>
        <w:ind w:left="284" w:hanging="284"/>
        <w:jc w:val="both"/>
        <w:rPr>
          <w:rFonts w:ascii="Arial" w:hAnsi="Arial" w:cs="Arial"/>
          <w:b/>
          <w:sz w:val="22"/>
          <w:szCs w:val="22"/>
        </w:rPr>
      </w:pPr>
      <w:r w:rsidRPr="007F16BE">
        <w:rPr>
          <w:rFonts w:ascii="Arial" w:hAnsi="Arial" w:cs="Arial"/>
          <w:sz w:val="22"/>
          <w:szCs w:val="22"/>
          <w:lang w:val="es-CO" w:eastAsia="es-CO"/>
        </w:rPr>
        <w:t xml:space="preserve">Que el precio de referencia del respectivo mineral al momento de presentar la solicitud de acuerdo de inversión sea igual o inferior a los valores fijados </w:t>
      </w:r>
      <w:r w:rsidRPr="0017714E">
        <w:rPr>
          <w:rFonts w:ascii="Arial" w:hAnsi="Arial" w:cs="Arial"/>
          <w:sz w:val="22"/>
          <w:szCs w:val="22"/>
          <w:lang w:val="es-CO" w:eastAsia="es-CO"/>
        </w:rPr>
        <w:t xml:space="preserve">anualmente </w:t>
      </w:r>
      <w:r w:rsidRPr="007F16BE">
        <w:rPr>
          <w:rFonts w:ascii="Arial" w:hAnsi="Arial" w:cs="Arial"/>
          <w:sz w:val="22"/>
          <w:szCs w:val="22"/>
          <w:lang w:val="es-CO" w:eastAsia="es-CO"/>
        </w:rPr>
        <w:t xml:space="preserve">por la Agencia Nacional de Minería, para lo cual podrá tener como referencia el costo de producción de los proyectos mineros en ejecución. </w:t>
      </w:r>
      <w:r w:rsidRPr="0017714E">
        <w:rPr>
          <w:rFonts w:ascii="Arial" w:hAnsi="Arial" w:cs="Arial"/>
          <w:sz w:val="22"/>
          <w:szCs w:val="22"/>
          <w:lang w:val="es-CO" w:eastAsia="es-CO"/>
        </w:rPr>
        <w:t xml:space="preserve">Adicionalmente, se establecerá también de manera anual, qué minerales podrán ser objeto de las inversiones que aspiren el otorgamiento del CERT de acuerdo con el impacto de dichas inversiones en el recaudo </w:t>
      </w:r>
      <w:r>
        <w:rPr>
          <w:rFonts w:ascii="Arial" w:hAnsi="Arial" w:cs="Arial"/>
          <w:sz w:val="22"/>
          <w:szCs w:val="22"/>
          <w:lang w:val="es-CO" w:eastAsia="es-CO"/>
        </w:rPr>
        <w:t xml:space="preserve">de impuestos y </w:t>
      </w:r>
      <w:r w:rsidRPr="0017714E">
        <w:rPr>
          <w:rFonts w:ascii="Arial" w:hAnsi="Arial" w:cs="Arial"/>
          <w:sz w:val="22"/>
          <w:szCs w:val="22"/>
          <w:lang w:val="es-CO" w:eastAsia="es-CO"/>
        </w:rPr>
        <w:t>de regalías y conforme al listado de minerales de interés estratégico señalados por el Ministerio de Minas y Energía.</w:t>
      </w:r>
      <w:r w:rsidRPr="007F16BE">
        <w:rPr>
          <w:rFonts w:ascii="Arial" w:hAnsi="Arial" w:cs="Arial"/>
          <w:b/>
          <w:sz w:val="22"/>
          <w:szCs w:val="22"/>
        </w:rPr>
        <w:t xml:space="preserve"> </w:t>
      </w:r>
    </w:p>
    <w:p w14:paraId="27F5D9DA" w14:textId="77777777" w:rsidR="00C02374" w:rsidRPr="007F16BE" w:rsidRDefault="00C02374" w:rsidP="00C02374">
      <w:pPr>
        <w:pStyle w:val="Prrafodelista"/>
        <w:rPr>
          <w:rFonts w:ascii="Arial" w:hAnsi="Arial" w:cs="Arial"/>
          <w:b/>
          <w:sz w:val="22"/>
          <w:szCs w:val="22"/>
        </w:rPr>
      </w:pPr>
    </w:p>
    <w:p w14:paraId="1DB348CE" w14:textId="530FFDD5" w:rsidR="00C02374" w:rsidRPr="001A3A01" w:rsidRDefault="00C02374" w:rsidP="00C02374">
      <w:pPr>
        <w:pStyle w:val="Ttulo2"/>
        <w:jc w:val="both"/>
        <w:rPr>
          <w:rFonts w:ascii="Arial" w:hAnsi="Arial" w:cs="Arial"/>
          <w:b/>
          <w:color w:val="auto"/>
          <w:sz w:val="22"/>
          <w:szCs w:val="22"/>
        </w:rPr>
      </w:pPr>
      <w:r>
        <w:rPr>
          <w:rFonts w:ascii="Arial" w:hAnsi="Arial" w:cs="Arial"/>
          <w:b/>
          <w:color w:val="auto"/>
          <w:sz w:val="22"/>
          <w:szCs w:val="22"/>
        </w:rPr>
        <w:t xml:space="preserve">Artículo </w:t>
      </w:r>
      <w:r w:rsidR="00F72D5B">
        <w:rPr>
          <w:rFonts w:ascii="Arial" w:hAnsi="Arial" w:cs="Arial"/>
          <w:b/>
          <w:color w:val="auto"/>
          <w:sz w:val="22"/>
          <w:szCs w:val="22"/>
        </w:rPr>
        <w:t>XXX</w:t>
      </w:r>
      <w:r w:rsidRPr="007F16BE">
        <w:rPr>
          <w:rFonts w:ascii="Arial" w:hAnsi="Arial" w:cs="Arial"/>
          <w:color w:val="auto"/>
          <w:sz w:val="22"/>
          <w:szCs w:val="22"/>
        </w:rPr>
        <w:t xml:space="preserve">. </w:t>
      </w:r>
      <w:r>
        <w:rPr>
          <w:rFonts w:ascii="Arial" w:hAnsi="Arial" w:cs="Arial"/>
          <w:b/>
          <w:color w:val="auto"/>
          <w:sz w:val="22"/>
          <w:szCs w:val="22"/>
        </w:rPr>
        <w:t xml:space="preserve">Priorización de solicitudes para acceder al incentivo. </w:t>
      </w:r>
      <w:r w:rsidRPr="001A3A01">
        <w:rPr>
          <w:rFonts w:ascii="Arial" w:hAnsi="Arial" w:cs="Arial"/>
          <w:color w:val="auto"/>
          <w:sz w:val="22"/>
          <w:szCs w:val="22"/>
        </w:rPr>
        <w:t xml:space="preserve">En caso de que los recursos disponibles para el CERT resulten insuficientes para cubrir a la totalidad de los solicitantes que cumplan con los requisitos señalados en los artículos anteriores, la Agencia Nacional de Minería, priorizará la suscripción de los acuerdos de inversión teniendo como criterio los solicitantes que tengan un mayor incremento porcentual en las inversiones adicionales con respecto a las proyectadas inicialmente en el documento técnico correspondiente. </w:t>
      </w:r>
    </w:p>
    <w:p w14:paraId="01FCBAB1" w14:textId="77777777" w:rsidR="00C02374" w:rsidRDefault="00C02374" w:rsidP="00C02374">
      <w:pPr>
        <w:pStyle w:val="Ttulo2"/>
        <w:jc w:val="both"/>
        <w:rPr>
          <w:rFonts w:ascii="Arial" w:hAnsi="Arial" w:cs="Arial"/>
          <w:color w:val="auto"/>
          <w:sz w:val="22"/>
          <w:szCs w:val="22"/>
        </w:rPr>
      </w:pPr>
    </w:p>
    <w:p w14:paraId="45AE16A3" w14:textId="2789AA66" w:rsidR="00A1738C" w:rsidRDefault="00C02374" w:rsidP="00A1738C">
      <w:pPr>
        <w:pStyle w:val="Ttulo2"/>
        <w:shd w:val="clear" w:color="auto" w:fill="FFFFFF"/>
        <w:jc w:val="both"/>
        <w:rPr>
          <w:rFonts w:ascii="Arial" w:hAnsi="Arial" w:cs="Arial"/>
          <w:b/>
          <w:bCs/>
          <w:sz w:val="22"/>
          <w:szCs w:val="22"/>
        </w:rPr>
      </w:pPr>
      <w:r>
        <w:rPr>
          <w:rFonts w:ascii="Arial" w:hAnsi="Arial" w:cs="Arial"/>
          <w:b/>
          <w:color w:val="auto"/>
          <w:sz w:val="22"/>
          <w:szCs w:val="22"/>
        </w:rPr>
        <w:t xml:space="preserve">Artículo </w:t>
      </w:r>
      <w:r w:rsidR="00F72D5B">
        <w:rPr>
          <w:rFonts w:ascii="Arial" w:hAnsi="Arial" w:cs="Arial"/>
          <w:b/>
          <w:color w:val="auto"/>
          <w:sz w:val="22"/>
          <w:szCs w:val="22"/>
        </w:rPr>
        <w:t>XXX</w:t>
      </w:r>
      <w:r>
        <w:rPr>
          <w:rFonts w:ascii="Arial" w:hAnsi="Arial" w:cs="Arial"/>
          <w:b/>
          <w:color w:val="auto"/>
          <w:sz w:val="22"/>
          <w:szCs w:val="22"/>
        </w:rPr>
        <w:t xml:space="preserve">. </w:t>
      </w:r>
      <w:r w:rsidRPr="007F16BE">
        <w:rPr>
          <w:rFonts w:ascii="Arial" w:hAnsi="Arial" w:cs="Arial"/>
          <w:b/>
          <w:color w:val="auto"/>
          <w:sz w:val="22"/>
          <w:szCs w:val="22"/>
        </w:rPr>
        <w:t>Procedimiento para la evaluación y suscripción del acuerdo de inversión.</w:t>
      </w:r>
      <w:r w:rsidRPr="007F16BE">
        <w:rPr>
          <w:rFonts w:ascii="Arial" w:hAnsi="Arial" w:cs="Arial"/>
          <w:color w:val="auto"/>
          <w:sz w:val="22"/>
          <w:szCs w:val="22"/>
        </w:rPr>
        <w:t xml:space="preserve"> </w:t>
      </w:r>
    </w:p>
    <w:p w14:paraId="55CCD0E2" w14:textId="14C70003" w:rsidR="00A1738C" w:rsidRPr="00A864BC" w:rsidRDefault="00A1738C" w:rsidP="00A1738C">
      <w:pPr>
        <w:pStyle w:val="Ttulo2"/>
        <w:shd w:val="clear" w:color="auto" w:fill="FFFFFF"/>
        <w:jc w:val="both"/>
        <w:rPr>
          <w:rFonts w:ascii="Calibri Light" w:eastAsia="Times New Roman" w:hAnsi="Calibri Light"/>
          <w:color w:val="auto"/>
        </w:rPr>
      </w:pPr>
      <w:r w:rsidRPr="00A864BC">
        <w:rPr>
          <w:rFonts w:ascii="Arial" w:hAnsi="Arial" w:cs="Arial"/>
          <w:bCs/>
          <w:color w:val="auto"/>
          <w:sz w:val="22"/>
          <w:szCs w:val="22"/>
        </w:rPr>
        <w:t>La solicitud de acuerdo de inversión deberá presentarse entre el 1 de agosto y el 30 de septiembre del año anterior a la realización de las inversiones que darían derecho a la obtención del CERT ante la ANM para su evaluación y aprobación.</w:t>
      </w:r>
    </w:p>
    <w:p w14:paraId="2D764D43" w14:textId="77777777" w:rsidR="00A1738C" w:rsidRPr="00A864BC" w:rsidRDefault="00A1738C" w:rsidP="00A1738C">
      <w:pPr>
        <w:shd w:val="clear" w:color="auto" w:fill="FFFFFF"/>
        <w:rPr>
          <w:rFonts w:ascii="Arial" w:hAnsi="Arial" w:cs="Arial"/>
          <w:sz w:val="19"/>
          <w:szCs w:val="19"/>
        </w:rPr>
      </w:pPr>
      <w:r w:rsidRPr="00A864BC">
        <w:rPr>
          <w:rFonts w:ascii="Arial" w:hAnsi="Arial" w:cs="Arial"/>
          <w:sz w:val="19"/>
          <w:szCs w:val="19"/>
        </w:rPr>
        <w:t> </w:t>
      </w:r>
    </w:p>
    <w:p w14:paraId="2E7ED10B" w14:textId="1DFD2D7E" w:rsidR="00A1738C" w:rsidRPr="00A864BC" w:rsidRDefault="00A1738C" w:rsidP="00A1738C">
      <w:pPr>
        <w:pStyle w:val="Ttulo2"/>
        <w:shd w:val="clear" w:color="auto" w:fill="FFFFFF"/>
        <w:jc w:val="both"/>
        <w:rPr>
          <w:rFonts w:ascii="Calibri Light" w:hAnsi="Calibri Light" w:cs="Times New Roman"/>
          <w:color w:val="auto"/>
        </w:rPr>
      </w:pPr>
      <w:r w:rsidRPr="00A864BC">
        <w:rPr>
          <w:rFonts w:ascii="Arial" w:hAnsi="Arial" w:cs="Arial"/>
          <w:bCs/>
          <w:color w:val="auto"/>
          <w:sz w:val="22"/>
          <w:szCs w:val="22"/>
        </w:rPr>
        <w:t>Una vez vencido el plazo señalado en el inciso anterior, la ANM verificará que en las solicitudes presentadas se encuentren las actividades proyectadas y las inversiones adicionales propuestas, conforme a los artículos anteriores, determinando si el solicitante cumple o no los requisitos exigidos para ser potencial beneficiario del CERT.</w:t>
      </w:r>
    </w:p>
    <w:p w14:paraId="52265455" w14:textId="77777777" w:rsidR="00A1738C" w:rsidRPr="00A864BC" w:rsidRDefault="00A1738C" w:rsidP="00A1738C">
      <w:pPr>
        <w:pStyle w:val="Ttulo2"/>
        <w:shd w:val="clear" w:color="auto" w:fill="FFFFFF"/>
        <w:jc w:val="both"/>
        <w:rPr>
          <w:rFonts w:ascii="Calibri Light" w:hAnsi="Calibri Light"/>
          <w:bCs/>
          <w:color w:val="auto"/>
        </w:rPr>
      </w:pPr>
      <w:r w:rsidRPr="00A864BC">
        <w:rPr>
          <w:rFonts w:ascii="Arial" w:hAnsi="Arial" w:cs="Arial"/>
          <w:bCs/>
          <w:color w:val="auto"/>
          <w:sz w:val="22"/>
          <w:szCs w:val="22"/>
        </w:rPr>
        <w:t> </w:t>
      </w:r>
    </w:p>
    <w:p w14:paraId="237E29B5" w14:textId="77777777" w:rsidR="00A1738C" w:rsidRPr="00A864BC" w:rsidRDefault="00A1738C" w:rsidP="00195B23">
      <w:pPr>
        <w:pStyle w:val="Ttulo2"/>
        <w:shd w:val="clear" w:color="auto" w:fill="FFFFFF"/>
        <w:jc w:val="both"/>
        <w:rPr>
          <w:rFonts w:ascii="Calibri Light" w:hAnsi="Calibri Light"/>
          <w:bCs/>
          <w:color w:val="auto"/>
        </w:rPr>
      </w:pPr>
      <w:r w:rsidRPr="00A864BC">
        <w:rPr>
          <w:rFonts w:ascii="Arial" w:hAnsi="Arial" w:cs="Arial"/>
          <w:bCs/>
          <w:color w:val="auto"/>
          <w:sz w:val="22"/>
          <w:szCs w:val="22"/>
        </w:rPr>
        <w:t>En caso de ser necesaria información complementaria o alguna corrección, la ANM requerirá al solicitante dentro de los diez (10) días siguientes a la fecha de vencimiento del plazo para presentar la solicitud de acuerdo de inversión para que presente la información solicitada en el término máximo de un (1) mes.</w:t>
      </w:r>
    </w:p>
    <w:p w14:paraId="3A12BCA7" w14:textId="77777777" w:rsidR="00A1738C" w:rsidRDefault="00A1738C" w:rsidP="00A1738C">
      <w:pPr>
        <w:shd w:val="clear" w:color="auto" w:fill="FFFFFF"/>
        <w:rPr>
          <w:rFonts w:ascii="Arial" w:hAnsi="Arial" w:cs="Arial"/>
          <w:color w:val="222222"/>
          <w:sz w:val="19"/>
          <w:szCs w:val="19"/>
        </w:rPr>
      </w:pPr>
      <w:r>
        <w:rPr>
          <w:rFonts w:ascii="Arial" w:hAnsi="Arial" w:cs="Arial"/>
          <w:color w:val="222222"/>
          <w:sz w:val="19"/>
          <w:szCs w:val="19"/>
        </w:rPr>
        <w:t> </w:t>
      </w:r>
    </w:p>
    <w:p w14:paraId="7BDC1979" w14:textId="77777777" w:rsidR="00A1738C" w:rsidRDefault="00A1738C" w:rsidP="00A1738C">
      <w:pPr>
        <w:shd w:val="clear" w:color="auto" w:fill="FFFFFF"/>
        <w:jc w:val="both"/>
        <w:rPr>
          <w:rFonts w:ascii="Arial" w:hAnsi="Arial" w:cs="Arial"/>
          <w:color w:val="222222"/>
          <w:sz w:val="19"/>
          <w:szCs w:val="19"/>
        </w:rPr>
      </w:pPr>
      <w:r>
        <w:rPr>
          <w:rFonts w:ascii="Arial" w:hAnsi="Arial" w:cs="Arial"/>
          <w:color w:val="222222"/>
          <w:sz w:val="22"/>
          <w:szCs w:val="22"/>
        </w:rPr>
        <w:t>Dentro de los quince (15) días hábiles siguientes al vencimiento del plazo para presentar la solicitud de acuerdo de inversión o del día en que se allegue la información faltante, en caso de requerimiento, la ANM comunicará al solicitante si su solicitud ha sido o no aprobada mediante comunicación escrita enviada a la dirección informada en la solicitud.</w:t>
      </w:r>
    </w:p>
    <w:p w14:paraId="45CA29BF" w14:textId="77777777" w:rsidR="00A1738C" w:rsidRDefault="00A1738C" w:rsidP="00A1738C">
      <w:pPr>
        <w:pStyle w:val="Ttulo2"/>
        <w:shd w:val="clear" w:color="auto" w:fill="FFFFFF"/>
        <w:jc w:val="both"/>
        <w:rPr>
          <w:rFonts w:ascii="Calibri Light" w:hAnsi="Calibri Light" w:cs="Times New Roman"/>
          <w:color w:val="2E74B5"/>
        </w:rPr>
      </w:pPr>
      <w:r>
        <w:rPr>
          <w:rFonts w:ascii="Arial" w:hAnsi="Arial" w:cs="Arial"/>
          <w:b/>
          <w:bCs/>
          <w:sz w:val="22"/>
          <w:szCs w:val="22"/>
        </w:rPr>
        <w:t> </w:t>
      </w:r>
    </w:p>
    <w:p w14:paraId="77B068B6" w14:textId="77777777" w:rsidR="00A1738C" w:rsidRDefault="00A1738C" w:rsidP="00A1738C">
      <w:pPr>
        <w:shd w:val="clear" w:color="auto" w:fill="FFFFFF"/>
        <w:jc w:val="both"/>
        <w:rPr>
          <w:rFonts w:ascii="Arial" w:hAnsi="Arial" w:cs="Arial"/>
          <w:color w:val="222222"/>
          <w:sz w:val="19"/>
          <w:szCs w:val="19"/>
        </w:rPr>
      </w:pPr>
      <w:r>
        <w:rPr>
          <w:rFonts w:ascii="Arial" w:hAnsi="Arial" w:cs="Arial"/>
          <w:color w:val="222222"/>
          <w:sz w:val="22"/>
          <w:szCs w:val="22"/>
        </w:rPr>
        <w:t>En caso de ser aprobada la solicitud de acuerdo de inversión, en la comunicación escrita se convocará al titular minero para que dentro de los tres (3) días hábiles siguientes a su recibo, suscriba el acuerdo de inversión.</w:t>
      </w:r>
    </w:p>
    <w:p w14:paraId="2972C213" w14:textId="77777777" w:rsidR="00C02374" w:rsidRPr="007F16BE" w:rsidRDefault="00C02374" w:rsidP="00C02374">
      <w:pPr>
        <w:pStyle w:val="Ttulo2"/>
        <w:jc w:val="both"/>
        <w:rPr>
          <w:rFonts w:ascii="Arial" w:hAnsi="Arial" w:cs="Arial"/>
          <w:b/>
          <w:color w:val="auto"/>
          <w:sz w:val="22"/>
          <w:szCs w:val="22"/>
        </w:rPr>
      </w:pPr>
    </w:p>
    <w:p w14:paraId="328C1B6F" w14:textId="224E966C" w:rsidR="00C02374" w:rsidRPr="007F16BE" w:rsidRDefault="00C02374" w:rsidP="00C02374">
      <w:pPr>
        <w:pStyle w:val="Ttulo2"/>
        <w:jc w:val="both"/>
        <w:rPr>
          <w:rFonts w:ascii="Arial" w:hAnsi="Arial" w:cs="Arial"/>
          <w:color w:val="auto"/>
          <w:sz w:val="22"/>
          <w:szCs w:val="22"/>
        </w:rPr>
      </w:pPr>
      <w:r w:rsidRPr="007F16BE">
        <w:rPr>
          <w:rFonts w:ascii="Arial" w:hAnsi="Arial" w:cs="Arial"/>
          <w:b/>
          <w:color w:val="auto"/>
          <w:sz w:val="22"/>
          <w:szCs w:val="22"/>
        </w:rPr>
        <w:t xml:space="preserve">Artículo </w:t>
      </w:r>
      <w:r w:rsidR="00F72D5B">
        <w:rPr>
          <w:rFonts w:ascii="Arial" w:hAnsi="Arial" w:cs="Arial"/>
          <w:b/>
          <w:color w:val="auto"/>
          <w:sz w:val="22"/>
          <w:szCs w:val="22"/>
        </w:rPr>
        <w:t>XXX</w:t>
      </w:r>
      <w:r w:rsidRPr="007F16BE">
        <w:rPr>
          <w:rFonts w:ascii="Arial" w:hAnsi="Arial" w:cs="Arial"/>
          <w:b/>
          <w:color w:val="auto"/>
          <w:sz w:val="22"/>
          <w:szCs w:val="22"/>
        </w:rPr>
        <w:t xml:space="preserve">. Verificación y fiscalización de inversiones. </w:t>
      </w:r>
      <w:r w:rsidRPr="007F16BE">
        <w:rPr>
          <w:rFonts w:ascii="Arial" w:hAnsi="Arial" w:cs="Arial"/>
          <w:color w:val="auto"/>
          <w:sz w:val="22"/>
          <w:szCs w:val="22"/>
        </w:rPr>
        <w:t xml:space="preserve">De acuerdo al cronograma aprobado, la </w:t>
      </w:r>
      <w:r>
        <w:rPr>
          <w:rFonts w:ascii="Arial" w:hAnsi="Arial" w:cs="Arial"/>
          <w:color w:val="auto"/>
          <w:sz w:val="22"/>
          <w:szCs w:val="22"/>
        </w:rPr>
        <w:t xml:space="preserve">ANM </w:t>
      </w:r>
      <w:r w:rsidRPr="007F16BE">
        <w:rPr>
          <w:rFonts w:ascii="Arial" w:hAnsi="Arial" w:cs="Arial"/>
          <w:color w:val="auto"/>
          <w:sz w:val="22"/>
          <w:szCs w:val="22"/>
        </w:rPr>
        <w:t>realizará junto con las labores de fiscalización, seguimiento y control al cumplimiento de las obligaciones emanadas del título minero, la verificación al cumplimiento de las inversiones adicionales aprobadas en el acuerdo de inversión.</w:t>
      </w:r>
    </w:p>
    <w:p w14:paraId="44054492" w14:textId="77777777" w:rsidR="00C02374" w:rsidRPr="007F16BE" w:rsidRDefault="00C02374" w:rsidP="00C02374">
      <w:pPr>
        <w:rPr>
          <w:rFonts w:ascii="Arial" w:hAnsi="Arial" w:cs="Arial"/>
          <w:sz w:val="22"/>
          <w:szCs w:val="22"/>
          <w:lang w:val="es-ES_tradnl"/>
        </w:rPr>
      </w:pPr>
    </w:p>
    <w:p w14:paraId="19246750" w14:textId="77777777" w:rsidR="00C02374" w:rsidRPr="007F16BE" w:rsidRDefault="00C02374" w:rsidP="00C02374">
      <w:pPr>
        <w:rPr>
          <w:rFonts w:ascii="Arial" w:hAnsi="Arial" w:cs="Arial"/>
          <w:sz w:val="22"/>
          <w:szCs w:val="22"/>
          <w:lang w:val="es-ES_tradnl"/>
        </w:rPr>
      </w:pPr>
      <w:r w:rsidRPr="007F16BE">
        <w:rPr>
          <w:rFonts w:ascii="Arial" w:hAnsi="Arial" w:cs="Arial"/>
          <w:sz w:val="22"/>
          <w:szCs w:val="22"/>
          <w:lang w:val="es-ES_tradnl"/>
        </w:rPr>
        <w:t xml:space="preserve">Se establecen como herramientas de verificación las siguientes: </w:t>
      </w:r>
    </w:p>
    <w:p w14:paraId="249C2C79" w14:textId="77777777" w:rsidR="00C02374" w:rsidRPr="007F16BE" w:rsidRDefault="00C02374" w:rsidP="00C02374">
      <w:pPr>
        <w:rPr>
          <w:rFonts w:ascii="Arial" w:hAnsi="Arial" w:cs="Arial"/>
          <w:sz w:val="22"/>
          <w:szCs w:val="22"/>
          <w:lang w:val="es-ES_tradnl"/>
        </w:rPr>
      </w:pPr>
    </w:p>
    <w:p w14:paraId="1662F194" w14:textId="77777777" w:rsidR="00C02374" w:rsidRPr="007F16BE" w:rsidRDefault="00C02374" w:rsidP="00C02374">
      <w:pPr>
        <w:pStyle w:val="Prrafodelista"/>
        <w:numPr>
          <w:ilvl w:val="0"/>
          <w:numId w:val="2"/>
        </w:numPr>
        <w:spacing w:after="160" w:line="259" w:lineRule="auto"/>
        <w:ind w:left="426"/>
        <w:contextualSpacing/>
        <w:jc w:val="both"/>
        <w:rPr>
          <w:rFonts w:ascii="Arial" w:hAnsi="Arial" w:cs="Arial"/>
          <w:sz w:val="22"/>
          <w:szCs w:val="22"/>
        </w:rPr>
      </w:pPr>
      <w:r w:rsidRPr="007F16BE">
        <w:rPr>
          <w:rFonts w:ascii="Arial" w:hAnsi="Arial" w:cs="Arial"/>
          <w:sz w:val="22"/>
          <w:szCs w:val="22"/>
        </w:rPr>
        <w:t>Programa Mínimo Exploratorio.</w:t>
      </w:r>
    </w:p>
    <w:p w14:paraId="6CDA8983" w14:textId="77777777" w:rsidR="00C02374" w:rsidRPr="007F16BE" w:rsidRDefault="00C02374" w:rsidP="00C02374">
      <w:pPr>
        <w:pStyle w:val="Prrafodelista"/>
        <w:numPr>
          <w:ilvl w:val="0"/>
          <w:numId w:val="2"/>
        </w:numPr>
        <w:spacing w:after="160" w:line="259" w:lineRule="auto"/>
        <w:ind w:left="426"/>
        <w:contextualSpacing/>
        <w:jc w:val="both"/>
        <w:rPr>
          <w:rFonts w:ascii="Arial" w:hAnsi="Arial" w:cs="Arial"/>
          <w:sz w:val="22"/>
          <w:szCs w:val="22"/>
        </w:rPr>
      </w:pPr>
      <w:r w:rsidRPr="007F16BE">
        <w:rPr>
          <w:rFonts w:ascii="Arial" w:hAnsi="Arial" w:cs="Arial"/>
          <w:sz w:val="22"/>
          <w:szCs w:val="22"/>
        </w:rPr>
        <w:t>Programa de Trabajos y Obras.</w:t>
      </w:r>
    </w:p>
    <w:p w14:paraId="16DA6320" w14:textId="77777777" w:rsidR="00C02374" w:rsidRPr="007F16BE" w:rsidRDefault="00C02374" w:rsidP="00C02374">
      <w:pPr>
        <w:pStyle w:val="Prrafodelista"/>
        <w:numPr>
          <w:ilvl w:val="0"/>
          <w:numId w:val="2"/>
        </w:numPr>
        <w:spacing w:after="160" w:line="259" w:lineRule="auto"/>
        <w:ind w:left="426"/>
        <w:contextualSpacing/>
        <w:jc w:val="both"/>
        <w:rPr>
          <w:rFonts w:ascii="Arial" w:hAnsi="Arial" w:cs="Arial"/>
          <w:sz w:val="22"/>
          <w:szCs w:val="22"/>
        </w:rPr>
      </w:pPr>
      <w:r w:rsidRPr="007F16BE">
        <w:rPr>
          <w:rFonts w:ascii="Arial" w:hAnsi="Arial" w:cs="Arial"/>
          <w:sz w:val="22"/>
          <w:szCs w:val="22"/>
        </w:rPr>
        <w:t>Formatos Básicos Mineros.</w:t>
      </w:r>
    </w:p>
    <w:p w14:paraId="531971E7" w14:textId="77777777" w:rsidR="00C02374" w:rsidRPr="007F16BE" w:rsidRDefault="00C02374" w:rsidP="00C02374">
      <w:pPr>
        <w:pStyle w:val="Prrafodelista"/>
        <w:numPr>
          <w:ilvl w:val="0"/>
          <w:numId w:val="2"/>
        </w:numPr>
        <w:spacing w:after="160" w:line="259" w:lineRule="auto"/>
        <w:ind w:left="426"/>
        <w:contextualSpacing/>
        <w:jc w:val="both"/>
        <w:rPr>
          <w:rFonts w:ascii="Arial" w:hAnsi="Arial" w:cs="Arial"/>
          <w:sz w:val="22"/>
          <w:szCs w:val="22"/>
        </w:rPr>
      </w:pPr>
      <w:r w:rsidRPr="007F16BE">
        <w:rPr>
          <w:rFonts w:ascii="Arial" w:hAnsi="Arial" w:cs="Arial"/>
          <w:sz w:val="22"/>
          <w:szCs w:val="22"/>
        </w:rPr>
        <w:t>Planes Mineros Anuales.</w:t>
      </w:r>
    </w:p>
    <w:p w14:paraId="12339C5D" w14:textId="77777777" w:rsidR="00C02374" w:rsidRPr="007F16BE" w:rsidRDefault="00C02374" w:rsidP="00C02374">
      <w:pPr>
        <w:pStyle w:val="Prrafodelista"/>
        <w:numPr>
          <w:ilvl w:val="0"/>
          <w:numId w:val="2"/>
        </w:numPr>
        <w:spacing w:after="160" w:line="259" w:lineRule="auto"/>
        <w:ind w:left="426"/>
        <w:contextualSpacing/>
        <w:jc w:val="both"/>
        <w:rPr>
          <w:rFonts w:ascii="Arial" w:hAnsi="Arial" w:cs="Arial"/>
          <w:sz w:val="22"/>
          <w:szCs w:val="22"/>
        </w:rPr>
      </w:pPr>
      <w:r w:rsidRPr="007F16BE">
        <w:rPr>
          <w:rFonts w:ascii="Arial" w:hAnsi="Arial" w:cs="Arial"/>
          <w:sz w:val="22"/>
          <w:szCs w:val="22"/>
        </w:rPr>
        <w:t>Programa de Trabajos e Inversiones.</w:t>
      </w:r>
    </w:p>
    <w:p w14:paraId="61024F69" w14:textId="77777777" w:rsidR="00C02374" w:rsidRPr="007F16BE" w:rsidRDefault="00C02374" w:rsidP="00C02374">
      <w:pPr>
        <w:pStyle w:val="Prrafodelista"/>
        <w:numPr>
          <w:ilvl w:val="0"/>
          <w:numId w:val="2"/>
        </w:numPr>
        <w:spacing w:after="160" w:line="259" w:lineRule="auto"/>
        <w:ind w:left="426"/>
        <w:contextualSpacing/>
        <w:jc w:val="both"/>
        <w:rPr>
          <w:rFonts w:ascii="Arial" w:hAnsi="Arial" w:cs="Arial"/>
          <w:sz w:val="22"/>
          <w:szCs w:val="22"/>
        </w:rPr>
      </w:pPr>
      <w:r w:rsidRPr="007F16BE">
        <w:rPr>
          <w:rFonts w:ascii="Arial" w:hAnsi="Arial" w:cs="Arial"/>
          <w:sz w:val="22"/>
          <w:szCs w:val="22"/>
        </w:rPr>
        <w:lastRenderedPageBreak/>
        <w:t>Informe y Certificación de Revisor Fiscal.</w:t>
      </w:r>
    </w:p>
    <w:p w14:paraId="30AD4EC1" w14:textId="6120008F" w:rsidR="00C02374" w:rsidRPr="007F16BE" w:rsidRDefault="00C02374" w:rsidP="00C02374">
      <w:pPr>
        <w:pStyle w:val="Prrafodelista"/>
        <w:numPr>
          <w:ilvl w:val="0"/>
          <w:numId w:val="2"/>
        </w:numPr>
        <w:spacing w:after="160" w:line="259" w:lineRule="auto"/>
        <w:ind w:left="426"/>
        <w:contextualSpacing/>
        <w:jc w:val="both"/>
        <w:rPr>
          <w:rFonts w:ascii="Arial" w:hAnsi="Arial" w:cs="Arial"/>
          <w:sz w:val="22"/>
          <w:szCs w:val="22"/>
        </w:rPr>
      </w:pPr>
      <w:r w:rsidRPr="007F16BE">
        <w:rPr>
          <w:rFonts w:ascii="Arial" w:hAnsi="Arial" w:cs="Arial"/>
          <w:sz w:val="22"/>
          <w:szCs w:val="22"/>
        </w:rPr>
        <w:t xml:space="preserve">Reservas avaladas por </w:t>
      </w:r>
      <w:r w:rsidRPr="0017714E">
        <w:rPr>
          <w:rFonts w:ascii="Arial" w:hAnsi="Arial" w:cs="Arial"/>
          <w:sz w:val="22"/>
          <w:szCs w:val="22"/>
        </w:rPr>
        <w:t xml:space="preserve">profesional certificado como </w:t>
      </w:r>
      <w:r w:rsidR="00A864BC" w:rsidRPr="00A864BC">
        <w:rPr>
          <w:rFonts w:ascii="Arial" w:hAnsi="Arial" w:cs="Arial"/>
          <w:sz w:val="22"/>
          <w:szCs w:val="22"/>
        </w:rPr>
        <w:t>Profesional Competente</w:t>
      </w:r>
      <w:r w:rsidR="00A864BC">
        <w:rPr>
          <w:rFonts w:ascii="Arial" w:hAnsi="Arial" w:cs="Arial"/>
          <w:i/>
          <w:sz w:val="22"/>
          <w:szCs w:val="22"/>
        </w:rPr>
        <w:t xml:space="preserve"> (Quality Person)</w:t>
      </w:r>
      <w:r w:rsidRPr="0017714E">
        <w:rPr>
          <w:rFonts w:ascii="Arial" w:hAnsi="Arial" w:cs="Arial"/>
          <w:sz w:val="22"/>
          <w:szCs w:val="22"/>
        </w:rPr>
        <w:t xml:space="preserve"> en dicha materia</w:t>
      </w:r>
    </w:p>
    <w:p w14:paraId="03B31344" w14:textId="77777777" w:rsidR="00C02374" w:rsidRPr="007F16BE" w:rsidRDefault="00C02374" w:rsidP="00C02374">
      <w:pPr>
        <w:pStyle w:val="Prrafodelista"/>
        <w:numPr>
          <w:ilvl w:val="0"/>
          <w:numId w:val="2"/>
        </w:numPr>
        <w:spacing w:after="160" w:line="259" w:lineRule="auto"/>
        <w:ind w:left="426"/>
        <w:contextualSpacing/>
        <w:jc w:val="both"/>
        <w:rPr>
          <w:rFonts w:ascii="Arial" w:hAnsi="Arial" w:cs="Arial"/>
          <w:sz w:val="22"/>
          <w:szCs w:val="22"/>
        </w:rPr>
      </w:pPr>
      <w:r w:rsidRPr="007F16BE">
        <w:rPr>
          <w:rFonts w:ascii="Arial" w:hAnsi="Arial" w:cs="Arial"/>
          <w:sz w:val="22"/>
          <w:szCs w:val="22"/>
        </w:rPr>
        <w:t>Inspecciones a campo</w:t>
      </w:r>
    </w:p>
    <w:p w14:paraId="07F6C051" w14:textId="77777777" w:rsidR="00C02374" w:rsidRPr="007F16BE" w:rsidRDefault="00C02374" w:rsidP="00C02374">
      <w:pPr>
        <w:jc w:val="both"/>
        <w:rPr>
          <w:rFonts w:ascii="Arial" w:hAnsi="Arial" w:cs="Arial"/>
          <w:sz w:val="22"/>
          <w:szCs w:val="22"/>
        </w:rPr>
      </w:pPr>
      <w:r w:rsidRPr="007F16BE">
        <w:rPr>
          <w:rFonts w:ascii="Arial" w:hAnsi="Arial" w:cs="Arial"/>
          <w:sz w:val="22"/>
          <w:szCs w:val="22"/>
        </w:rPr>
        <w:t>En el acuerdo de inversión se deberá establecer la periodicidad de los informes y documentos que debe presentar el beneficiario del incentivo del CERT.</w:t>
      </w:r>
    </w:p>
    <w:p w14:paraId="203CA823" w14:textId="77777777" w:rsidR="00C02374" w:rsidRPr="007F16BE" w:rsidRDefault="00C02374" w:rsidP="00C02374">
      <w:pPr>
        <w:jc w:val="both"/>
        <w:rPr>
          <w:rFonts w:ascii="Arial" w:hAnsi="Arial" w:cs="Arial"/>
          <w:sz w:val="22"/>
          <w:szCs w:val="22"/>
        </w:rPr>
      </w:pPr>
    </w:p>
    <w:p w14:paraId="520B0FD8" w14:textId="77777777" w:rsidR="00C02374" w:rsidRPr="007F16BE" w:rsidRDefault="00C02374" w:rsidP="00C02374">
      <w:pPr>
        <w:jc w:val="both"/>
        <w:rPr>
          <w:rFonts w:ascii="Arial" w:hAnsi="Arial" w:cs="Arial"/>
          <w:sz w:val="22"/>
          <w:szCs w:val="22"/>
        </w:rPr>
      </w:pPr>
      <w:r w:rsidRPr="007F16BE">
        <w:rPr>
          <w:rFonts w:ascii="Arial" w:hAnsi="Arial" w:cs="Arial"/>
          <w:sz w:val="22"/>
          <w:szCs w:val="22"/>
        </w:rPr>
        <w:t xml:space="preserve">El informe final, junto con los anexos que den cuenta del cumplimiento de las actividades, cronograma e inversiones del acuerdo de inversión deberá ser presentada ante la </w:t>
      </w:r>
      <w:r>
        <w:rPr>
          <w:rFonts w:ascii="Arial" w:hAnsi="Arial" w:cs="Arial"/>
          <w:sz w:val="22"/>
          <w:szCs w:val="22"/>
        </w:rPr>
        <w:t xml:space="preserve">ANM </w:t>
      </w:r>
      <w:r w:rsidRPr="007F16BE">
        <w:rPr>
          <w:rFonts w:ascii="Arial" w:hAnsi="Arial" w:cs="Arial"/>
          <w:sz w:val="22"/>
          <w:szCs w:val="22"/>
        </w:rPr>
        <w:t>por el titular minero dentro de los quince (15) días hábiles siguientes a la finalización del año de las inversiones.</w:t>
      </w:r>
    </w:p>
    <w:p w14:paraId="0D6BB61A" w14:textId="77777777" w:rsidR="00C02374" w:rsidRPr="007F16BE" w:rsidRDefault="00C02374" w:rsidP="00C02374">
      <w:pPr>
        <w:jc w:val="both"/>
        <w:rPr>
          <w:rFonts w:ascii="Arial" w:hAnsi="Arial" w:cs="Arial"/>
          <w:sz w:val="22"/>
          <w:szCs w:val="22"/>
        </w:rPr>
      </w:pPr>
    </w:p>
    <w:p w14:paraId="7835B4BF" w14:textId="77777777" w:rsidR="00C02374" w:rsidRPr="007F16BE" w:rsidRDefault="00C02374" w:rsidP="00C02374">
      <w:pPr>
        <w:jc w:val="both"/>
        <w:rPr>
          <w:rFonts w:ascii="Arial" w:hAnsi="Arial" w:cs="Arial"/>
          <w:sz w:val="22"/>
          <w:szCs w:val="22"/>
        </w:rPr>
      </w:pPr>
      <w:r w:rsidRPr="007F16BE">
        <w:rPr>
          <w:rFonts w:ascii="Arial" w:hAnsi="Arial" w:cs="Arial"/>
          <w:sz w:val="22"/>
          <w:szCs w:val="22"/>
        </w:rPr>
        <w:t xml:space="preserve">Presentado el informe final de cumplimiento, junto con sus anexos y conforme a la verificación de los informes periódicos, la </w:t>
      </w:r>
      <w:r>
        <w:rPr>
          <w:rFonts w:ascii="Arial" w:hAnsi="Arial" w:cs="Arial"/>
          <w:sz w:val="22"/>
          <w:szCs w:val="22"/>
        </w:rPr>
        <w:t>ANM</w:t>
      </w:r>
      <w:r w:rsidRPr="007F16BE">
        <w:rPr>
          <w:rFonts w:ascii="Arial" w:hAnsi="Arial" w:cs="Arial"/>
          <w:sz w:val="22"/>
          <w:szCs w:val="22"/>
        </w:rPr>
        <w:t>, evaluará el ejecución del acuerdo de inversión suscrito con el titular minero y dentro de los quince (15) días siguientes a la presentación del informe final, se pronunciará certificando o no el cumplimiento del acuerdo de inversión.</w:t>
      </w:r>
    </w:p>
    <w:p w14:paraId="3F63F128" w14:textId="77777777" w:rsidR="00C02374" w:rsidRPr="007F16BE" w:rsidRDefault="00C02374" w:rsidP="00C02374">
      <w:pPr>
        <w:jc w:val="both"/>
        <w:rPr>
          <w:rFonts w:ascii="Arial" w:hAnsi="Arial" w:cs="Arial"/>
          <w:sz w:val="22"/>
          <w:szCs w:val="22"/>
        </w:rPr>
      </w:pPr>
    </w:p>
    <w:p w14:paraId="7827696A" w14:textId="77777777" w:rsidR="00C02374" w:rsidRDefault="00C02374" w:rsidP="00C02374">
      <w:pPr>
        <w:jc w:val="both"/>
        <w:rPr>
          <w:rFonts w:ascii="Arial" w:hAnsi="Arial" w:cs="Arial"/>
          <w:sz w:val="22"/>
          <w:szCs w:val="22"/>
        </w:rPr>
      </w:pPr>
      <w:r w:rsidRPr="0017714E">
        <w:rPr>
          <w:rFonts w:ascii="Arial" w:hAnsi="Arial" w:cs="Arial"/>
          <w:sz w:val="22"/>
          <w:szCs w:val="22"/>
        </w:rPr>
        <w:t xml:space="preserve">En caso de cumplirse con la inversión adicional propuesta por el titular minero, la Agencia Nacional de Minería expedirá el Certificado de Cumplimiento del Acuerdo de Inversión  a favor del titular minero. De no cumplirse con la inversión adicional propuesta, la </w:t>
      </w:r>
      <w:r>
        <w:rPr>
          <w:rFonts w:ascii="Arial" w:hAnsi="Arial" w:cs="Arial"/>
          <w:sz w:val="22"/>
          <w:szCs w:val="22"/>
        </w:rPr>
        <w:t xml:space="preserve">ANM </w:t>
      </w:r>
      <w:r w:rsidRPr="0017714E">
        <w:rPr>
          <w:rFonts w:ascii="Arial" w:hAnsi="Arial" w:cs="Arial"/>
          <w:sz w:val="22"/>
          <w:szCs w:val="22"/>
        </w:rPr>
        <w:t>informará los resultados de la verificación de la ejecución, al titular minero, mediante comunicación escrita.</w:t>
      </w:r>
    </w:p>
    <w:p w14:paraId="1B03F834" w14:textId="77777777" w:rsidR="00C02374" w:rsidRDefault="00C02374" w:rsidP="00C02374">
      <w:pPr>
        <w:jc w:val="both"/>
        <w:rPr>
          <w:rFonts w:ascii="Arial" w:hAnsi="Arial" w:cs="Arial"/>
          <w:sz w:val="22"/>
          <w:szCs w:val="22"/>
        </w:rPr>
      </w:pPr>
    </w:p>
    <w:p w14:paraId="02559D90" w14:textId="77777777" w:rsidR="00C02374" w:rsidRDefault="00C02374" w:rsidP="00C02374">
      <w:pPr>
        <w:pStyle w:val="Ttulo1"/>
        <w:jc w:val="both"/>
        <w:rPr>
          <w:rFonts w:cs="Arial"/>
          <w:sz w:val="22"/>
          <w:szCs w:val="22"/>
        </w:rPr>
      </w:pPr>
      <w:r w:rsidRPr="0017714E">
        <w:rPr>
          <w:rFonts w:cs="Arial"/>
          <w:b w:val="0"/>
          <w:sz w:val="22"/>
          <w:szCs w:val="22"/>
        </w:rPr>
        <w:t xml:space="preserve">En el evento </w:t>
      </w:r>
      <w:r>
        <w:rPr>
          <w:rFonts w:cs="Arial"/>
          <w:b w:val="0"/>
          <w:sz w:val="22"/>
          <w:szCs w:val="22"/>
        </w:rPr>
        <w:t xml:space="preserve">en </w:t>
      </w:r>
      <w:r w:rsidRPr="0017714E">
        <w:rPr>
          <w:rFonts w:cs="Arial"/>
          <w:b w:val="0"/>
          <w:sz w:val="22"/>
          <w:szCs w:val="22"/>
        </w:rPr>
        <w:t xml:space="preserve">que </w:t>
      </w:r>
      <w:r>
        <w:rPr>
          <w:rFonts w:cs="Arial"/>
          <w:b w:val="0"/>
          <w:sz w:val="22"/>
          <w:szCs w:val="22"/>
        </w:rPr>
        <w:t xml:space="preserve">hechos constitutivos </w:t>
      </w:r>
      <w:r w:rsidRPr="0017714E">
        <w:rPr>
          <w:rFonts w:cs="Arial"/>
          <w:b w:val="0"/>
          <w:sz w:val="22"/>
          <w:szCs w:val="22"/>
        </w:rPr>
        <w:t>de fuerza mayor o caso fortuito</w:t>
      </w:r>
      <w:r>
        <w:rPr>
          <w:rFonts w:cs="Arial"/>
          <w:b w:val="0"/>
          <w:sz w:val="22"/>
          <w:szCs w:val="22"/>
        </w:rPr>
        <w:t xml:space="preserve">, o hechos de orden técnico o económico no constitutivos de fuerza mayor o caso fortuito, conlleven a la declaración de la suspensión temporal de las obligaciones o de actividades del título minero por parte de la ANM, conforme a los procedimientos establecidos en el Código de Minas, se podrá suspender, por el mismo periodo, </w:t>
      </w:r>
      <w:r w:rsidRPr="0017714E">
        <w:rPr>
          <w:rFonts w:cs="Arial"/>
          <w:b w:val="0"/>
          <w:sz w:val="22"/>
          <w:szCs w:val="22"/>
        </w:rPr>
        <w:t>la ejecución de las inversiones adicionales establecidas en el Acuerdo de Inversión conforme al cronograma establecido</w:t>
      </w:r>
      <w:r>
        <w:rPr>
          <w:rFonts w:cs="Arial"/>
          <w:b w:val="0"/>
          <w:sz w:val="22"/>
          <w:szCs w:val="22"/>
        </w:rPr>
        <w:t>, esta circunstancia será considerada en la evaluación del cumplimiento del Acuerdo de Inversión por parte de la ANM.</w:t>
      </w:r>
    </w:p>
    <w:p w14:paraId="298A5968" w14:textId="77777777" w:rsidR="00C02374" w:rsidRPr="007F16BE" w:rsidRDefault="00C02374" w:rsidP="00C02374">
      <w:pPr>
        <w:jc w:val="both"/>
        <w:rPr>
          <w:rFonts w:ascii="Arial" w:hAnsi="Arial" w:cs="Arial"/>
          <w:sz w:val="22"/>
          <w:szCs w:val="22"/>
        </w:rPr>
      </w:pPr>
    </w:p>
    <w:p w14:paraId="3B94B82F" w14:textId="535D865A" w:rsidR="00C02374" w:rsidRDefault="00C02374" w:rsidP="00C02374">
      <w:pPr>
        <w:pStyle w:val="Ttulo2"/>
        <w:jc w:val="both"/>
        <w:rPr>
          <w:rFonts w:ascii="Arial" w:hAnsi="Arial" w:cs="Arial"/>
          <w:sz w:val="22"/>
          <w:szCs w:val="22"/>
        </w:rPr>
      </w:pPr>
      <w:r w:rsidRPr="007F16BE">
        <w:rPr>
          <w:rFonts w:ascii="Arial" w:hAnsi="Arial" w:cs="Arial"/>
          <w:b/>
          <w:color w:val="auto"/>
          <w:sz w:val="22"/>
          <w:szCs w:val="22"/>
        </w:rPr>
        <w:t>Artículo 1</w:t>
      </w:r>
      <w:r>
        <w:rPr>
          <w:rFonts w:ascii="Arial" w:hAnsi="Arial" w:cs="Arial"/>
          <w:b/>
          <w:color w:val="auto"/>
          <w:sz w:val="22"/>
          <w:szCs w:val="22"/>
        </w:rPr>
        <w:t>9</w:t>
      </w:r>
      <w:r w:rsidRPr="007F16BE">
        <w:rPr>
          <w:rFonts w:ascii="Arial" w:hAnsi="Arial" w:cs="Arial"/>
          <w:b/>
          <w:color w:val="auto"/>
          <w:sz w:val="22"/>
          <w:szCs w:val="22"/>
        </w:rPr>
        <w:t xml:space="preserve">.  Niveles porcentuales del CERT. </w:t>
      </w:r>
      <w:r w:rsidRPr="007F16BE">
        <w:rPr>
          <w:rFonts w:ascii="Arial" w:hAnsi="Arial" w:cs="Arial"/>
          <w:color w:val="auto"/>
          <w:sz w:val="22"/>
          <w:szCs w:val="22"/>
        </w:rPr>
        <w:t xml:space="preserve">El </w:t>
      </w:r>
      <w:r>
        <w:rPr>
          <w:rFonts w:ascii="Arial" w:hAnsi="Arial" w:cs="Arial"/>
          <w:color w:val="auto"/>
          <w:sz w:val="22"/>
          <w:szCs w:val="22"/>
        </w:rPr>
        <w:t xml:space="preserve">valor </w:t>
      </w:r>
      <w:r w:rsidRPr="007F16BE">
        <w:rPr>
          <w:rFonts w:ascii="Arial" w:hAnsi="Arial" w:cs="Arial"/>
          <w:color w:val="auto"/>
          <w:sz w:val="22"/>
          <w:szCs w:val="22"/>
        </w:rPr>
        <w:t xml:space="preserve">del CERT </w:t>
      </w:r>
      <w:r>
        <w:rPr>
          <w:rFonts w:ascii="Arial" w:hAnsi="Arial" w:cs="Arial"/>
          <w:color w:val="auto"/>
          <w:sz w:val="22"/>
          <w:szCs w:val="22"/>
        </w:rPr>
        <w:t xml:space="preserve">no podrá superar el 20% de la inversión adicional reconocida en el </w:t>
      </w:r>
      <w:r w:rsidRPr="00B660CF">
        <w:rPr>
          <w:rFonts w:ascii="Arial" w:hAnsi="Arial" w:cs="Arial"/>
          <w:color w:val="auto"/>
          <w:sz w:val="22"/>
          <w:szCs w:val="22"/>
        </w:rPr>
        <w:t>Certificado de Cumplimiento del Acuerdo de Inversión</w:t>
      </w:r>
      <w:r>
        <w:rPr>
          <w:rFonts w:ascii="Arial" w:hAnsi="Arial" w:cs="Arial"/>
          <w:color w:val="auto"/>
          <w:sz w:val="22"/>
          <w:szCs w:val="22"/>
        </w:rPr>
        <w:t xml:space="preserve"> y se establecerá de manera anual por parte de la ANM de acuerdo con el cupo de emisión aprobado, </w:t>
      </w:r>
      <w:r w:rsidRPr="001A3A01">
        <w:rPr>
          <w:rFonts w:ascii="Arial" w:hAnsi="Arial" w:cs="Arial"/>
          <w:color w:val="auto"/>
          <w:sz w:val="22"/>
          <w:szCs w:val="22"/>
        </w:rPr>
        <w:t>al impacto de las inversiones en el recaudo de impuestos y de regalías y conforme al listado de minerales de interés estratégico señalados por el Ministerio de Minas y Energía.</w:t>
      </w:r>
    </w:p>
    <w:p w14:paraId="1B220C38" w14:textId="77777777" w:rsidR="00D5759C" w:rsidRPr="00C02374" w:rsidRDefault="00D5759C" w:rsidP="00A73253">
      <w:pPr>
        <w:jc w:val="both"/>
        <w:rPr>
          <w:rFonts w:ascii="Arial" w:hAnsi="Arial" w:cs="Arial"/>
          <w:sz w:val="22"/>
          <w:szCs w:val="22"/>
          <w:lang w:val="es-ES_tradnl"/>
        </w:rPr>
      </w:pPr>
    </w:p>
    <w:p w14:paraId="78F68406" w14:textId="3BED685A" w:rsidR="00A04E66" w:rsidRPr="0002378D" w:rsidRDefault="00A73253" w:rsidP="00A73253">
      <w:pPr>
        <w:jc w:val="center"/>
        <w:rPr>
          <w:rFonts w:ascii="Arial" w:hAnsi="Arial" w:cs="Arial"/>
          <w:b/>
          <w:sz w:val="22"/>
          <w:szCs w:val="22"/>
        </w:rPr>
      </w:pPr>
      <w:r w:rsidRPr="0002378D">
        <w:rPr>
          <w:rFonts w:ascii="Arial" w:hAnsi="Arial" w:cs="Arial"/>
          <w:b/>
          <w:sz w:val="22"/>
          <w:szCs w:val="22"/>
        </w:rPr>
        <w:t>C</w:t>
      </w:r>
      <w:r w:rsidR="00F72D5B">
        <w:rPr>
          <w:rFonts w:ascii="Arial" w:hAnsi="Arial" w:cs="Arial"/>
          <w:b/>
          <w:sz w:val="22"/>
          <w:szCs w:val="22"/>
        </w:rPr>
        <w:t>APÍTULO</w:t>
      </w:r>
      <w:r w:rsidRPr="0002378D">
        <w:rPr>
          <w:rFonts w:ascii="Arial" w:hAnsi="Arial" w:cs="Arial"/>
          <w:b/>
          <w:sz w:val="22"/>
          <w:szCs w:val="22"/>
        </w:rPr>
        <w:t xml:space="preserve"> 3</w:t>
      </w:r>
    </w:p>
    <w:p w14:paraId="1F71A5EE" w14:textId="77777777" w:rsidR="001F5B34" w:rsidRPr="0002378D" w:rsidRDefault="001F5B34" w:rsidP="001F5B34">
      <w:pPr>
        <w:jc w:val="center"/>
        <w:rPr>
          <w:rFonts w:ascii="Arial" w:eastAsia="Times New Roman" w:hAnsi="Arial" w:cs="Arial"/>
          <w:b/>
          <w:color w:val="000000"/>
          <w:sz w:val="22"/>
          <w:szCs w:val="22"/>
          <w:lang w:val="es-CO" w:eastAsia="es-CO"/>
        </w:rPr>
      </w:pPr>
    </w:p>
    <w:p w14:paraId="65F762A4" w14:textId="77777777" w:rsidR="001F5B34" w:rsidRPr="0002378D" w:rsidRDefault="001F5B34" w:rsidP="001F5B34">
      <w:pPr>
        <w:jc w:val="center"/>
        <w:rPr>
          <w:rFonts w:ascii="Arial" w:eastAsia="Times New Roman" w:hAnsi="Arial" w:cs="Arial"/>
          <w:b/>
          <w:color w:val="000000"/>
          <w:sz w:val="22"/>
          <w:szCs w:val="22"/>
          <w:lang w:val="es-CO" w:eastAsia="es-CO"/>
        </w:rPr>
      </w:pPr>
      <w:r w:rsidRPr="0002378D">
        <w:rPr>
          <w:rFonts w:ascii="Arial" w:eastAsia="Times New Roman" w:hAnsi="Arial" w:cs="Arial"/>
          <w:b/>
          <w:color w:val="000000"/>
          <w:sz w:val="22"/>
          <w:szCs w:val="22"/>
          <w:lang w:val="es-CO" w:eastAsia="es-CO"/>
        </w:rPr>
        <w:t>Disposiciones finales</w:t>
      </w:r>
    </w:p>
    <w:p w14:paraId="5E901CD8" w14:textId="77777777" w:rsidR="001F5B34" w:rsidRPr="0002378D" w:rsidRDefault="001F5B34" w:rsidP="00DE40C2">
      <w:pPr>
        <w:jc w:val="both"/>
        <w:rPr>
          <w:rFonts w:ascii="Arial" w:eastAsia="Times New Roman" w:hAnsi="Arial" w:cs="Arial"/>
          <w:color w:val="000000"/>
          <w:sz w:val="22"/>
          <w:szCs w:val="22"/>
          <w:lang w:val="es-CO" w:eastAsia="es-CO"/>
        </w:rPr>
      </w:pPr>
    </w:p>
    <w:p w14:paraId="66A535BA" w14:textId="49740A9F" w:rsidR="00465685" w:rsidRPr="00465685" w:rsidRDefault="00C02374" w:rsidP="00465685">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 xml:space="preserve">Artículo </w:t>
      </w:r>
      <w:r w:rsidR="00F72D5B">
        <w:rPr>
          <w:rFonts w:ascii="Arial" w:eastAsia="Times New Roman" w:hAnsi="Arial" w:cs="Arial"/>
          <w:b/>
          <w:color w:val="000000"/>
          <w:sz w:val="22"/>
          <w:szCs w:val="22"/>
          <w:lang w:val="es-CO" w:eastAsia="es-CO"/>
        </w:rPr>
        <w:t>xxx</w:t>
      </w:r>
      <w:r w:rsidR="001F5B34" w:rsidRPr="0002378D">
        <w:rPr>
          <w:rFonts w:ascii="Arial" w:eastAsia="Times New Roman" w:hAnsi="Arial" w:cs="Arial"/>
          <w:b/>
          <w:color w:val="000000"/>
          <w:sz w:val="22"/>
          <w:szCs w:val="22"/>
          <w:lang w:val="es-CO" w:eastAsia="es-CO"/>
        </w:rPr>
        <w:t>.</w:t>
      </w:r>
      <w:r w:rsidR="00D96323" w:rsidRPr="0002378D">
        <w:rPr>
          <w:rFonts w:ascii="Arial" w:eastAsia="Times New Roman" w:hAnsi="Arial" w:cs="Arial"/>
          <w:b/>
          <w:color w:val="000000"/>
          <w:sz w:val="22"/>
          <w:szCs w:val="22"/>
          <w:lang w:val="es-CO" w:eastAsia="es-CO"/>
        </w:rPr>
        <w:t xml:space="preserve"> </w:t>
      </w:r>
      <w:r w:rsidR="00465685">
        <w:rPr>
          <w:rFonts w:ascii="Arial" w:eastAsia="Times New Roman" w:hAnsi="Arial" w:cs="Arial"/>
          <w:b/>
          <w:color w:val="000000"/>
          <w:sz w:val="22"/>
          <w:szCs w:val="22"/>
          <w:lang w:val="es-CO" w:eastAsia="es-CO"/>
        </w:rPr>
        <w:t xml:space="preserve">Características del CERT. </w:t>
      </w:r>
      <w:r w:rsidR="00465685" w:rsidRPr="00465685">
        <w:rPr>
          <w:rFonts w:ascii="Arial" w:eastAsia="Times New Roman" w:hAnsi="Arial" w:cs="Arial"/>
          <w:color w:val="000000"/>
          <w:sz w:val="22"/>
          <w:szCs w:val="22"/>
          <w:lang w:val="es-CO" w:eastAsia="es-CO"/>
        </w:rPr>
        <w:t>Los Certificados de Reembolso</w:t>
      </w:r>
      <w:r w:rsidR="00465685">
        <w:rPr>
          <w:rFonts w:ascii="Arial" w:eastAsia="Times New Roman" w:hAnsi="Arial" w:cs="Arial"/>
          <w:color w:val="000000"/>
          <w:sz w:val="22"/>
          <w:szCs w:val="22"/>
          <w:lang w:val="es-CO" w:eastAsia="es-CO"/>
        </w:rPr>
        <w:t xml:space="preserve"> Tributario</w:t>
      </w:r>
      <w:r w:rsidR="00465685" w:rsidRPr="00465685">
        <w:rPr>
          <w:rFonts w:ascii="Arial" w:eastAsia="Times New Roman" w:hAnsi="Arial" w:cs="Arial"/>
          <w:color w:val="000000"/>
          <w:sz w:val="22"/>
          <w:szCs w:val="22"/>
          <w:lang w:val="es-CO" w:eastAsia="es-CO"/>
        </w:rPr>
        <w:t xml:space="preserve"> </w:t>
      </w:r>
      <w:r w:rsidR="00465685">
        <w:rPr>
          <w:rFonts w:ascii="Arial" w:eastAsia="Times New Roman" w:hAnsi="Arial" w:cs="Arial"/>
          <w:color w:val="000000"/>
          <w:sz w:val="22"/>
          <w:szCs w:val="22"/>
          <w:lang w:val="es-CO" w:eastAsia="es-CO"/>
        </w:rPr>
        <w:t xml:space="preserve">–CERT– </w:t>
      </w:r>
      <w:r w:rsidR="00465685" w:rsidRPr="00465685">
        <w:rPr>
          <w:rFonts w:ascii="Arial" w:eastAsia="Times New Roman" w:hAnsi="Arial" w:cs="Arial"/>
          <w:color w:val="000000"/>
          <w:sz w:val="22"/>
          <w:szCs w:val="22"/>
          <w:lang w:val="es-CO" w:eastAsia="es-CO"/>
        </w:rPr>
        <w:t>serán documentos al portador, libremente nego</w:t>
      </w:r>
      <w:r w:rsidR="00465685">
        <w:rPr>
          <w:rFonts w:ascii="Arial" w:eastAsia="Times New Roman" w:hAnsi="Arial" w:cs="Arial"/>
          <w:color w:val="000000"/>
          <w:sz w:val="22"/>
          <w:szCs w:val="22"/>
          <w:lang w:val="es-CO" w:eastAsia="es-CO"/>
        </w:rPr>
        <w:t xml:space="preserve">ciables y podrán ser utilizados por su valor nominal </w:t>
      </w:r>
      <w:r w:rsidR="00465685" w:rsidRPr="00465685">
        <w:rPr>
          <w:rFonts w:ascii="Arial" w:eastAsia="Times New Roman" w:hAnsi="Arial" w:cs="Arial"/>
          <w:color w:val="000000"/>
          <w:sz w:val="22"/>
          <w:szCs w:val="22"/>
          <w:lang w:val="es-CO" w:eastAsia="es-CO"/>
        </w:rPr>
        <w:t>para el pago de im</w:t>
      </w:r>
      <w:r w:rsidR="00465685">
        <w:rPr>
          <w:rFonts w:ascii="Arial" w:eastAsia="Times New Roman" w:hAnsi="Arial" w:cs="Arial"/>
          <w:color w:val="000000"/>
          <w:sz w:val="22"/>
          <w:szCs w:val="22"/>
          <w:lang w:val="es-CO" w:eastAsia="es-CO"/>
        </w:rPr>
        <w:t>puestos, tasas y contribuciones administrados por la Dirección de Impuestos y Aduanas Nacionales – DIAN.</w:t>
      </w:r>
    </w:p>
    <w:p w14:paraId="5CB0C59C" w14:textId="77777777" w:rsidR="00465685" w:rsidRDefault="00465685" w:rsidP="00DE40C2">
      <w:pPr>
        <w:jc w:val="both"/>
        <w:rPr>
          <w:rFonts w:ascii="Arial" w:eastAsia="Times New Roman" w:hAnsi="Arial" w:cs="Arial"/>
          <w:b/>
          <w:color w:val="000000"/>
          <w:sz w:val="22"/>
          <w:szCs w:val="22"/>
          <w:lang w:val="es-CO" w:eastAsia="es-CO"/>
        </w:rPr>
      </w:pPr>
    </w:p>
    <w:p w14:paraId="3CE3AB9E" w14:textId="03C843D7" w:rsidR="00A04E66" w:rsidRDefault="00465685" w:rsidP="00DE40C2">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 xml:space="preserve">Artículo </w:t>
      </w:r>
      <w:r w:rsidR="00F72D5B">
        <w:rPr>
          <w:rFonts w:ascii="Arial" w:eastAsia="Times New Roman" w:hAnsi="Arial" w:cs="Arial"/>
          <w:b/>
          <w:color w:val="000000"/>
          <w:sz w:val="22"/>
          <w:szCs w:val="22"/>
          <w:lang w:val="es-CO" w:eastAsia="es-CO"/>
        </w:rPr>
        <w:t>XXX</w:t>
      </w:r>
      <w:r>
        <w:rPr>
          <w:rFonts w:ascii="Arial" w:eastAsia="Times New Roman" w:hAnsi="Arial" w:cs="Arial"/>
          <w:b/>
          <w:color w:val="000000"/>
          <w:sz w:val="22"/>
          <w:szCs w:val="22"/>
          <w:lang w:val="es-CO" w:eastAsia="es-CO"/>
        </w:rPr>
        <w:t xml:space="preserve">. Solicitud del CERT. </w:t>
      </w:r>
      <w:r w:rsidR="00E37367" w:rsidRPr="00A864BC">
        <w:rPr>
          <w:rFonts w:ascii="Arial" w:eastAsia="Times New Roman" w:hAnsi="Arial" w:cs="Arial"/>
          <w:color w:val="000000"/>
          <w:sz w:val="22"/>
          <w:szCs w:val="22"/>
          <w:lang w:val="es-CO" w:eastAsia="es-CO"/>
        </w:rPr>
        <w:t>El beneficiario del incentivo solicitará el C</w:t>
      </w:r>
      <w:r w:rsidR="00195B23">
        <w:rPr>
          <w:rFonts w:ascii="Arial" w:eastAsia="Times New Roman" w:hAnsi="Arial" w:cs="Arial"/>
          <w:color w:val="000000"/>
          <w:sz w:val="22"/>
          <w:szCs w:val="22"/>
          <w:lang w:val="es-CO" w:eastAsia="es-CO"/>
        </w:rPr>
        <w:t xml:space="preserve">ertificado de Reembolso Tributario </w:t>
      </w:r>
      <w:r w:rsidR="00E37367" w:rsidRPr="00A864BC">
        <w:rPr>
          <w:rFonts w:ascii="Arial" w:eastAsia="Times New Roman" w:hAnsi="Arial" w:cs="Arial"/>
          <w:color w:val="000000"/>
          <w:sz w:val="22"/>
          <w:szCs w:val="22"/>
          <w:lang w:val="es-CO" w:eastAsia="es-CO"/>
        </w:rPr>
        <w:t xml:space="preserve">frente a la entidad que determine el Ministerio de Minas y Energía </w:t>
      </w:r>
      <w:r w:rsidR="00E37367">
        <w:rPr>
          <w:rFonts w:ascii="Arial" w:eastAsia="Times New Roman" w:hAnsi="Arial" w:cs="Arial"/>
          <w:color w:val="000000"/>
          <w:sz w:val="22"/>
          <w:szCs w:val="22"/>
          <w:lang w:val="es-CO" w:eastAsia="es-CO"/>
        </w:rPr>
        <w:t xml:space="preserve">presentando el Certificado de Cumplimiento expedido por la Agencia Nacional de Hidrocarburos o por la Agencia Nacional </w:t>
      </w:r>
      <w:r w:rsidR="00F72D5B">
        <w:rPr>
          <w:rFonts w:ascii="Arial" w:eastAsia="Times New Roman" w:hAnsi="Arial" w:cs="Arial"/>
          <w:color w:val="000000"/>
          <w:sz w:val="22"/>
          <w:szCs w:val="22"/>
          <w:lang w:val="es-CO" w:eastAsia="es-CO"/>
        </w:rPr>
        <w:t xml:space="preserve">de </w:t>
      </w:r>
      <w:r w:rsidR="00E37367">
        <w:rPr>
          <w:rFonts w:ascii="Arial" w:eastAsia="Times New Roman" w:hAnsi="Arial" w:cs="Arial"/>
          <w:color w:val="000000"/>
          <w:sz w:val="22"/>
          <w:szCs w:val="22"/>
          <w:lang w:val="es-CO" w:eastAsia="es-CO"/>
        </w:rPr>
        <w:t>Miner</w:t>
      </w:r>
      <w:r w:rsidR="00F72D5B">
        <w:rPr>
          <w:rFonts w:ascii="Arial" w:eastAsia="Times New Roman" w:hAnsi="Arial" w:cs="Arial"/>
          <w:color w:val="000000"/>
          <w:sz w:val="22"/>
          <w:szCs w:val="22"/>
          <w:lang w:val="es-CO" w:eastAsia="es-CO"/>
        </w:rPr>
        <w:t>í</w:t>
      </w:r>
      <w:r w:rsidR="00E37367">
        <w:rPr>
          <w:rFonts w:ascii="Arial" w:eastAsia="Times New Roman" w:hAnsi="Arial" w:cs="Arial"/>
          <w:color w:val="000000"/>
          <w:sz w:val="22"/>
          <w:szCs w:val="22"/>
          <w:lang w:val="es-CO" w:eastAsia="es-CO"/>
        </w:rPr>
        <w:t xml:space="preserve">a. </w:t>
      </w:r>
    </w:p>
    <w:p w14:paraId="59F7A93B" w14:textId="77777777" w:rsidR="00E37367" w:rsidRDefault="00E37367" w:rsidP="00DE40C2">
      <w:pPr>
        <w:jc w:val="both"/>
        <w:rPr>
          <w:rFonts w:ascii="Arial" w:eastAsia="Times New Roman" w:hAnsi="Arial" w:cs="Arial"/>
          <w:color w:val="000000"/>
          <w:sz w:val="22"/>
          <w:szCs w:val="22"/>
          <w:lang w:val="es-CO" w:eastAsia="es-CO"/>
        </w:rPr>
      </w:pPr>
    </w:p>
    <w:p w14:paraId="0D2412D4" w14:textId="7596CDF3" w:rsidR="00E37367" w:rsidRDefault="00465685" w:rsidP="00DE40C2">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 xml:space="preserve">Artículo </w:t>
      </w:r>
      <w:r w:rsidR="005E5D3D">
        <w:rPr>
          <w:rFonts w:ascii="Arial" w:eastAsia="Times New Roman" w:hAnsi="Arial" w:cs="Arial"/>
          <w:b/>
          <w:color w:val="000000"/>
          <w:sz w:val="22"/>
          <w:szCs w:val="22"/>
          <w:lang w:val="es-CO" w:eastAsia="es-CO"/>
        </w:rPr>
        <w:t>XXX.</w:t>
      </w:r>
      <w:r w:rsidR="00E37367">
        <w:rPr>
          <w:rFonts w:ascii="Arial" w:eastAsia="Times New Roman" w:hAnsi="Arial" w:cs="Arial"/>
          <w:color w:val="000000"/>
          <w:sz w:val="22"/>
          <w:szCs w:val="22"/>
          <w:lang w:val="es-CO" w:eastAsia="es-CO"/>
        </w:rPr>
        <w:t xml:space="preserve"> El Ministerio de Minas y Energía, anualmente, </w:t>
      </w:r>
      <w:r w:rsidR="00A1738C">
        <w:rPr>
          <w:rFonts w:ascii="Arial" w:eastAsia="Times New Roman" w:hAnsi="Arial" w:cs="Arial"/>
          <w:color w:val="000000"/>
          <w:sz w:val="22"/>
          <w:szCs w:val="22"/>
          <w:lang w:val="es-CO" w:eastAsia="es-CO"/>
        </w:rPr>
        <w:t>determinará</w:t>
      </w:r>
      <w:r w:rsidR="00E37367">
        <w:rPr>
          <w:rFonts w:ascii="Arial" w:eastAsia="Times New Roman" w:hAnsi="Arial" w:cs="Arial"/>
          <w:color w:val="000000"/>
          <w:sz w:val="22"/>
          <w:szCs w:val="22"/>
          <w:lang w:val="es-CO" w:eastAsia="es-CO"/>
        </w:rPr>
        <w:t xml:space="preserve"> los porcentajes de </w:t>
      </w:r>
      <w:r w:rsidR="00A1738C">
        <w:rPr>
          <w:rFonts w:ascii="Arial" w:eastAsia="Times New Roman" w:hAnsi="Arial" w:cs="Arial"/>
          <w:color w:val="000000"/>
          <w:sz w:val="22"/>
          <w:szCs w:val="22"/>
          <w:lang w:val="es-CO" w:eastAsia="es-CO"/>
        </w:rPr>
        <w:t>CERT a otorgar y las actividades que serán incentivadas a través de este mecanismo.</w:t>
      </w:r>
    </w:p>
    <w:p w14:paraId="67222076" w14:textId="77777777" w:rsidR="00195B23" w:rsidRDefault="00195B23" w:rsidP="00DE40C2">
      <w:pPr>
        <w:jc w:val="both"/>
        <w:rPr>
          <w:rFonts w:ascii="Arial" w:eastAsia="Times New Roman" w:hAnsi="Arial" w:cs="Arial"/>
          <w:color w:val="000000"/>
          <w:sz w:val="22"/>
          <w:szCs w:val="22"/>
          <w:lang w:val="es-CO" w:eastAsia="es-CO"/>
        </w:rPr>
      </w:pPr>
    </w:p>
    <w:p w14:paraId="234434F6" w14:textId="6E802C91" w:rsidR="00195B23" w:rsidRPr="0002378D" w:rsidRDefault="00465685" w:rsidP="00DE40C2">
      <w:pPr>
        <w:jc w:val="both"/>
        <w:rPr>
          <w:rFonts w:ascii="Arial" w:eastAsia="Times New Roman" w:hAnsi="Arial" w:cs="Arial"/>
          <w:b/>
          <w:color w:val="000000"/>
          <w:sz w:val="22"/>
          <w:szCs w:val="22"/>
          <w:lang w:val="es-CO" w:eastAsia="es-CO"/>
        </w:rPr>
      </w:pPr>
      <w:r>
        <w:rPr>
          <w:rFonts w:ascii="Arial" w:eastAsia="Times New Roman" w:hAnsi="Arial" w:cs="Arial"/>
          <w:b/>
          <w:color w:val="000000"/>
          <w:sz w:val="22"/>
          <w:szCs w:val="22"/>
          <w:lang w:val="es-CO" w:eastAsia="es-CO"/>
        </w:rPr>
        <w:lastRenderedPageBreak/>
        <w:t xml:space="preserve">Artículo </w:t>
      </w:r>
      <w:r w:rsidR="005E5D3D">
        <w:rPr>
          <w:rFonts w:ascii="Arial" w:eastAsia="Times New Roman" w:hAnsi="Arial" w:cs="Arial"/>
          <w:b/>
          <w:color w:val="000000"/>
          <w:sz w:val="22"/>
          <w:szCs w:val="22"/>
          <w:lang w:val="es-CO" w:eastAsia="es-CO"/>
        </w:rPr>
        <w:t>XXX.</w:t>
      </w:r>
      <w:r>
        <w:rPr>
          <w:rFonts w:ascii="Arial" w:eastAsia="Times New Roman" w:hAnsi="Arial" w:cs="Arial"/>
          <w:b/>
          <w:color w:val="000000"/>
          <w:sz w:val="22"/>
          <w:szCs w:val="22"/>
          <w:lang w:val="es-CO" w:eastAsia="es-CO"/>
        </w:rPr>
        <w:t xml:space="preserve"> Caducidad.</w:t>
      </w:r>
      <w:r w:rsidR="00195B23">
        <w:rPr>
          <w:rFonts w:ascii="Arial" w:eastAsia="Times New Roman" w:hAnsi="Arial" w:cs="Arial"/>
          <w:color w:val="000000"/>
          <w:sz w:val="22"/>
          <w:szCs w:val="22"/>
          <w:lang w:val="es-CO" w:eastAsia="es-CO"/>
        </w:rPr>
        <w:t xml:space="preserve"> El término de caducidad de los Certificados de Reembolso Tributario será de 4 años contados a partir de la fecha de su expedición. </w:t>
      </w:r>
    </w:p>
    <w:p w14:paraId="053B92AF" w14:textId="77777777" w:rsidR="003D74D9" w:rsidRPr="0002378D" w:rsidRDefault="003D74D9" w:rsidP="00DE40C2">
      <w:pPr>
        <w:jc w:val="both"/>
        <w:rPr>
          <w:rFonts w:ascii="Arial" w:eastAsia="Times New Roman" w:hAnsi="Arial" w:cs="Arial"/>
          <w:b/>
          <w:color w:val="000000"/>
          <w:sz w:val="22"/>
          <w:szCs w:val="22"/>
          <w:lang w:val="es-CO" w:eastAsia="es-CO"/>
        </w:rPr>
      </w:pPr>
    </w:p>
    <w:p w14:paraId="59770596" w14:textId="6BA43E0E" w:rsidR="00A04E66" w:rsidRPr="0002378D" w:rsidRDefault="00465685" w:rsidP="00DE40C2">
      <w:pPr>
        <w:jc w:val="both"/>
        <w:rPr>
          <w:rFonts w:ascii="Arial" w:eastAsia="Times New Roman" w:hAnsi="Arial" w:cs="Arial"/>
          <w:b/>
          <w:color w:val="000000"/>
          <w:sz w:val="22"/>
          <w:szCs w:val="22"/>
          <w:lang w:val="es-CO" w:eastAsia="es-CO"/>
        </w:rPr>
      </w:pPr>
      <w:r>
        <w:rPr>
          <w:rFonts w:ascii="Arial" w:eastAsia="Times New Roman" w:hAnsi="Arial" w:cs="Arial"/>
          <w:b/>
          <w:color w:val="000000"/>
          <w:sz w:val="22"/>
          <w:szCs w:val="22"/>
          <w:lang w:val="es-CO" w:eastAsia="es-CO"/>
        </w:rPr>
        <w:t xml:space="preserve">Artículo </w:t>
      </w:r>
      <w:r w:rsidR="0000493C">
        <w:rPr>
          <w:rFonts w:ascii="Arial" w:eastAsia="Times New Roman" w:hAnsi="Arial" w:cs="Arial"/>
          <w:b/>
          <w:color w:val="000000"/>
          <w:sz w:val="22"/>
          <w:szCs w:val="22"/>
          <w:lang w:val="es-CO" w:eastAsia="es-CO"/>
        </w:rPr>
        <w:t xml:space="preserve">2. </w:t>
      </w:r>
      <w:r w:rsidR="003D74D9" w:rsidRPr="0002378D">
        <w:rPr>
          <w:rFonts w:ascii="Arial" w:eastAsia="Times New Roman" w:hAnsi="Arial" w:cs="Arial"/>
          <w:b/>
          <w:color w:val="000000"/>
          <w:sz w:val="22"/>
          <w:szCs w:val="22"/>
          <w:lang w:val="es-CO" w:eastAsia="es-CO"/>
        </w:rPr>
        <w:t>Vigencia.</w:t>
      </w:r>
      <w:r w:rsidR="00D96323" w:rsidRPr="0002378D">
        <w:rPr>
          <w:rFonts w:ascii="Arial" w:eastAsia="Times New Roman" w:hAnsi="Arial" w:cs="Arial"/>
          <w:b/>
          <w:color w:val="000000"/>
          <w:sz w:val="22"/>
          <w:szCs w:val="22"/>
          <w:lang w:val="es-CO" w:eastAsia="es-CO"/>
        </w:rPr>
        <w:t xml:space="preserve"> </w:t>
      </w:r>
      <w:r w:rsidR="003D74D9" w:rsidRPr="0002378D">
        <w:rPr>
          <w:rFonts w:ascii="Arial" w:eastAsia="Times New Roman" w:hAnsi="Arial" w:cs="Arial"/>
          <w:color w:val="000000"/>
          <w:sz w:val="22"/>
          <w:szCs w:val="22"/>
          <w:lang w:val="es-CO" w:eastAsia="es-CO"/>
        </w:rPr>
        <w:t>El presente Decreto rige a partir de su publicación en el Diario Oficial.</w:t>
      </w:r>
    </w:p>
    <w:p w14:paraId="461E264E" w14:textId="77777777" w:rsidR="00A04E66" w:rsidRPr="0002378D" w:rsidRDefault="00A04E66" w:rsidP="00DE40C2">
      <w:pPr>
        <w:jc w:val="both"/>
        <w:rPr>
          <w:rFonts w:ascii="Arial" w:eastAsia="Times New Roman" w:hAnsi="Arial" w:cs="Arial"/>
          <w:b/>
          <w:color w:val="000000"/>
          <w:sz w:val="22"/>
          <w:szCs w:val="22"/>
          <w:lang w:val="es-CO" w:eastAsia="es-CO"/>
        </w:rPr>
      </w:pPr>
    </w:p>
    <w:p w14:paraId="0DB05DDF" w14:textId="77777777" w:rsidR="00A04E66" w:rsidRPr="0002378D" w:rsidRDefault="00A04E66" w:rsidP="00DE40C2">
      <w:pPr>
        <w:jc w:val="both"/>
        <w:rPr>
          <w:rFonts w:ascii="Arial" w:eastAsia="Times New Roman" w:hAnsi="Arial" w:cs="Arial"/>
          <w:b/>
          <w:color w:val="000000"/>
          <w:sz w:val="22"/>
          <w:szCs w:val="22"/>
          <w:lang w:val="es-CO" w:eastAsia="es-CO"/>
        </w:rPr>
      </w:pPr>
    </w:p>
    <w:p w14:paraId="420DFE31" w14:textId="77777777" w:rsidR="00A04E66" w:rsidRPr="0002378D" w:rsidRDefault="00A04E66" w:rsidP="00DE40C2">
      <w:pPr>
        <w:jc w:val="both"/>
        <w:rPr>
          <w:rFonts w:ascii="Arial" w:eastAsia="Times New Roman" w:hAnsi="Arial" w:cs="Arial"/>
          <w:b/>
          <w:color w:val="000000"/>
          <w:sz w:val="22"/>
          <w:szCs w:val="22"/>
          <w:lang w:val="es-CO" w:eastAsia="es-CO"/>
        </w:rPr>
      </w:pPr>
    </w:p>
    <w:p w14:paraId="2DDD70E6" w14:textId="77777777" w:rsidR="00A04E66" w:rsidRPr="0002378D" w:rsidRDefault="003D74D9" w:rsidP="003D74D9">
      <w:pPr>
        <w:jc w:val="center"/>
        <w:rPr>
          <w:rFonts w:ascii="Arial" w:eastAsia="Times New Roman" w:hAnsi="Arial" w:cs="Arial"/>
          <w:b/>
          <w:color w:val="000000"/>
          <w:sz w:val="22"/>
          <w:szCs w:val="22"/>
          <w:lang w:val="es-CO" w:eastAsia="es-CO"/>
        </w:rPr>
      </w:pPr>
      <w:r w:rsidRPr="0002378D">
        <w:rPr>
          <w:rFonts w:ascii="Arial" w:eastAsia="Times New Roman" w:hAnsi="Arial" w:cs="Arial"/>
          <w:b/>
          <w:color w:val="000000"/>
          <w:sz w:val="22"/>
          <w:szCs w:val="22"/>
          <w:lang w:val="es-CO" w:eastAsia="es-CO"/>
        </w:rPr>
        <w:t>PUBLÍQUESE Y CÚMPLASE</w:t>
      </w:r>
    </w:p>
    <w:p w14:paraId="2340EBE4" w14:textId="77777777" w:rsidR="003D74D9" w:rsidRPr="0002378D" w:rsidRDefault="003D74D9" w:rsidP="00DE40C2">
      <w:pPr>
        <w:jc w:val="both"/>
        <w:rPr>
          <w:rFonts w:ascii="Arial" w:eastAsia="Times New Roman" w:hAnsi="Arial" w:cs="Arial"/>
          <w:b/>
          <w:color w:val="000000"/>
          <w:sz w:val="22"/>
          <w:szCs w:val="22"/>
          <w:lang w:val="es-CO" w:eastAsia="es-CO"/>
        </w:rPr>
      </w:pPr>
    </w:p>
    <w:p w14:paraId="0CA6567C" w14:textId="77777777" w:rsidR="004E6BD0" w:rsidRPr="0002378D" w:rsidRDefault="004E6BD0" w:rsidP="003D74D9">
      <w:pPr>
        <w:rPr>
          <w:rFonts w:ascii="Arial" w:eastAsia="Times New Roman" w:hAnsi="Arial" w:cs="Arial"/>
          <w:b/>
          <w:sz w:val="22"/>
          <w:szCs w:val="22"/>
          <w:lang w:val="es-CO"/>
        </w:rPr>
      </w:pPr>
    </w:p>
    <w:sectPr w:rsidR="004E6BD0" w:rsidRPr="0002378D" w:rsidSect="005271C9">
      <w:headerReference w:type="default" r:id="rId9"/>
      <w:footerReference w:type="default" r:id="rId10"/>
      <w:headerReference w:type="first" r:id="rId11"/>
      <w:pgSz w:w="12242" w:h="18722" w:code="14"/>
      <w:pgMar w:top="2269" w:right="1304" w:bottom="1276" w:left="1843"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027FD" w14:textId="77777777" w:rsidR="001A3B56" w:rsidRDefault="001A3B56" w:rsidP="00494800">
      <w:r>
        <w:separator/>
      </w:r>
    </w:p>
  </w:endnote>
  <w:endnote w:type="continuationSeparator" w:id="0">
    <w:p w14:paraId="4681A7DC" w14:textId="77777777" w:rsidR="001A3B56" w:rsidRDefault="001A3B56" w:rsidP="0049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694B7" w14:textId="77777777" w:rsidR="00C73644" w:rsidRDefault="00C73644">
    <w:pPr>
      <w:pStyle w:val="Piedepgina"/>
    </w:pPr>
  </w:p>
  <w:p w14:paraId="29A42EE3" w14:textId="77777777" w:rsidR="00C73644" w:rsidRDefault="00C736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67B52" w14:textId="77777777" w:rsidR="001A3B56" w:rsidRDefault="001A3B56" w:rsidP="00494800">
      <w:r>
        <w:separator/>
      </w:r>
    </w:p>
  </w:footnote>
  <w:footnote w:type="continuationSeparator" w:id="0">
    <w:p w14:paraId="601C7627" w14:textId="77777777" w:rsidR="001A3B56" w:rsidRDefault="001A3B56" w:rsidP="00494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355A4" w14:textId="52C90F20" w:rsidR="00C73644" w:rsidRDefault="00C73644" w:rsidP="001938FD">
    <w:pPr>
      <w:pStyle w:val="NormalWeb"/>
      <w:spacing w:before="0" w:beforeAutospacing="0" w:after="0" w:afterAutospacing="0"/>
      <w:jc w:val="center"/>
      <w:rPr>
        <w:rStyle w:val="Nmerodepgina"/>
        <w:rFonts w:eastAsia="MS Mincho"/>
        <w:b/>
        <w:sz w:val="20"/>
        <w:lang w:val="es-CO"/>
      </w:rPr>
    </w:pPr>
    <w:r>
      <w:rPr>
        <w:noProof/>
        <w:lang w:val="es-ES" w:eastAsia="es-ES"/>
      </w:rPr>
      <mc:AlternateContent>
        <mc:Choice Requires="wpg">
          <w:drawing>
            <wp:anchor distT="0" distB="0" distL="114300" distR="114300" simplePos="0" relativeHeight="251658240" behindDoc="0" locked="0" layoutInCell="0" allowOverlap="1" wp14:anchorId="411A1CA2" wp14:editId="21C93889">
              <wp:simplePos x="0" y="0"/>
              <wp:positionH relativeFrom="column">
                <wp:posOffset>-194310</wp:posOffset>
              </wp:positionH>
              <wp:positionV relativeFrom="paragraph">
                <wp:posOffset>153035</wp:posOffset>
              </wp:positionV>
              <wp:extent cx="6382385" cy="10128885"/>
              <wp:effectExtent l="8890" t="13335" r="9525" b="1778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2385" cy="1012888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63500" dist="38099" dir="2700000" algn="ctr" rotWithShape="0">
                                  <a:srgbClr val="000000">
                                    <a:alpha val="74998"/>
                                  </a:srgbClr>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63500" dist="38099" dir="2700000" algn="ctr" rotWithShape="0">
                                  <a:srgbClr val="000000">
                                    <a:alpha val="74998"/>
                                  </a:srgbClr>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576A9F" id="Grupo 11" o:spid="_x0000_s1026" style="position:absolute;margin-left:-15.3pt;margin-top:12.05pt;width:502.55pt;height:797.5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32803,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r>
      <w:rPr>
        <w:b/>
        <w:sz w:val="20"/>
        <w:lang w:val="es-ES_tradnl"/>
      </w:rPr>
      <w:t xml:space="preserve">DECRETO No.       DE         Hoja No. </w:t>
    </w:r>
    <w:r>
      <w:rPr>
        <w:rStyle w:val="Nmerodepgina"/>
        <w:rFonts w:eastAsia="MS Mincho"/>
        <w:b/>
        <w:sz w:val="20"/>
      </w:rPr>
      <w:fldChar w:fldCharType="begin"/>
    </w:r>
    <w:r w:rsidRPr="000639E3">
      <w:rPr>
        <w:rStyle w:val="Nmerodepgina"/>
        <w:rFonts w:eastAsia="MS Mincho"/>
        <w:b/>
        <w:sz w:val="20"/>
        <w:lang w:val="es-CO"/>
      </w:rPr>
      <w:instrText xml:space="preserve"> </w:instrText>
    </w:r>
    <w:r>
      <w:rPr>
        <w:rStyle w:val="Nmerodepgina"/>
        <w:rFonts w:eastAsia="MS Mincho"/>
        <w:b/>
        <w:sz w:val="20"/>
        <w:lang w:val="es-CO"/>
      </w:rPr>
      <w:instrText>PAGE</w:instrText>
    </w:r>
    <w:r w:rsidRPr="000639E3">
      <w:rPr>
        <w:rStyle w:val="Nmerodepgina"/>
        <w:rFonts w:eastAsia="MS Mincho"/>
        <w:b/>
        <w:sz w:val="20"/>
        <w:lang w:val="es-CO"/>
      </w:rPr>
      <w:instrText xml:space="preserve"> </w:instrText>
    </w:r>
    <w:r>
      <w:rPr>
        <w:rStyle w:val="Nmerodepgina"/>
        <w:rFonts w:eastAsia="MS Mincho"/>
        <w:b/>
        <w:sz w:val="20"/>
      </w:rPr>
      <w:fldChar w:fldCharType="separate"/>
    </w:r>
    <w:r w:rsidR="00344E13">
      <w:rPr>
        <w:rStyle w:val="Nmerodepgina"/>
        <w:rFonts w:eastAsia="MS Mincho"/>
        <w:b/>
        <w:noProof/>
        <w:sz w:val="20"/>
        <w:lang w:val="es-CO"/>
      </w:rPr>
      <w:t>20</w:t>
    </w:r>
    <w:r>
      <w:rPr>
        <w:rStyle w:val="Nmerodepgina"/>
        <w:rFonts w:eastAsia="MS Mincho"/>
        <w:b/>
        <w:sz w:val="20"/>
      </w:rPr>
      <w:fldChar w:fldCharType="end"/>
    </w:r>
  </w:p>
  <w:p w14:paraId="0FF9663F" w14:textId="77777777" w:rsidR="00C73644" w:rsidRDefault="00C73644" w:rsidP="001938FD">
    <w:pPr>
      <w:pStyle w:val="NormalWeb"/>
      <w:spacing w:before="0" w:beforeAutospacing="0" w:after="0" w:afterAutospacing="0"/>
      <w:jc w:val="center"/>
      <w:rPr>
        <w:rStyle w:val="Nmerodepgina"/>
        <w:rFonts w:eastAsia="MS Mincho"/>
        <w:b/>
        <w:sz w:val="20"/>
        <w:lang w:val="es-CO"/>
      </w:rPr>
    </w:pPr>
  </w:p>
  <w:p w14:paraId="6DD4477D" w14:textId="2CD50D8F" w:rsidR="00C73644" w:rsidRPr="00EA6FFD" w:rsidRDefault="00C73644" w:rsidP="00EA6FFD">
    <w:pPr>
      <w:pStyle w:val="NormalWeb"/>
      <w:spacing w:before="0" w:beforeAutospacing="0" w:after="0" w:afterAutospacing="0"/>
      <w:jc w:val="center"/>
      <w:rPr>
        <w:rFonts w:ascii="Arial" w:hAnsi="Arial" w:cs="Arial"/>
        <w:i/>
        <w:color w:val="auto"/>
        <w:sz w:val="22"/>
        <w:szCs w:val="22"/>
        <w:lang w:val="es-ES"/>
      </w:rPr>
    </w:pPr>
    <w:r>
      <w:rPr>
        <w:rFonts w:ascii="Arial" w:hAnsi="Arial" w:cs="Arial"/>
        <w:color w:val="auto"/>
        <w:sz w:val="22"/>
        <w:szCs w:val="22"/>
        <w:lang w:val="es-ES"/>
      </w:rPr>
      <w:t xml:space="preserve">Continuación del decreto: </w:t>
    </w:r>
    <w:r w:rsidRPr="00EA6FFD">
      <w:rPr>
        <w:rFonts w:ascii="Arial" w:hAnsi="Arial" w:cs="Arial"/>
        <w:i/>
        <w:color w:val="auto"/>
        <w:sz w:val="22"/>
        <w:szCs w:val="22"/>
        <w:lang w:val="es-ES"/>
      </w:rPr>
      <w:t>“</w:t>
    </w:r>
    <w:r w:rsidR="00397A39" w:rsidRPr="00397A39">
      <w:rPr>
        <w:rFonts w:ascii="Arial" w:hAnsi="Arial" w:cs="Arial"/>
        <w:i/>
        <w:color w:val="auto"/>
        <w:sz w:val="22"/>
        <w:szCs w:val="22"/>
        <w:lang w:val="es-ES"/>
      </w:rPr>
      <w:t>Por el cual se reglamenta el artículo 365 de la Ley 1819 de 2016 y se adiciona el Decreto Único del Sector Administrativo de Minas y Energía, 1073 de 2015, en relación con el incentivo a las inversiones en hidrocarburos y minería</w:t>
    </w:r>
    <w:r w:rsidR="00397A39" w:rsidRPr="00397A39">
      <w:rPr>
        <w:rStyle w:val="Refdecomentario"/>
        <w:rFonts w:eastAsia="MS Mincho"/>
        <w:i/>
        <w:color w:val="auto"/>
        <w:lang w:val="es-ES" w:eastAsia="es-ES"/>
      </w:rPr>
      <w:t/>
    </w:r>
    <w:r w:rsidRPr="00EA6FFD">
      <w:rPr>
        <w:rFonts w:ascii="Arial" w:hAnsi="Arial" w:cs="Arial"/>
        <w:i/>
        <w:color w:val="auto"/>
        <w:sz w:val="22"/>
        <w:szCs w:val="22"/>
        <w:lang w:val="es-ES"/>
      </w:rPr>
      <w:t>”</w:t>
    </w:r>
  </w:p>
  <w:p w14:paraId="03C786FE" w14:textId="77777777" w:rsidR="00C73644" w:rsidRPr="00B169BB" w:rsidRDefault="00C73644" w:rsidP="00415D93">
    <w:pPr>
      <w:pStyle w:val="NormalWeb"/>
      <w:spacing w:before="0" w:beforeAutospacing="0" w:after="0" w:afterAutospacing="0"/>
      <w:jc w:val="center"/>
      <w:rPr>
        <w:rFonts w:ascii="Arial" w:hAnsi="Arial" w:cs="Arial"/>
        <w:sz w:val="22"/>
        <w:szCs w:val="22"/>
        <w:lang w:val="es-ES"/>
      </w:rPr>
    </w:pPr>
  </w:p>
  <w:p w14:paraId="18926610" w14:textId="77777777" w:rsidR="00C73644" w:rsidRPr="00B44F88" w:rsidRDefault="00C73644" w:rsidP="00415D93">
    <w:pPr>
      <w:pStyle w:val="NormalWeb"/>
      <w:spacing w:before="0" w:beforeAutospacing="0" w:after="0" w:afterAutospacing="0"/>
      <w:jc w:val="center"/>
      <w:rPr>
        <w:rFonts w:ascii="Arial" w:hAnsi="Arial" w:cs="Arial"/>
        <w:i/>
        <w:color w:val="auto"/>
        <w:sz w:val="22"/>
        <w:lang w:val="es-ES"/>
      </w:rPr>
    </w:pPr>
  </w:p>
  <w:p w14:paraId="43623899" w14:textId="77777777" w:rsidR="00C73644" w:rsidRPr="007D3670" w:rsidRDefault="00C73644" w:rsidP="007D3670">
    <w:pPr>
      <w:pStyle w:val="NormalWeb"/>
      <w:spacing w:before="0" w:beforeAutospacing="0" w:after="0" w:afterAutospacing="0"/>
      <w:jc w:val="center"/>
      <w:rPr>
        <w:rFonts w:cs="Arial"/>
        <w:i/>
        <w:sz w:val="14"/>
        <w:szCs w:val="16"/>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9EBC6" w14:textId="77777777" w:rsidR="00C73644" w:rsidRDefault="00C73644">
    <w:pPr>
      <w:pStyle w:val="Encabezado"/>
    </w:pPr>
    <w:r>
      <w:rPr>
        <w:noProof/>
      </w:rPr>
      <mc:AlternateContent>
        <mc:Choice Requires="wpg">
          <w:drawing>
            <wp:anchor distT="0" distB="0" distL="114300" distR="114300" simplePos="0" relativeHeight="251657216" behindDoc="1" locked="0" layoutInCell="0" allowOverlap="1" wp14:anchorId="3F8AB6C3" wp14:editId="47922C42">
              <wp:simplePos x="0" y="0"/>
              <wp:positionH relativeFrom="column">
                <wp:posOffset>-184785</wp:posOffset>
              </wp:positionH>
              <wp:positionV relativeFrom="paragraph">
                <wp:posOffset>95885</wp:posOffset>
              </wp:positionV>
              <wp:extent cx="6349365" cy="10198735"/>
              <wp:effectExtent l="18415" t="6985" r="7620" b="1778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10198735"/>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63500" dist="38099" dir="2700000" algn="ctr" rotWithShape="0">
                                    <a:srgbClr val="000000">
                                      <a:alpha val="74998"/>
                                    </a:srgbClr>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63500" dist="38099" dir="2700000" algn="ctr" rotWithShape="0">
                                    <a:srgbClr val="000000">
                                      <a:alpha val="74998"/>
                                    </a:srgbClr>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DB8BC83" w14:textId="342100E5" w:rsidR="00C73644" w:rsidRDefault="00C73644" w:rsidP="007D3670">
                              <w:pPr>
                                <w:rPr>
                                  <w:b/>
                                </w:rPr>
                              </w:pPr>
                              <w:r>
                                <w:rPr>
                                  <w:b/>
                                </w:rPr>
                                <w:t xml:space="preserve"> MINISTERIO DE MINAS Y ENERGÍA</w:t>
                              </w:r>
                            </w:p>
                            <w:p w14:paraId="4324D3F1" w14:textId="77777777" w:rsidR="00C73644" w:rsidRDefault="00C73644">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5F26BFC" w14:textId="77777777" w:rsidR="00C73644" w:rsidRDefault="00C73644">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8AB6C3" id="Grupo 1" o:spid="_x0000_s1026" style="position:absolute;margin-left:-14.55pt;margin-top:7.55pt;width:499.95pt;height:803.05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32803,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DB8BC83" w14:textId="342100E5" w:rsidR="00195B23" w:rsidRDefault="00195B23" w:rsidP="007D3670">
                        <w:pPr>
                          <w:rPr>
                            <w:b/>
                          </w:rPr>
                        </w:pPr>
                        <w:r>
                          <w:rPr>
                            <w:b/>
                          </w:rPr>
                          <w:t xml:space="preserve"> MINISTERIO DE MINAS Y ENERGÍA</w:t>
                        </w:r>
                      </w:p>
                      <w:p w14:paraId="4324D3F1" w14:textId="77777777" w:rsidR="00195B23" w:rsidRDefault="00195B23">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5F26BFC" w14:textId="77777777" w:rsidR="00195B23" w:rsidRDefault="00195B23">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509B6"/>
    <w:multiLevelType w:val="hybridMultilevel"/>
    <w:tmpl w:val="504CC53C"/>
    <w:lvl w:ilvl="0" w:tplc="0158C88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0D08DF"/>
    <w:multiLevelType w:val="hybridMultilevel"/>
    <w:tmpl w:val="3A5C2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3C0078"/>
    <w:multiLevelType w:val="hybridMultilevel"/>
    <w:tmpl w:val="9DA0A01C"/>
    <w:lvl w:ilvl="0" w:tplc="D3FCE5D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7F6885"/>
    <w:multiLevelType w:val="hybridMultilevel"/>
    <w:tmpl w:val="0386861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0D715B7"/>
    <w:multiLevelType w:val="hybridMultilevel"/>
    <w:tmpl w:val="55B0CAE4"/>
    <w:lvl w:ilvl="0" w:tplc="894A5A4A">
      <w:start w:val="1"/>
      <w:numFmt w:val="decimal"/>
      <w:lvlText w:val="%1."/>
      <w:lvlJc w:val="left"/>
      <w:pPr>
        <w:ind w:left="644" w:hanging="360"/>
      </w:pPr>
      <w:rPr>
        <w:rFonts w:eastAsia="Times New Roman" w:hint="default"/>
        <w:color w:val="000000"/>
        <w:sz w:val="22"/>
        <w:u w:val="none"/>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21737DF0"/>
    <w:multiLevelType w:val="hybridMultilevel"/>
    <w:tmpl w:val="CA78D46A"/>
    <w:lvl w:ilvl="0" w:tplc="9BEA1126">
      <w:start w:val="1"/>
      <w:numFmt w:val="decimal"/>
      <w:lvlText w:val="%1."/>
      <w:lvlJc w:val="left"/>
      <w:pPr>
        <w:ind w:left="360" w:hanging="360"/>
      </w:pPr>
      <w:rPr>
        <w:rFonts w:hint="default"/>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269580A"/>
    <w:multiLevelType w:val="hybridMultilevel"/>
    <w:tmpl w:val="8436A5F8"/>
    <w:lvl w:ilvl="0" w:tplc="240A0001">
      <w:start w:val="1"/>
      <w:numFmt w:val="bullet"/>
      <w:lvlText w:val=""/>
      <w:lvlJc w:val="left"/>
      <w:pPr>
        <w:ind w:left="927" w:hanging="360"/>
      </w:pPr>
      <w:rPr>
        <w:rFonts w:ascii="Symbol" w:hAnsi="Symbol"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B865187"/>
    <w:multiLevelType w:val="hybridMultilevel"/>
    <w:tmpl w:val="C12E89CA"/>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3F903A0C"/>
    <w:multiLevelType w:val="hybridMultilevel"/>
    <w:tmpl w:val="D61A1D64"/>
    <w:lvl w:ilvl="0" w:tplc="240A0013">
      <w:start w:val="1"/>
      <w:numFmt w:val="upperRoman"/>
      <w:lvlText w:val="%1."/>
      <w:lvlJc w:val="right"/>
      <w:pPr>
        <w:ind w:left="1352" w:hanging="360"/>
      </w:pPr>
      <w:rPr>
        <w:rFonts w:hint="default"/>
      </w:rPr>
    </w:lvl>
    <w:lvl w:ilvl="1" w:tplc="240A0019" w:tentative="1">
      <w:start w:val="1"/>
      <w:numFmt w:val="lowerLetter"/>
      <w:lvlText w:val="%2."/>
      <w:lvlJc w:val="left"/>
      <w:pPr>
        <w:ind w:left="2072" w:hanging="360"/>
      </w:pPr>
    </w:lvl>
    <w:lvl w:ilvl="2" w:tplc="240A001B" w:tentative="1">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9" w15:restartNumberingAfterBreak="0">
    <w:nsid w:val="41080D84"/>
    <w:multiLevelType w:val="hybridMultilevel"/>
    <w:tmpl w:val="ACE65FDA"/>
    <w:lvl w:ilvl="0" w:tplc="0DE8C030">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0" w15:restartNumberingAfterBreak="0">
    <w:nsid w:val="4E4C70F9"/>
    <w:multiLevelType w:val="hybridMultilevel"/>
    <w:tmpl w:val="971C8B28"/>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57DD7174"/>
    <w:multiLevelType w:val="hybridMultilevel"/>
    <w:tmpl w:val="96B04C9C"/>
    <w:lvl w:ilvl="0" w:tplc="240A0017">
      <w:start w:val="1"/>
      <w:numFmt w:val="lowerLetter"/>
      <w:lvlText w:val="%1)"/>
      <w:lvlJc w:val="left"/>
      <w:pPr>
        <w:ind w:left="927" w:hanging="360"/>
      </w:pPr>
      <w:rPr>
        <w:rFont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2" w15:restartNumberingAfterBreak="0">
    <w:nsid w:val="59485A87"/>
    <w:multiLevelType w:val="hybridMultilevel"/>
    <w:tmpl w:val="57444536"/>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3" w15:restartNumberingAfterBreak="0">
    <w:nsid w:val="67852595"/>
    <w:multiLevelType w:val="hybridMultilevel"/>
    <w:tmpl w:val="0E1E1B72"/>
    <w:lvl w:ilvl="0" w:tplc="240A001B">
      <w:start w:val="1"/>
      <w:numFmt w:val="lowerRoman"/>
      <w:lvlText w:val="%1."/>
      <w:lvlJc w:val="right"/>
      <w:pPr>
        <w:ind w:left="1722" w:hanging="360"/>
      </w:pPr>
    </w:lvl>
    <w:lvl w:ilvl="1" w:tplc="240A0019" w:tentative="1">
      <w:start w:val="1"/>
      <w:numFmt w:val="lowerLetter"/>
      <w:lvlText w:val="%2."/>
      <w:lvlJc w:val="left"/>
      <w:pPr>
        <w:ind w:left="2442" w:hanging="360"/>
      </w:pPr>
    </w:lvl>
    <w:lvl w:ilvl="2" w:tplc="240A001B" w:tentative="1">
      <w:start w:val="1"/>
      <w:numFmt w:val="lowerRoman"/>
      <w:lvlText w:val="%3."/>
      <w:lvlJc w:val="right"/>
      <w:pPr>
        <w:ind w:left="3162" w:hanging="180"/>
      </w:pPr>
    </w:lvl>
    <w:lvl w:ilvl="3" w:tplc="240A000F" w:tentative="1">
      <w:start w:val="1"/>
      <w:numFmt w:val="decimal"/>
      <w:lvlText w:val="%4."/>
      <w:lvlJc w:val="left"/>
      <w:pPr>
        <w:ind w:left="3882" w:hanging="360"/>
      </w:pPr>
    </w:lvl>
    <w:lvl w:ilvl="4" w:tplc="240A0019" w:tentative="1">
      <w:start w:val="1"/>
      <w:numFmt w:val="lowerLetter"/>
      <w:lvlText w:val="%5."/>
      <w:lvlJc w:val="left"/>
      <w:pPr>
        <w:ind w:left="4602" w:hanging="360"/>
      </w:pPr>
    </w:lvl>
    <w:lvl w:ilvl="5" w:tplc="240A001B" w:tentative="1">
      <w:start w:val="1"/>
      <w:numFmt w:val="lowerRoman"/>
      <w:lvlText w:val="%6."/>
      <w:lvlJc w:val="right"/>
      <w:pPr>
        <w:ind w:left="5322" w:hanging="180"/>
      </w:pPr>
    </w:lvl>
    <w:lvl w:ilvl="6" w:tplc="240A000F" w:tentative="1">
      <w:start w:val="1"/>
      <w:numFmt w:val="decimal"/>
      <w:lvlText w:val="%7."/>
      <w:lvlJc w:val="left"/>
      <w:pPr>
        <w:ind w:left="6042" w:hanging="360"/>
      </w:pPr>
    </w:lvl>
    <w:lvl w:ilvl="7" w:tplc="240A0019" w:tentative="1">
      <w:start w:val="1"/>
      <w:numFmt w:val="lowerLetter"/>
      <w:lvlText w:val="%8."/>
      <w:lvlJc w:val="left"/>
      <w:pPr>
        <w:ind w:left="6762" w:hanging="360"/>
      </w:pPr>
    </w:lvl>
    <w:lvl w:ilvl="8" w:tplc="240A001B" w:tentative="1">
      <w:start w:val="1"/>
      <w:numFmt w:val="lowerRoman"/>
      <w:lvlText w:val="%9."/>
      <w:lvlJc w:val="right"/>
      <w:pPr>
        <w:ind w:left="7482" w:hanging="180"/>
      </w:pPr>
    </w:lvl>
  </w:abstractNum>
  <w:abstractNum w:abstractNumId="14" w15:restartNumberingAfterBreak="0">
    <w:nsid w:val="6A436B28"/>
    <w:multiLevelType w:val="hybridMultilevel"/>
    <w:tmpl w:val="4DDC8ADC"/>
    <w:lvl w:ilvl="0" w:tplc="3BA0F97A">
      <w:start w:val="1"/>
      <w:numFmt w:val="decimal"/>
      <w:lvlText w:val="%1."/>
      <w:lvlJc w:val="left"/>
      <w:pPr>
        <w:ind w:left="1065" w:hanging="705"/>
      </w:pPr>
      <w:rPr>
        <w:rFonts w:hint="default"/>
      </w:rPr>
    </w:lvl>
    <w:lvl w:ilvl="1" w:tplc="3E80143E">
      <w:numFmt w:val="bullet"/>
      <w:lvlText w:val="•"/>
      <w:lvlJc w:val="left"/>
      <w:pPr>
        <w:ind w:left="1500" w:hanging="420"/>
      </w:pPr>
      <w:rPr>
        <w:rFonts w:ascii="Calibri" w:eastAsiaTheme="minorHAnsi" w:hAnsi="Calibri" w:cs="Calibri" w:hint="default"/>
      </w:rPr>
    </w:lvl>
    <w:lvl w:ilvl="2" w:tplc="240A001B">
      <w:start w:val="1"/>
      <w:numFmt w:val="lowerRoman"/>
      <w:lvlText w:val="%3."/>
      <w:lvlJc w:val="right"/>
      <w:pPr>
        <w:ind w:left="2160" w:hanging="180"/>
      </w:pPr>
    </w:lvl>
    <w:lvl w:ilvl="3" w:tplc="7CAE979A">
      <w:numFmt w:val="bullet"/>
      <w:lvlText w:val="-"/>
      <w:lvlJc w:val="left"/>
      <w:pPr>
        <w:ind w:left="2880" w:hanging="360"/>
      </w:pPr>
      <w:rPr>
        <w:rFonts w:ascii="Arial Narrow" w:eastAsia="MS Mincho" w:hAnsi="Arial Narrow" w:cs="Times New Roman"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F1C4A21"/>
    <w:multiLevelType w:val="hybridMultilevel"/>
    <w:tmpl w:val="A3DE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3F02FF"/>
    <w:multiLevelType w:val="hybridMultilevel"/>
    <w:tmpl w:val="3D08E5D6"/>
    <w:lvl w:ilvl="0" w:tplc="1AD24960">
      <w:start w:val="1"/>
      <w:numFmt w:val="decimal"/>
      <w:lvlText w:val="%1."/>
      <w:lvlJc w:val="left"/>
      <w:pPr>
        <w:ind w:left="360" w:hanging="360"/>
      </w:pPr>
      <w:rPr>
        <w:rFonts w:eastAsia="Times New Roman" w:hint="default"/>
        <w:color w:val="00000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0D14357"/>
    <w:multiLevelType w:val="hybridMultilevel"/>
    <w:tmpl w:val="EF52C80E"/>
    <w:lvl w:ilvl="0" w:tplc="F396554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7FCD2627"/>
    <w:multiLevelType w:val="hybridMultilevel"/>
    <w:tmpl w:val="DE90F89E"/>
    <w:lvl w:ilvl="0" w:tplc="B32E7584">
      <w:numFmt w:val="bullet"/>
      <w:lvlText w:val="-"/>
      <w:lvlJc w:val="left"/>
      <w:pPr>
        <w:ind w:left="927" w:hanging="360"/>
      </w:pPr>
      <w:rPr>
        <w:rFonts w:ascii="Arial" w:eastAsia="MS Mincho" w:hAnsi="Arial" w:cs="Arial" w:hint="default"/>
        <w:sz w:val="20"/>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2"/>
  </w:num>
  <w:num w:numId="4">
    <w:abstractNumId w:val="15"/>
  </w:num>
  <w:num w:numId="5">
    <w:abstractNumId w:val="6"/>
  </w:num>
  <w:num w:numId="6">
    <w:abstractNumId w:val="8"/>
  </w:num>
  <w:num w:numId="7">
    <w:abstractNumId w:val="10"/>
  </w:num>
  <w:num w:numId="8">
    <w:abstractNumId w:val="5"/>
  </w:num>
  <w:num w:numId="9">
    <w:abstractNumId w:val="4"/>
  </w:num>
  <w:num w:numId="10">
    <w:abstractNumId w:val="16"/>
  </w:num>
  <w:num w:numId="11">
    <w:abstractNumId w:val="1"/>
  </w:num>
  <w:num w:numId="12">
    <w:abstractNumId w:val="12"/>
  </w:num>
  <w:num w:numId="13">
    <w:abstractNumId w:val="14"/>
  </w:num>
  <w:num w:numId="14">
    <w:abstractNumId w:val="17"/>
  </w:num>
  <w:num w:numId="15">
    <w:abstractNumId w:val="18"/>
  </w:num>
  <w:num w:numId="16">
    <w:abstractNumId w:val="11"/>
  </w:num>
  <w:num w:numId="17">
    <w:abstractNumId w:val="3"/>
  </w:num>
  <w:num w:numId="18">
    <w:abstractNumId w:val="7"/>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11"/>
    <w:rsid w:val="000008F4"/>
    <w:rsid w:val="00001BF3"/>
    <w:rsid w:val="00001FA9"/>
    <w:rsid w:val="000032D0"/>
    <w:rsid w:val="0000333D"/>
    <w:rsid w:val="00003595"/>
    <w:rsid w:val="0000493C"/>
    <w:rsid w:val="00004AE5"/>
    <w:rsid w:val="00005A72"/>
    <w:rsid w:val="00005C68"/>
    <w:rsid w:val="00007DCD"/>
    <w:rsid w:val="00010899"/>
    <w:rsid w:val="00010C5E"/>
    <w:rsid w:val="00011D76"/>
    <w:rsid w:val="0001235F"/>
    <w:rsid w:val="00012CAC"/>
    <w:rsid w:val="00015D82"/>
    <w:rsid w:val="0002196F"/>
    <w:rsid w:val="00022268"/>
    <w:rsid w:val="0002290A"/>
    <w:rsid w:val="00023502"/>
    <w:rsid w:val="0002378D"/>
    <w:rsid w:val="000250AA"/>
    <w:rsid w:val="00027A86"/>
    <w:rsid w:val="000314B9"/>
    <w:rsid w:val="000316FF"/>
    <w:rsid w:val="00031A64"/>
    <w:rsid w:val="00031BDB"/>
    <w:rsid w:val="00033388"/>
    <w:rsid w:val="00033D5E"/>
    <w:rsid w:val="00033FB4"/>
    <w:rsid w:val="00036272"/>
    <w:rsid w:val="00036703"/>
    <w:rsid w:val="00037ABE"/>
    <w:rsid w:val="0004046E"/>
    <w:rsid w:val="0004073A"/>
    <w:rsid w:val="000417CE"/>
    <w:rsid w:val="00042424"/>
    <w:rsid w:val="000438CD"/>
    <w:rsid w:val="0004420A"/>
    <w:rsid w:val="00046FB7"/>
    <w:rsid w:val="000500C1"/>
    <w:rsid w:val="00052698"/>
    <w:rsid w:val="00052859"/>
    <w:rsid w:val="00053B58"/>
    <w:rsid w:val="00053F0B"/>
    <w:rsid w:val="000544F4"/>
    <w:rsid w:val="000549C5"/>
    <w:rsid w:val="000553ED"/>
    <w:rsid w:val="0005656A"/>
    <w:rsid w:val="00057B02"/>
    <w:rsid w:val="0006043A"/>
    <w:rsid w:val="00060572"/>
    <w:rsid w:val="00061854"/>
    <w:rsid w:val="000619A0"/>
    <w:rsid w:val="00061AEB"/>
    <w:rsid w:val="0006345A"/>
    <w:rsid w:val="00064EFA"/>
    <w:rsid w:val="0006694F"/>
    <w:rsid w:val="00067C2E"/>
    <w:rsid w:val="00072675"/>
    <w:rsid w:val="00074901"/>
    <w:rsid w:val="00074B09"/>
    <w:rsid w:val="00075F8E"/>
    <w:rsid w:val="00076D2D"/>
    <w:rsid w:val="000775DC"/>
    <w:rsid w:val="00077F57"/>
    <w:rsid w:val="000812D8"/>
    <w:rsid w:val="00081A60"/>
    <w:rsid w:val="00082457"/>
    <w:rsid w:val="00082459"/>
    <w:rsid w:val="000824B4"/>
    <w:rsid w:val="00082DEE"/>
    <w:rsid w:val="00082EA2"/>
    <w:rsid w:val="00083AAE"/>
    <w:rsid w:val="00084228"/>
    <w:rsid w:val="000848FA"/>
    <w:rsid w:val="00084B7A"/>
    <w:rsid w:val="00084D02"/>
    <w:rsid w:val="00085B94"/>
    <w:rsid w:val="00085BA6"/>
    <w:rsid w:val="00085ED7"/>
    <w:rsid w:val="00090E0D"/>
    <w:rsid w:val="00092F87"/>
    <w:rsid w:val="000939FC"/>
    <w:rsid w:val="0009440D"/>
    <w:rsid w:val="00094579"/>
    <w:rsid w:val="000951B9"/>
    <w:rsid w:val="00096425"/>
    <w:rsid w:val="00097446"/>
    <w:rsid w:val="000A02E1"/>
    <w:rsid w:val="000A077E"/>
    <w:rsid w:val="000A0FC9"/>
    <w:rsid w:val="000A1809"/>
    <w:rsid w:val="000A1980"/>
    <w:rsid w:val="000A35B6"/>
    <w:rsid w:val="000A48A5"/>
    <w:rsid w:val="000A56FE"/>
    <w:rsid w:val="000A620E"/>
    <w:rsid w:val="000A68CF"/>
    <w:rsid w:val="000A740E"/>
    <w:rsid w:val="000B085E"/>
    <w:rsid w:val="000B1E81"/>
    <w:rsid w:val="000B1EEE"/>
    <w:rsid w:val="000B2529"/>
    <w:rsid w:val="000B3579"/>
    <w:rsid w:val="000B386C"/>
    <w:rsid w:val="000B4630"/>
    <w:rsid w:val="000B4E55"/>
    <w:rsid w:val="000B6256"/>
    <w:rsid w:val="000C07BA"/>
    <w:rsid w:val="000C139F"/>
    <w:rsid w:val="000C1CDA"/>
    <w:rsid w:val="000C2177"/>
    <w:rsid w:val="000C25E3"/>
    <w:rsid w:val="000C2C9D"/>
    <w:rsid w:val="000C320D"/>
    <w:rsid w:val="000C360D"/>
    <w:rsid w:val="000C3FDC"/>
    <w:rsid w:val="000C4269"/>
    <w:rsid w:val="000C48CE"/>
    <w:rsid w:val="000C4FAE"/>
    <w:rsid w:val="000C519B"/>
    <w:rsid w:val="000C6040"/>
    <w:rsid w:val="000C6F0A"/>
    <w:rsid w:val="000D01BD"/>
    <w:rsid w:val="000D0C99"/>
    <w:rsid w:val="000D1463"/>
    <w:rsid w:val="000D1571"/>
    <w:rsid w:val="000D187C"/>
    <w:rsid w:val="000D26AE"/>
    <w:rsid w:val="000D3BFA"/>
    <w:rsid w:val="000D4904"/>
    <w:rsid w:val="000D4EE1"/>
    <w:rsid w:val="000D6676"/>
    <w:rsid w:val="000D66AE"/>
    <w:rsid w:val="000D6993"/>
    <w:rsid w:val="000D6D40"/>
    <w:rsid w:val="000E02D6"/>
    <w:rsid w:val="000E10C6"/>
    <w:rsid w:val="000E21C4"/>
    <w:rsid w:val="000E21D8"/>
    <w:rsid w:val="000E25C2"/>
    <w:rsid w:val="000E3446"/>
    <w:rsid w:val="000E47CB"/>
    <w:rsid w:val="000E6F53"/>
    <w:rsid w:val="000E746F"/>
    <w:rsid w:val="000E7EA2"/>
    <w:rsid w:val="000F071C"/>
    <w:rsid w:val="000F1000"/>
    <w:rsid w:val="000F1560"/>
    <w:rsid w:val="000F1D44"/>
    <w:rsid w:val="000F2171"/>
    <w:rsid w:val="000F2BEF"/>
    <w:rsid w:val="000F2D02"/>
    <w:rsid w:val="000F2F0F"/>
    <w:rsid w:val="000F344A"/>
    <w:rsid w:val="000F3EE7"/>
    <w:rsid w:val="000F4EF7"/>
    <w:rsid w:val="000F5E75"/>
    <w:rsid w:val="000F6953"/>
    <w:rsid w:val="000F75F7"/>
    <w:rsid w:val="000F7B35"/>
    <w:rsid w:val="0010052E"/>
    <w:rsid w:val="00100609"/>
    <w:rsid w:val="00101603"/>
    <w:rsid w:val="0010269D"/>
    <w:rsid w:val="001037E1"/>
    <w:rsid w:val="00103E7E"/>
    <w:rsid w:val="00103F35"/>
    <w:rsid w:val="0010408C"/>
    <w:rsid w:val="00106C42"/>
    <w:rsid w:val="00107434"/>
    <w:rsid w:val="001106EA"/>
    <w:rsid w:val="00112871"/>
    <w:rsid w:val="00113795"/>
    <w:rsid w:val="00113F73"/>
    <w:rsid w:val="0011415E"/>
    <w:rsid w:val="001142C7"/>
    <w:rsid w:val="001144AE"/>
    <w:rsid w:val="00115273"/>
    <w:rsid w:val="00115C27"/>
    <w:rsid w:val="001179FC"/>
    <w:rsid w:val="00120022"/>
    <w:rsid w:val="00120A71"/>
    <w:rsid w:val="00120D42"/>
    <w:rsid w:val="0012152F"/>
    <w:rsid w:val="001222AC"/>
    <w:rsid w:val="00122440"/>
    <w:rsid w:val="00122708"/>
    <w:rsid w:val="00122BB7"/>
    <w:rsid w:val="0012310D"/>
    <w:rsid w:val="00123125"/>
    <w:rsid w:val="00123E41"/>
    <w:rsid w:val="00123FE9"/>
    <w:rsid w:val="0012595F"/>
    <w:rsid w:val="001259A4"/>
    <w:rsid w:val="0013071F"/>
    <w:rsid w:val="00130DBB"/>
    <w:rsid w:val="00131831"/>
    <w:rsid w:val="00133B67"/>
    <w:rsid w:val="00133F18"/>
    <w:rsid w:val="00134695"/>
    <w:rsid w:val="001356A6"/>
    <w:rsid w:val="00135928"/>
    <w:rsid w:val="00135F3A"/>
    <w:rsid w:val="0013683C"/>
    <w:rsid w:val="0013763E"/>
    <w:rsid w:val="001379D0"/>
    <w:rsid w:val="00137A53"/>
    <w:rsid w:val="001407F7"/>
    <w:rsid w:val="001410FE"/>
    <w:rsid w:val="001412EC"/>
    <w:rsid w:val="0014137F"/>
    <w:rsid w:val="001414A5"/>
    <w:rsid w:val="0014235F"/>
    <w:rsid w:val="00142C68"/>
    <w:rsid w:val="00142F51"/>
    <w:rsid w:val="00142F91"/>
    <w:rsid w:val="001430BA"/>
    <w:rsid w:val="0014335D"/>
    <w:rsid w:val="001438B2"/>
    <w:rsid w:val="00146411"/>
    <w:rsid w:val="001465EE"/>
    <w:rsid w:val="00150D82"/>
    <w:rsid w:val="00151C44"/>
    <w:rsid w:val="0015357B"/>
    <w:rsid w:val="001536E9"/>
    <w:rsid w:val="00153ACE"/>
    <w:rsid w:val="00154FD1"/>
    <w:rsid w:val="00157131"/>
    <w:rsid w:val="00157E2C"/>
    <w:rsid w:val="0016111D"/>
    <w:rsid w:val="00161843"/>
    <w:rsid w:val="00162861"/>
    <w:rsid w:val="00162DEA"/>
    <w:rsid w:val="00163B9F"/>
    <w:rsid w:val="00164888"/>
    <w:rsid w:val="00164F18"/>
    <w:rsid w:val="001658C2"/>
    <w:rsid w:val="00166A82"/>
    <w:rsid w:val="00170548"/>
    <w:rsid w:val="001706F3"/>
    <w:rsid w:val="00170D4B"/>
    <w:rsid w:val="001720EB"/>
    <w:rsid w:val="00172425"/>
    <w:rsid w:val="00172A45"/>
    <w:rsid w:val="00173B3F"/>
    <w:rsid w:val="001741D6"/>
    <w:rsid w:val="001742CD"/>
    <w:rsid w:val="00174B14"/>
    <w:rsid w:val="00176249"/>
    <w:rsid w:val="00176E8E"/>
    <w:rsid w:val="00176FE1"/>
    <w:rsid w:val="001770BD"/>
    <w:rsid w:val="0017711D"/>
    <w:rsid w:val="0017781F"/>
    <w:rsid w:val="00177990"/>
    <w:rsid w:val="00180186"/>
    <w:rsid w:val="001805BE"/>
    <w:rsid w:val="001812DA"/>
    <w:rsid w:val="00181657"/>
    <w:rsid w:val="0018203B"/>
    <w:rsid w:val="0018371A"/>
    <w:rsid w:val="00184490"/>
    <w:rsid w:val="00186398"/>
    <w:rsid w:val="001866AF"/>
    <w:rsid w:val="00186840"/>
    <w:rsid w:val="0018699B"/>
    <w:rsid w:val="00187000"/>
    <w:rsid w:val="00187317"/>
    <w:rsid w:val="0018750A"/>
    <w:rsid w:val="001906D8"/>
    <w:rsid w:val="00190989"/>
    <w:rsid w:val="00190CE3"/>
    <w:rsid w:val="00190D0F"/>
    <w:rsid w:val="00190D43"/>
    <w:rsid w:val="00191737"/>
    <w:rsid w:val="0019179F"/>
    <w:rsid w:val="001923AB"/>
    <w:rsid w:val="00193220"/>
    <w:rsid w:val="001933CD"/>
    <w:rsid w:val="00193805"/>
    <w:rsid w:val="001938FD"/>
    <w:rsid w:val="00194939"/>
    <w:rsid w:val="00195B23"/>
    <w:rsid w:val="001960C7"/>
    <w:rsid w:val="001964DC"/>
    <w:rsid w:val="001974CC"/>
    <w:rsid w:val="001975C6"/>
    <w:rsid w:val="00197EF6"/>
    <w:rsid w:val="001A0211"/>
    <w:rsid w:val="001A0951"/>
    <w:rsid w:val="001A0DB1"/>
    <w:rsid w:val="001A0DCE"/>
    <w:rsid w:val="001A15FC"/>
    <w:rsid w:val="001A1C41"/>
    <w:rsid w:val="001A219C"/>
    <w:rsid w:val="001A3559"/>
    <w:rsid w:val="001A38DA"/>
    <w:rsid w:val="001A3B56"/>
    <w:rsid w:val="001A433F"/>
    <w:rsid w:val="001A5101"/>
    <w:rsid w:val="001A59BC"/>
    <w:rsid w:val="001A5C05"/>
    <w:rsid w:val="001A5DEB"/>
    <w:rsid w:val="001A68AC"/>
    <w:rsid w:val="001A6FCA"/>
    <w:rsid w:val="001A77C1"/>
    <w:rsid w:val="001B0108"/>
    <w:rsid w:val="001B11C2"/>
    <w:rsid w:val="001B1219"/>
    <w:rsid w:val="001B1261"/>
    <w:rsid w:val="001B1843"/>
    <w:rsid w:val="001B3681"/>
    <w:rsid w:val="001B3D1E"/>
    <w:rsid w:val="001B4000"/>
    <w:rsid w:val="001B53CD"/>
    <w:rsid w:val="001B5B6B"/>
    <w:rsid w:val="001B6339"/>
    <w:rsid w:val="001B6738"/>
    <w:rsid w:val="001B767E"/>
    <w:rsid w:val="001C213B"/>
    <w:rsid w:val="001C27B8"/>
    <w:rsid w:val="001C2CE7"/>
    <w:rsid w:val="001C2F0C"/>
    <w:rsid w:val="001C4692"/>
    <w:rsid w:val="001C54D7"/>
    <w:rsid w:val="001C5518"/>
    <w:rsid w:val="001C570E"/>
    <w:rsid w:val="001C5874"/>
    <w:rsid w:val="001C5C91"/>
    <w:rsid w:val="001C5D69"/>
    <w:rsid w:val="001C7885"/>
    <w:rsid w:val="001C7FA7"/>
    <w:rsid w:val="001D00E6"/>
    <w:rsid w:val="001D013C"/>
    <w:rsid w:val="001D0B35"/>
    <w:rsid w:val="001D102B"/>
    <w:rsid w:val="001D109A"/>
    <w:rsid w:val="001D16D4"/>
    <w:rsid w:val="001D4CD9"/>
    <w:rsid w:val="001D518B"/>
    <w:rsid w:val="001D6E3B"/>
    <w:rsid w:val="001D6E79"/>
    <w:rsid w:val="001E1270"/>
    <w:rsid w:val="001E34A4"/>
    <w:rsid w:val="001E42A1"/>
    <w:rsid w:val="001E4B30"/>
    <w:rsid w:val="001E7368"/>
    <w:rsid w:val="001E7BF0"/>
    <w:rsid w:val="001F1579"/>
    <w:rsid w:val="001F3B9A"/>
    <w:rsid w:val="001F423D"/>
    <w:rsid w:val="001F4451"/>
    <w:rsid w:val="001F4B32"/>
    <w:rsid w:val="001F4D1E"/>
    <w:rsid w:val="001F4E33"/>
    <w:rsid w:val="001F59E2"/>
    <w:rsid w:val="001F5B34"/>
    <w:rsid w:val="001F5E38"/>
    <w:rsid w:val="001F6578"/>
    <w:rsid w:val="001F711E"/>
    <w:rsid w:val="001F78FC"/>
    <w:rsid w:val="00200305"/>
    <w:rsid w:val="00201950"/>
    <w:rsid w:val="002024D4"/>
    <w:rsid w:val="002028DD"/>
    <w:rsid w:val="00203207"/>
    <w:rsid w:val="00203AE5"/>
    <w:rsid w:val="00204DA3"/>
    <w:rsid w:val="00207BC5"/>
    <w:rsid w:val="00214382"/>
    <w:rsid w:val="00217224"/>
    <w:rsid w:val="00217545"/>
    <w:rsid w:val="002201BE"/>
    <w:rsid w:val="00220DF6"/>
    <w:rsid w:val="00222046"/>
    <w:rsid w:val="002239F3"/>
    <w:rsid w:val="00223F09"/>
    <w:rsid w:val="00224836"/>
    <w:rsid w:val="0022555D"/>
    <w:rsid w:val="00225871"/>
    <w:rsid w:val="002306BA"/>
    <w:rsid w:val="0023081F"/>
    <w:rsid w:val="002317C9"/>
    <w:rsid w:val="00233B14"/>
    <w:rsid w:val="00233F16"/>
    <w:rsid w:val="00235293"/>
    <w:rsid w:val="00235C5A"/>
    <w:rsid w:val="00235FD4"/>
    <w:rsid w:val="002377A8"/>
    <w:rsid w:val="00240DC3"/>
    <w:rsid w:val="002417A0"/>
    <w:rsid w:val="00242099"/>
    <w:rsid w:val="002421BF"/>
    <w:rsid w:val="002426F8"/>
    <w:rsid w:val="00242B8A"/>
    <w:rsid w:val="00245124"/>
    <w:rsid w:val="00246CE1"/>
    <w:rsid w:val="00246ECA"/>
    <w:rsid w:val="0024721B"/>
    <w:rsid w:val="00250683"/>
    <w:rsid w:val="0025080C"/>
    <w:rsid w:val="00251CC8"/>
    <w:rsid w:val="0025365D"/>
    <w:rsid w:val="00253F71"/>
    <w:rsid w:val="0025424D"/>
    <w:rsid w:val="00254F4E"/>
    <w:rsid w:val="00255C3B"/>
    <w:rsid w:val="00256DDE"/>
    <w:rsid w:val="00256EC7"/>
    <w:rsid w:val="00257D4D"/>
    <w:rsid w:val="00261664"/>
    <w:rsid w:val="00261741"/>
    <w:rsid w:val="002637D6"/>
    <w:rsid w:val="00263B52"/>
    <w:rsid w:val="00264935"/>
    <w:rsid w:val="00266CEB"/>
    <w:rsid w:val="00267F19"/>
    <w:rsid w:val="00270588"/>
    <w:rsid w:val="00272026"/>
    <w:rsid w:val="00273516"/>
    <w:rsid w:val="002745C1"/>
    <w:rsid w:val="002750BD"/>
    <w:rsid w:val="0027538D"/>
    <w:rsid w:val="00275B44"/>
    <w:rsid w:val="00275E08"/>
    <w:rsid w:val="0027612B"/>
    <w:rsid w:val="00276330"/>
    <w:rsid w:val="0027742A"/>
    <w:rsid w:val="00277A8E"/>
    <w:rsid w:val="00277D2D"/>
    <w:rsid w:val="002805A8"/>
    <w:rsid w:val="00282684"/>
    <w:rsid w:val="00283B1D"/>
    <w:rsid w:val="00283C2E"/>
    <w:rsid w:val="0028453E"/>
    <w:rsid w:val="00284E46"/>
    <w:rsid w:val="00287302"/>
    <w:rsid w:val="002876E2"/>
    <w:rsid w:val="002877D7"/>
    <w:rsid w:val="00287A37"/>
    <w:rsid w:val="00290875"/>
    <w:rsid w:val="00290A9A"/>
    <w:rsid w:val="002922B6"/>
    <w:rsid w:val="00292447"/>
    <w:rsid w:val="002927E1"/>
    <w:rsid w:val="00293595"/>
    <w:rsid w:val="00293B84"/>
    <w:rsid w:val="00294422"/>
    <w:rsid w:val="0029552E"/>
    <w:rsid w:val="00295992"/>
    <w:rsid w:val="00295D1F"/>
    <w:rsid w:val="0029694C"/>
    <w:rsid w:val="00296A01"/>
    <w:rsid w:val="002978A0"/>
    <w:rsid w:val="002A075D"/>
    <w:rsid w:val="002A19A7"/>
    <w:rsid w:val="002A309F"/>
    <w:rsid w:val="002A41D7"/>
    <w:rsid w:val="002A4B7B"/>
    <w:rsid w:val="002A57A9"/>
    <w:rsid w:val="002A7C01"/>
    <w:rsid w:val="002B09C6"/>
    <w:rsid w:val="002B0B19"/>
    <w:rsid w:val="002B2089"/>
    <w:rsid w:val="002B2DDB"/>
    <w:rsid w:val="002B2FE6"/>
    <w:rsid w:val="002B53FF"/>
    <w:rsid w:val="002B5D84"/>
    <w:rsid w:val="002B6EA0"/>
    <w:rsid w:val="002C04D0"/>
    <w:rsid w:val="002C0FF5"/>
    <w:rsid w:val="002C1322"/>
    <w:rsid w:val="002C1509"/>
    <w:rsid w:val="002C1870"/>
    <w:rsid w:val="002C1C58"/>
    <w:rsid w:val="002C2E17"/>
    <w:rsid w:val="002C4E4E"/>
    <w:rsid w:val="002C5F97"/>
    <w:rsid w:val="002C68A7"/>
    <w:rsid w:val="002C6B64"/>
    <w:rsid w:val="002C6CC9"/>
    <w:rsid w:val="002D1AC8"/>
    <w:rsid w:val="002D29B4"/>
    <w:rsid w:val="002D35F2"/>
    <w:rsid w:val="002D4715"/>
    <w:rsid w:val="002D4B83"/>
    <w:rsid w:val="002D5994"/>
    <w:rsid w:val="002D7AB9"/>
    <w:rsid w:val="002E1192"/>
    <w:rsid w:val="002E16AB"/>
    <w:rsid w:val="002E2611"/>
    <w:rsid w:val="002E2829"/>
    <w:rsid w:val="002E6755"/>
    <w:rsid w:val="002E71BB"/>
    <w:rsid w:val="002E7296"/>
    <w:rsid w:val="002F05E5"/>
    <w:rsid w:val="002F158C"/>
    <w:rsid w:val="002F20E9"/>
    <w:rsid w:val="002F2FD5"/>
    <w:rsid w:val="002F4E01"/>
    <w:rsid w:val="002F5C5A"/>
    <w:rsid w:val="002F6049"/>
    <w:rsid w:val="002F7690"/>
    <w:rsid w:val="002F77AE"/>
    <w:rsid w:val="003007D7"/>
    <w:rsid w:val="003017F7"/>
    <w:rsid w:val="00302002"/>
    <w:rsid w:val="00303E91"/>
    <w:rsid w:val="003045EC"/>
    <w:rsid w:val="00304610"/>
    <w:rsid w:val="00304848"/>
    <w:rsid w:val="00306CB8"/>
    <w:rsid w:val="003072C5"/>
    <w:rsid w:val="003073BE"/>
    <w:rsid w:val="0031030A"/>
    <w:rsid w:val="00310838"/>
    <w:rsid w:val="0031091B"/>
    <w:rsid w:val="00310FC1"/>
    <w:rsid w:val="003115F4"/>
    <w:rsid w:val="0031484C"/>
    <w:rsid w:val="00317F3B"/>
    <w:rsid w:val="00321C9E"/>
    <w:rsid w:val="0032295A"/>
    <w:rsid w:val="00323515"/>
    <w:rsid w:val="00324791"/>
    <w:rsid w:val="00324A9B"/>
    <w:rsid w:val="00326CAC"/>
    <w:rsid w:val="00331AD6"/>
    <w:rsid w:val="00331D3E"/>
    <w:rsid w:val="00331EB7"/>
    <w:rsid w:val="00333126"/>
    <w:rsid w:val="00335F17"/>
    <w:rsid w:val="00337412"/>
    <w:rsid w:val="0033779C"/>
    <w:rsid w:val="00337E8A"/>
    <w:rsid w:val="003408E9"/>
    <w:rsid w:val="0034147C"/>
    <w:rsid w:val="003421F0"/>
    <w:rsid w:val="00342E77"/>
    <w:rsid w:val="0034330F"/>
    <w:rsid w:val="003434F2"/>
    <w:rsid w:val="00343A5C"/>
    <w:rsid w:val="00344E13"/>
    <w:rsid w:val="003452F3"/>
    <w:rsid w:val="00345657"/>
    <w:rsid w:val="00345D96"/>
    <w:rsid w:val="00347616"/>
    <w:rsid w:val="00347D6F"/>
    <w:rsid w:val="00350810"/>
    <w:rsid w:val="00350A5D"/>
    <w:rsid w:val="003515FA"/>
    <w:rsid w:val="00351853"/>
    <w:rsid w:val="00351A5D"/>
    <w:rsid w:val="00352431"/>
    <w:rsid w:val="00353617"/>
    <w:rsid w:val="00353B6B"/>
    <w:rsid w:val="00353FD0"/>
    <w:rsid w:val="00354EBB"/>
    <w:rsid w:val="00357089"/>
    <w:rsid w:val="00361511"/>
    <w:rsid w:val="0036276F"/>
    <w:rsid w:val="00364846"/>
    <w:rsid w:val="003652AB"/>
    <w:rsid w:val="00366525"/>
    <w:rsid w:val="00366AD1"/>
    <w:rsid w:val="003710AF"/>
    <w:rsid w:val="00371144"/>
    <w:rsid w:val="00371F7A"/>
    <w:rsid w:val="00372F7F"/>
    <w:rsid w:val="00373CD9"/>
    <w:rsid w:val="00373EB0"/>
    <w:rsid w:val="003745BB"/>
    <w:rsid w:val="003745D2"/>
    <w:rsid w:val="00374E13"/>
    <w:rsid w:val="00375C43"/>
    <w:rsid w:val="003801CF"/>
    <w:rsid w:val="00380D61"/>
    <w:rsid w:val="00380D67"/>
    <w:rsid w:val="00381AA2"/>
    <w:rsid w:val="00381E1D"/>
    <w:rsid w:val="0038222D"/>
    <w:rsid w:val="00382864"/>
    <w:rsid w:val="00382DF9"/>
    <w:rsid w:val="00383C24"/>
    <w:rsid w:val="003840C6"/>
    <w:rsid w:val="00384A1C"/>
    <w:rsid w:val="0038514C"/>
    <w:rsid w:val="00385B8C"/>
    <w:rsid w:val="003860C6"/>
    <w:rsid w:val="0038772D"/>
    <w:rsid w:val="00391E92"/>
    <w:rsid w:val="0039202C"/>
    <w:rsid w:val="00392204"/>
    <w:rsid w:val="003924F5"/>
    <w:rsid w:val="00392CBD"/>
    <w:rsid w:val="00392F92"/>
    <w:rsid w:val="00393093"/>
    <w:rsid w:val="00393F0F"/>
    <w:rsid w:val="00394C61"/>
    <w:rsid w:val="0039608C"/>
    <w:rsid w:val="00396C27"/>
    <w:rsid w:val="00397736"/>
    <w:rsid w:val="00397A39"/>
    <w:rsid w:val="00397DAA"/>
    <w:rsid w:val="00397E77"/>
    <w:rsid w:val="003A1743"/>
    <w:rsid w:val="003A2D51"/>
    <w:rsid w:val="003A2E9E"/>
    <w:rsid w:val="003A446C"/>
    <w:rsid w:val="003A4EA2"/>
    <w:rsid w:val="003A542E"/>
    <w:rsid w:val="003A551C"/>
    <w:rsid w:val="003A6A89"/>
    <w:rsid w:val="003B1125"/>
    <w:rsid w:val="003B2705"/>
    <w:rsid w:val="003B354D"/>
    <w:rsid w:val="003B3C6F"/>
    <w:rsid w:val="003B4161"/>
    <w:rsid w:val="003B4BCD"/>
    <w:rsid w:val="003B54EB"/>
    <w:rsid w:val="003B65CD"/>
    <w:rsid w:val="003B7820"/>
    <w:rsid w:val="003B7F10"/>
    <w:rsid w:val="003C211D"/>
    <w:rsid w:val="003C2226"/>
    <w:rsid w:val="003C25F8"/>
    <w:rsid w:val="003C2789"/>
    <w:rsid w:val="003C2C04"/>
    <w:rsid w:val="003C310A"/>
    <w:rsid w:val="003C4176"/>
    <w:rsid w:val="003C4A56"/>
    <w:rsid w:val="003C53B2"/>
    <w:rsid w:val="003C5BFA"/>
    <w:rsid w:val="003C6D7B"/>
    <w:rsid w:val="003C759C"/>
    <w:rsid w:val="003C7EA3"/>
    <w:rsid w:val="003D066E"/>
    <w:rsid w:val="003D066F"/>
    <w:rsid w:val="003D4749"/>
    <w:rsid w:val="003D5157"/>
    <w:rsid w:val="003D5534"/>
    <w:rsid w:val="003D5D68"/>
    <w:rsid w:val="003D74D9"/>
    <w:rsid w:val="003E0076"/>
    <w:rsid w:val="003E06AC"/>
    <w:rsid w:val="003E1051"/>
    <w:rsid w:val="003E26D1"/>
    <w:rsid w:val="003E2BA1"/>
    <w:rsid w:val="003E2FBD"/>
    <w:rsid w:val="003E3487"/>
    <w:rsid w:val="003E475F"/>
    <w:rsid w:val="003E4A18"/>
    <w:rsid w:val="003E697F"/>
    <w:rsid w:val="003E7B33"/>
    <w:rsid w:val="003F1A01"/>
    <w:rsid w:val="003F2FAF"/>
    <w:rsid w:val="003F6475"/>
    <w:rsid w:val="003F6FBA"/>
    <w:rsid w:val="003F71BC"/>
    <w:rsid w:val="0040014C"/>
    <w:rsid w:val="00401C29"/>
    <w:rsid w:val="00402C2C"/>
    <w:rsid w:val="00402EFD"/>
    <w:rsid w:val="00403611"/>
    <w:rsid w:val="00403C5B"/>
    <w:rsid w:val="004053F3"/>
    <w:rsid w:val="0040606A"/>
    <w:rsid w:val="00406087"/>
    <w:rsid w:val="004076EE"/>
    <w:rsid w:val="0041126E"/>
    <w:rsid w:val="00414680"/>
    <w:rsid w:val="00415D93"/>
    <w:rsid w:val="0041726A"/>
    <w:rsid w:val="004175BF"/>
    <w:rsid w:val="0042168F"/>
    <w:rsid w:val="00421B62"/>
    <w:rsid w:val="004221B4"/>
    <w:rsid w:val="00422257"/>
    <w:rsid w:val="004225FC"/>
    <w:rsid w:val="00422B86"/>
    <w:rsid w:val="00423D68"/>
    <w:rsid w:val="00424760"/>
    <w:rsid w:val="004300AA"/>
    <w:rsid w:val="00431071"/>
    <w:rsid w:val="00431497"/>
    <w:rsid w:val="00431EE9"/>
    <w:rsid w:val="00433A98"/>
    <w:rsid w:val="00433E19"/>
    <w:rsid w:val="0043441E"/>
    <w:rsid w:val="00437553"/>
    <w:rsid w:val="00437986"/>
    <w:rsid w:val="004411C3"/>
    <w:rsid w:val="00441539"/>
    <w:rsid w:val="004416D1"/>
    <w:rsid w:val="00443EE2"/>
    <w:rsid w:val="00444245"/>
    <w:rsid w:val="00444B18"/>
    <w:rsid w:val="00444C67"/>
    <w:rsid w:val="004456A6"/>
    <w:rsid w:val="00445CF1"/>
    <w:rsid w:val="00447556"/>
    <w:rsid w:val="00447C2F"/>
    <w:rsid w:val="004509F0"/>
    <w:rsid w:val="004517D4"/>
    <w:rsid w:val="004533FF"/>
    <w:rsid w:val="00457813"/>
    <w:rsid w:val="00457ADB"/>
    <w:rsid w:val="00457BA6"/>
    <w:rsid w:val="00457C92"/>
    <w:rsid w:val="00457CD8"/>
    <w:rsid w:val="004604E0"/>
    <w:rsid w:val="00460983"/>
    <w:rsid w:val="004613F5"/>
    <w:rsid w:val="00461603"/>
    <w:rsid w:val="0046189D"/>
    <w:rsid w:val="0046196E"/>
    <w:rsid w:val="00463F6C"/>
    <w:rsid w:val="00465685"/>
    <w:rsid w:val="0046682E"/>
    <w:rsid w:val="00466889"/>
    <w:rsid w:val="0046698A"/>
    <w:rsid w:val="004702B8"/>
    <w:rsid w:val="004703EF"/>
    <w:rsid w:val="00472076"/>
    <w:rsid w:val="00475416"/>
    <w:rsid w:val="00480948"/>
    <w:rsid w:val="00481292"/>
    <w:rsid w:val="004813A9"/>
    <w:rsid w:val="00481906"/>
    <w:rsid w:val="00482574"/>
    <w:rsid w:val="004849F7"/>
    <w:rsid w:val="00484E3A"/>
    <w:rsid w:val="004875A7"/>
    <w:rsid w:val="004875AB"/>
    <w:rsid w:val="00487DC0"/>
    <w:rsid w:val="00490BA6"/>
    <w:rsid w:val="00492624"/>
    <w:rsid w:val="0049277F"/>
    <w:rsid w:val="00493A01"/>
    <w:rsid w:val="00494800"/>
    <w:rsid w:val="00494B0E"/>
    <w:rsid w:val="00495AD2"/>
    <w:rsid w:val="00496DCF"/>
    <w:rsid w:val="004A05D7"/>
    <w:rsid w:val="004A1CE3"/>
    <w:rsid w:val="004A1E01"/>
    <w:rsid w:val="004A1EF3"/>
    <w:rsid w:val="004A3F59"/>
    <w:rsid w:val="004A618B"/>
    <w:rsid w:val="004A685B"/>
    <w:rsid w:val="004B436D"/>
    <w:rsid w:val="004B468F"/>
    <w:rsid w:val="004C1568"/>
    <w:rsid w:val="004C1849"/>
    <w:rsid w:val="004C1870"/>
    <w:rsid w:val="004C2084"/>
    <w:rsid w:val="004C226F"/>
    <w:rsid w:val="004C25FC"/>
    <w:rsid w:val="004C26BD"/>
    <w:rsid w:val="004C307C"/>
    <w:rsid w:val="004C37E6"/>
    <w:rsid w:val="004C520E"/>
    <w:rsid w:val="004C54D7"/>
    <w:rsid w:val="004C55D9"/>
    <w:rsid w:val="004C6CBF"/>
    <w:rsid w:val="004C6D60"/>
    <w:rsid w:val="004C6FF4"/>
    <w:rsid w:val="004C7152"/>
    <w:rsid w:val="004C7BEE"/>
    <w:rsid w:val="004D05DC"/>
    <w:rsid w:val="004D1BF6"/>
    <w:rsid w:val="004D3118"/>
    <w:rsid w:val="004D3458"/>
    <w:rsid w:val="004D3FAC"/>
    <w:rsid w:val="004D49F3"/>
    <w:rsid w:val="004D55C6"/>
    <w:rsid w:val="004D6B8C"/>
    <w:rsid w:val="004D6EC5"/>
    <w:rsid w:val="004E0F5C"/>
    <w:rsid w:val="004E13A7"/>
    <w:rsid w:val="004E14BC"/>
    <w:rsid w:val="004E2E1B"/>
    <w:rsid w:val="004E334F"/>
    <w:rsid w:val="004E5127"/>
    <w:rsid w:val="004E59A7"/>
    <w:rsid w:val="004E6417"/>
    <w:rsid w:val="004E6BD0"/>
    <w:rsid w:val="004E6FE7"/>
    <w:rsid w:val="004F16F8"/>
    <w:rsid w:val="004F2C5E"/>
    <w:rsid w:val="004F3A0D"/>
    <w:rsid w:val="004F3A3F"/>
    <w:rsid w:val="004F4629"/>
    <w:rsid w:val="004F478A"/>
    <w:rsid w:val="004F4DFD"/>
    <w:rsid w:val="004F52E8"/>
    <w:rsid w:val="004F54CB"/>
    <w:rsid w:val="004F5E27"/>
    <w:rsid w:val="004F5FBB"/>
    <w:rsid w:val="004F701E"/>
    <w:rsid w:val="00502A3B"/>
    <w:rsid w:val="0050318B"/>
    <w:rsid w:val="00504BC1"/>
    <w:rsid w:val="005058B6"/>
    <w:rsid w:val="0050652E"/>
    <w:rsid w:val="005065A9"/>
    <w:rsid w:val="005073AE"/>
    <w:rsid w:val="00510A9A"/>
    <w:rsid w:val="0051159B"/>
    <w:rsid w:val="00511AFE"/>
    <w:rsid w:val="00511B8A"/>
    <w:rsid w:val="00512570"/>
    <w:rsid w:val="00512F58"/>
    <w:rsid w:val="005134B4"/>
    <w:rsid w:val="005138E7"/>
    <w:rsid w:val="00513E2D"/>
    <w:rsid w:val="00520BFE"/>
    <w:rsid w:val="005217F4"/>
    <w:rsid w:val="005221A4"/>
    <w:rsid w:val="0052245B"/>
    <w:rsid w:val="00522779"/>
    <w:rsid w:val="00522BE2"/>
    <w:rsid w:val="00524754"/>
    <w:rsid w:val="00525015"/>
    <w:rsid w:val="00526179"/>
    <w:rsid w:val="0052667D"/>
    <w:rsid w:val="0052705C"/>
    <w:rsid w:val="005271C9"/>
    <w:rsid w:val="0053052E"/>
    <w:rsid w:val="0053193D"/>
    <w:rsid w:val="0053311B"/>
    <w:rsid w:val="00533FC3"/>
    <w:rsid w:val="00534172"/>
    <w:rsid w:val="0053459C"/>
    <w:rsid w:val="00534BC8"/>
    <w:rsid w:val="00536352"/>
    <w:rsid w:val="005364D1"/>
    <w:rsid w:val="00536C7F"/>
    <w:rsid w:val="00536E87"/>
    <w:rsid w:val="00537D53"/>
    <w:rsid w:val="00540920"/>
    <w:rsid w:val="00540B4B"/>
    <w:rsid w:val="005413B7"/>
    <w:rsid w:val="005435C5"/>
    <w:rsid w:val="00545534"/>
    <w:rsid w:val="00545BC7"/>
    <w:rsid w:val="00546426"/>
    <w:rsid w:val="00546AE0"/>
    <w:rsid w:val="0055019C"/>
    <w:rsid w:val="0055124A"/>
    <w:rsid w:val="005524E1"/>
    <w:rsid w:val="00552597"/>
    <w:rsid w:val="005526EB"/>
    <w:rsid w:val="0055332A"/>
    <w:rsid w:val="00554877"/>
    <w:rsid w:val="00554AEF"/>
    <w:rsid w:val="00556DA7"/>
    <w:rsid w:val="00556EBA"/>
    <w:rsid w:val="00560757"/>
    <w:rsid w:val="0056107A"/>
    <w:rsid w:val="00561177"/>
    <w:rsid w:val="0056120D"/>
    <w:rsid w:val="00561D3C"/>
    <w:rsid w:val="00564596"/>
    <w:rsid w:val="005645AA"/>
    <w:rsid w:val="005654B4"/>
    <w:rsid w:val="00565F64"/>
    <w:rsid w:val="00566232"/>
    <w:rsid w:val="00566664"/>
    <w:rsid w:val="00567234"/>
    <w:rsid w:val="0056775A"/>
    <w:rsid w:val="0056786A"/>
    <w:rsid w:val="00571AF1"/>
    <w:rsid w:val="00571BD8"/>
    <w:rsid w:val="00572470"/>
    <w:rsid w:val="005724D1"/>
    <w:rsid w:val="00572E82"/>
    <w:rsid w:val="00573930"/>
    <w:rsid w:val="005747CA"/>
    <w:rsid w:val="005749B8"/>
    <w:rsid w:val="005749BB"/>
    <w:rsid w:val="0057707D"/>
    <w:rsid w:val="005773D3"/>
    <w:rsid w:val="0058314F"/>
    <w:rsid w:val="005834FB"/>
    <w:rsid w:val="00583653"/>
    <w:rsid w:val="005849A8"/>
    <w:rsid w:val="00584EA7"/>
    <w:rsid w:val="00585CF5"/>
    <w:rsid w:val="0058678F"/>
    <w:rsid w:val="00586E60"/>
    <w:rsid w:val="00591481"/>
    <w:rsid w:val="00592A91"/>
    <w:rsid w:val="00593336"/>
    <w:rsid w:val="005966D2"/>
    <w:rsid w:val="005A18BB"/>
    <w:rsid w:val="005A32CF"/>
    <w:rsid w:val="005A38DC"/>
    <w:rsid w:val="005A5815"/>
    <w:rsid w:val="005A65AD"/>
    <w:rsid w:val="005A66EF"/>
    <w:rsid w:val="005A74C6"/>
    <w:rsid w:val="005A7607"/>
    <w:rsid w:val="005A7D26"/>
    <w:rsid w:val="005A7E5E"/>
    <w:rsid w:val="005B0EA7"/>
    <w:rsid w:val="005B4B66"/>
    <w:rsid w:val="005B5184"/>
    <w:rsid w:val="005B5965"/>
    <w:rsid w:val="005B5A3E"/>
    <w:rsid w:val="005B692E"/>
    <w:rsid w:val="005B6AF4"/>
    <w:rsid w:val="005B7AB8"/>
    <w:rsid w:val="005C00B3"/>
    <w:rsid w:val="005C08FA"/>
    <w:rsid w:val="005C1D0D"/>
    <w:rsid w:val="005C27E9"/>
    <w:rsid w:val="005C2ACD"/>
    <w:rsid w:val="005C41CA"/>
    <w:rsid w:val="005C457D"/>
    <w:rsid w:val="005C4DAB"/>
    <w:rsid w:val="005C50BE"/>
    <w:rsid w:val="005C53E2"/>
    <w:rsid w:val="005C5C90"/>
    <w:rsid w:val="005C66CC"/>
    <w:rsid w:val="005C71C7"/>
    <w:rsid w:val="005D0731"/>
    <w:rsid w:val="005D083A"/>
    <w:rsid w:val="005D0965"/>
    <w:rsid w:val="005D09FB"/>
    <w:rsid w:val="005D114C"/>
    <w:rsid w:val="005D4185"/>
    <w:rsid w:val="005D4DA0"/>
    <w:rsid w:val="005D4E15"/>
    <w:rsid w:val="005D5614"/>
    <w:rsid w:val="005D6958"/>
    <w:rsid w:val="005D6D80"/>
    <w:rsid w:val="005D7649"/>
    <w:rsid w:val="005D776C"/>
    <w:rsid w:val="005D7F5D"/>
    <w:rsid w:val="005E0895"/>
    <w:rsid w:val="005E08AA"/>
    <w:rsid w:val="005E1B03"/>
    <w:rsid w:val="005E1DA9"/>
    <w:rsid w:val="005E25C4"/>
    <w:rsid w:val="005E31A4"/>
    <w:rsid w:val="005E5125"/>
    <w:rsid w:val="005E5D3D"/>
    <w:rsid w:val="005E6B33"/>
    <w:rsid w:val="005E7AD4"/>
    <w:rsid w:val="005E7B68"/>
    <w:rsid w:val="005F153C"/>
    <w:rsid w:val="005F1814"/>
    <w:rsid w:val="005F1825"/>
    <w:rsid w:val="005F243F"/>
    <w:rsid w:val="005F365D"/>
    <w:rsid w:val="005F4BBD"/>
    <w:rsid w:val="005F5E38"/>
    <w:rsid w:val="005F790C"/>
    <w:rsid w:val="006031AE"/>
    <w:rsid w:val="0060396D"/>
    <w:rsid w:val="00606ABF"/>
    <w:rsid w:val="00606F6F"/>
    <w:rsid w:val="006142F6"/>
    <w:rsid w:val="00616028"/>
    <w:rsid w:val="006163DE"/>
    <w:rsid w:val="00617938"/>
    <w:rsid w:val="00617B5C"/>
    <w:rsid w:val="0062009E"/>
    <w:rsid w:val="00621C0B"/>
    <w:rsid w:val="006229DA"/>
    <w:rsid w:val="00622A4C"/>
    <w:rsid w:val="00624150"/>
    <w:rsid w:val="00624926"/>
    <w:rsid w:val="00624F2B"/>
    <w:rsid w:val="00626891"/>
    <w:rsid w:val="00626D51"/>
    <w:rsid w:val="00626E0D"/>
    <w:rsid w:val="00632EE0"/>
    <w:rsid w:val="00633ED4"/>
    <w:rsid w:val="00634D4A"/>
    <w:rsid w:val="00635AE7"/>
    <w:rsid w:val="00635C68"/>
    <w:rsid w:val="00636341"/>
    <w:rsid w:val="00636AC3"/>
    <w:rsid w:val="006379CE"/>
    <w:rsid w:val="00641868"/>
    <w:rsid w:val="00643210"/>
    <w:rsid w:val="006447E9"/>
    <w:rsid w:val="00647ECC"/>
    <w:rsid w:val="00650308"/>
    <w:rsid w:val="00650960"/>
    <w:rsid w:val="0065185D"/>
    <w:rsid w:val="0065200D"/>
    <w:rsid w:val="00652513"/>
    <w:rsid w:val="006546F9"/>
    <w:rsid w:val="00654D48"/>
    <w:rsid w:val="0065545A"/>
    <w:rsid w:val="00656249"/>
    <w:rsid w:val="0065772A"/>
    <w:rsid w:val="0065791E"/>
    <w:rsid w:val="00657B19"/>
    <w:rsid w:val="00657B4E"/>
    <w:rsid w:val="006607FC"/>
    <w:rsid w:val="006624C5"/>
    <w:rsid w:val="00662726"/>
    <w:rsid w:val="006628FB"/>
    <w:rsid w:val="00662A8D"/>
    <w:rsid w:val="00662AC1"/>
    <w:rsid w:val="00662D7D"/>
    <w:rsid w:val="00662E80"/>
    <w:rsid w:val="00663028"/>
    <w:rsid w:val="00663245"/>
    <w:rsid w:val="00664AB7"/>
    <w:rsid w:val="00667EC7"/>
    <w:rsid w:val="00667F5E"/>
    <w:rsid w:val="00670578"/>
    <w:rsid w:val="006709B3"/>
    <w:rsid w:val="0067116B"/>
    <w:rsid w:val="006718E0"/>
    <w:rsid w:val="006719CE"/>
    <w:rsid w:val="00671B17"/>
    <w:rsid w:val="00671E0B"/>
    <w:rsid w:val="006726B9"/>
    <w:rsid w:val="00673FC4"/>
    <w:rsid w:val="00674C95"/>
    <w:rsid w:val="0067651B"/>
    <w:rsid w:val="00676535"/>
    <w:rsid w:val="0067667A"/>
    <w:rsid w:val="00676E38"/>
    <w:rsid w:val="006803E3"/>
    <w:rsid w:val="006803F2"/>
    <w:rsid w:val="00680A42"/>
    <w:rsid w:val="0068154C"/>
    <w:rsid w:val="00681D19"/>
    <w:rsid w:val="00682358"/>
    <w:rsid w:val="006824EF"/>
    <w:rsid w:val="00682B89"/>
    <w:rsid w:val="00683032"/>
    <w:rsid w:val="00683757"/>
    <w:rsid w:val="00685454"/>
    <w:rsid w:val="0068602F"/>
    <w:rsid w:val="00687269"/>
    <w:rsid w:val="00687801"/>
    <w:rsid w:val="006910A8"/>
    <w:rsid w:val="0069281B"/>
    <w:rsid w:val="0069294C"/>
    <w:rsid w:val="0069506E"/>
    <w:rsid w:val="006950AF"/>
    <w:rsid w:val="00695379"/>
    <w:rsid w:val="00695F65"/>
    <w:rsid w:val="00696455"/>
    <w:rsid w:val="0069652C"/>
    <w:rsid w:val="006A39C2"/>
    <w:rsid w:val="006A3BDA"/>
    <w:rsid w:val="006A47A6"/>
    <w:rsid w:val="006A6042"/>
    <w:rsid w:val="006A695B"/>
    <w:rsid w:val="006A7A7C"/>
    <w:rsid w:val="006B00D0"/>
    <w:rsid w:val="006B0108"/>
    <w:rsid w:val="006B02BC"/>
    <w:rsid w:val="006B1747"/>
    <w:rsid w:val="006B1956"/>
    <w:rsid w:val="006B198A"/>
    <w:rsid w:val="006B1DEC"/>
    <w:rsid w:val="006B306B"/>
    <w:rsid w:val="006B3EFA"/>
    <w:rsid w:val="006B6CEA"/>
    <w:rsid w:val="006B7499"/>
    <w:rsid w:val="006C1437"/>
    <w:rsid w:val="006C14EA"/>
    <w:rsid w:val="006C18EE"/>
    <w:rsid w:val="006C1EB3"/>
    <w:rsid w:val="006C2C97"/>
    <w:rsid w:val="006C3190"/>
    <w:rsid w:val="006C3FC2"/>
    <w:rsid w:val="006C44DA"/>
    <w:rsid w:val="006C4D34"/>
    <w:rsid w:val="006C4E9B"/>
    <w:rsid w:val="006C5D47"/>
    <w:rsid w:val="006C665C"/>
    <w:rsid w:val="006C66D0"/>
    <w:rsid w:val="006C6A48"/>
    <w:rsid w:val="006C78D1"/>
    <w:rsid w:val="006D1095"/>
    <w:rsid w:val="006D2F79"/>
    <w:rsid w:val="006D31D5"/>
    <w:rsid w:val="006D406C"/>
    <w:rsid w:val="006D43F0"/>
    <w:rsid w:val="006D45EB"/>
    <w:rsid w:val="006D626D"/>
    <w:rsid w:val="006E0272"/>
    <w:rsid w:val="006E0760"/>
    <w:rsid w:val="006E07FA"/>
    <w:rsid w:val="006E1DAE"/>
    <w:rsid w:val="006E2B70"/>
    <w:rsid w:val="006E481A"/>
    <w:rsid w:val="006E4854"/>
    <w:rsid w:val="006E65D8"/>
    <w:rsid w:val="006E6663"/>
    <w:rsid w:val="006E741C"/>
    <w:rsid w:val="006E746D"/>
    <w:rsid w:val="006E7A07"/>
    <w:rsid w:val="006F0049"/>
    <w:rsid w:val="006F1633"/>
    <w:rsid w:val="006F1820"/>
    <w:rsid w:val="006F1A27"/>
    <w:rsid w:val="006F1D2A"/>
    <w:rsid w:val="006F236D"/>
    <w:rsid w:val="006F348F"/>
    <w:rsid w:val="006F385D"/>
    <w:rsid w:val="006F4537"/>
    <w:rsid w:val="006F517A"/>
    <w:rsid w:val="006F59D6"/>
    <w:rsid w:val="006F684B"/>
    <w:rsid w:val="006F71F5"/>
    <w:rsid w:val="006F7A17"/>
    <w:rsid w:val="007002C8"/>
    <w:rsid w:val="007009A6"/>
    <w:rsid w:val="00701436"/>
    <w:rsid w:val="00701F55"/>
    <w:rsid w:val="007033E2"/>
    <w:rsid w:val="00703537"/>
    <w:rsid w:val="007035F6"/>
    <w:rsid w:val="00703D0B"/>
    <w:rsid w:val="00703F17"/>
    <w:rsid w:val="007053DF"/>
    <w:rsid w:val="00705BD1"/>
    <w:rsid w:val="00706483"/>
    <w:rsid w:val="00706AE9"/>
    <w:rsid w:val="00707968"/>
    <w:rsid w:val="00710038"/>
    <w:rsid w:val="00711F1E"/>
    <w:rsid w:val="00714864"/>
    <w:rsid w:val="00715137"/>
    <w:rsid w:val="007152A2"/>
    <w:rsid w:val="0071566C"/>
    <w:rsid w:val="0071635D"/>
    <w:rsid w:val="0072019B"/>
    <w:rsid w:val="00720498"/>
    <w:rsid w:val="007204C6"/>
    <w:rsid w:val="0072248A"/>
    <w:rsid w:val="00722EBF"/>
    <w:rsid w:val="007234DB"/>
    <w:rsid w:val="007234E7"/>
    <w:rsid w:val="00724D33"/>
    <w:rsid w:val="007254CF"/>
    <w:rsid w:val="00725E50"/>
    <w:rsid w:val="00727FCE"/>
    <w:rsid w:val="007307D4"/>
    <w:rsid w:val="00733507"/>
    <w:rsid w:val="00734424"/>
    <w:rsid w:val="00734783"/>
    <w:rsid w:val="00735F65"/>
    <w:rsid w:val="007361DA"/>
    <w:rsid w:val="00736B0F"/>
    <w:rsid w:val="007372E5"/>
    <w:rsid w:val="0073733B"/>
    <w:rsid w:val="00737761"/>
    <w:rsid w:val="007407D9"/>
    <w:rsid w:val="00740A91"/>
    <w:rsid w:val="007435DF"/>
    <w:rsid w:val="0074426F"/>
    <w:rsid w:val="00745BAD"/>
    <w:rsid w:val="00745CD3"/>
    <w:rsid w:val="00746B3A"/>
    <w:rsid w:val="0074703E"/>
    <w:rsid w:val="007470AC"/>
    <w:rsid w:val="00747ABA"/>
    <w:rsid w:val="00750858"/>
    <w:rsid w:val="007511CE"/>
    <w:rsid w:val="007513DA"/>
    <w:rsid w:val="00751A96"/>
    <w:rsid w:val="00751A9A"/>
    <w:rsid w:val="0075317C"/>
    <w:rsid w:val="0075340D"/>
    <w:rsid w:val="00754A93"/>
    <w:rsid w:val="0075554E"/>
    <w:rsid w:val="007561E5"/>
    <w:rsid w:val="00756A3D"/>
    <w:rsid w:val="00756E58"/>
    <w:rsid w:val="00757C38"/>
    <w:rsid w:val="00757C90"/>
    <w:rsid w:val="0076060C"/>
    <w:rsid w:val="007630E7"/>
    <w:rsid w:val="00763CEE"/>
    <w:rsid w:val="00765B17"/>
    <w:rsid w:val="00765CEA"/>
    <w:rsid w:val="00767A7F"/>
    <w:rsid w:val="0077045A"/>
    <w:rsid w:val="00770B30"/>
    <w:rsid w:val="00770D81"/>
    <w:rsid w:val="00770FC2"/>
    <w:rsid w:val="007721DE"/>
    <w:rsid w:val="007724A5"/>
    <w:rsid w:val="007745AB"/>
    <w:rsid w:val="007759C7"/>
    <w:rsid w:val="00775C24"/>
    <w:rsid w:val="007769DC"/>
    <w:rsid w:val="00777967"/>
    <w:rsid w:val="00777AD9"/>
    <w:rsid w:val="007802C9"/>
    <w:rsid w:val="007820A5"/>
    <w:rsid w:val="0078352A"/>
    <w:rsid w:val="00783AAB"/>
    <w:rsid w:val="00784597"/>
    <w:rsid w:val="007848CB"/>
    <w:rsid w:val="00784B23"/>
    <w:rsid w:val="00790740"/>
    <w:rsid w:val="00791DB6"/>
    <w:rsid w:val="00792089"/>
    <w:rsid w:val="0079301E"/>
    <w:rsid w:val="00793B89"/>
    <w:rsid w:val="00795662"/>
    <w:rsid w:val="007959D2"/>
    <w:rsid w:val="0079611E"/>
    <w:rsid w:val="00796C65"/>
    <w:rsid w:val="007970D7"/>
    <w:rsid w:val="007971C6"/>
    <w:rsid w:val="0079781E"/>
    <w:rsid w:val="00797B4B"/>
    <w:rsid w:val="007A0782"/>
    <w:rsid w:val="007A1B5F"/>
    <w:rsid w:val="007A21E9"/>
    <w:rsid w:val="007A22D2"/>
    <w:rsid w:val="007A286F"/>
    <w:rsid w:val="007A289D"/>
    <w:rsid w:val="007A2F26"/>
    <w:rsid w:val="007A34D7"/>
    <w:rsid w:val="007A3C1C"/>
    <w:rsid w:val="007A4CCC"/>
    <w:rsid w:val="007A52F3"/>
    <w:rsid w:val="007A5A91"/>
    <w:rsid w:val="007A6EBB"/>
    <w:rsid w:val="007A704E"/>
    <w:rsid w:val="007A7A24"/>
    <w:rsid w:val="007A7E2A"/>
    <w:rsid w:val="007B01BC"/>
    <w:rsid w:val="007B0DD5"/>
    <w:rsid w:val="007B3A4D"/>
    <w:rsid w:val="007B3CB1"/>
    <w:rsid w:val="007B6C8E"/>
    <w:rsid w:val="007C1030"/>
    <w:rsid w:val="007C13E0"/>
    <w:rsid w:val="007C1F5B"/>
    <w:rsid w:val="007C392D"/>
    <w:rsid w:val="007C3B2E"/>
    <w:rsid w:val="007C4811"/>
    <w:rsid w:val="007C57DA"/>
    <w:rsid w:val="007C6E22"/>
    <w:rsid w:val="007C70A3"/>
    <w:rsid w:val="007C7C1A"/>
    <w:rsid w:val="007D139A"/>
    <w:rsid w:val="007D1D37"/>
    <w:rsid w:val="007D297F"/>
    <w:rsid w:val="007D2ED7"/>
    <w:rsid w:val="007D3217"/>
    <w:rsid w:val="007D3670"/>
    <w:rsid w:val="007D53E8"/>
    <w:rsid w:val="007D5CF2"/>
    <w:rsid w:val="007D61DF"/>
    <w:rsid w:val="007E1BCD"/>
    <w:rsid w:val="007E26F7"/>
    <w:rsid w:val="007E3CA5"/>
    <w:rsid w:val="007E4134"/>
    <w:rsid w:val="007E45D3"/>
    <w:rsid w:val="007E46C1"/>
    <w:rsid w:val="007E4FDB"/>
    <w:rsid w:val="007E5372"/>
    <w:rsid w:val="007E5A38"/>
    <w:rsid w:val="007E68D7"/>
    <w:rsid w:val="007E7090"/>
    <w:rsid w:val="007E71CF"/>
    <w:rsid w:val="007E792E"/>
    <w:rsid w:val="007E7E95"/>
    <w:rsid w:val="007F0D41"/>
    <w:rsid w:val="007F1D4A"/>
    <w:rsid w:val="007F2E45"/>
    <w:rsid w:val="007F3775"/>
    <w:rsid w:val="007F4968"/>
    <w:rsid w:val="007F55DB"/>
    <w:rsid w:val="007F5D9E"/>
    <w:rsid w:val="007F693F"/>
    <w:rsid w:val="007F7DE0"/>
    <w:rsid w:val="00800397"/>
    <w:rsid w:val="008004AF"/>
    <w:rsid w:val="0080083B"/>
    <w:rsid w:val="00801755"/>
    <w:rsid w:val="00803515"/>
    <w:rsid w:val="00804710"/>
    <w:rsid w:val="00804A55"/>
    <w:rsid w:val="00807181"/>
    <w:rsid w:val="00807B25"/>
    <w:rsid w:val="00807B9E"/>
    <w:rsid w:val="00811B61"/>
    <w:rsid w:val="00811DEF"/>
    <w:rsid w:val="00812CC1"/>
    <w:rsid w:val="008131C0"/>
    <w:rsid w:val="0081588F"/>
    <w:rsid w:val="00816103"/>
    <w:rsid w:val="00816545"/>
    <w:rsid w:val="008168D1"/>
    <w:rsid w:val="00817DE5"/>
    <w:rsid w:val="00821000"/>
    <w:rsid w:val="00821462"/>
    <w:rsid w:val="00821DA9"/>
    <w:rsid w:val="00823782"/>
    <w:rsid w:val="008238D9"/>
    <w:rsid w:val="008259D9"/>
    <w:rsid w:val="00827E40"/>
    <w:rsid w:val="008316B2"/>
    <w:rsid w:val="00832AB7"/>
    <w:rsid w:val="00833155"/>
    <w:rsid w:val="008335A4"/>
    <w:rsid w:val="00833753"/>
    <w:rsid w:val="00833DBC"/>
    <w:rsid w:val="00833F20"/>
    <w:rsid w:val="008341C2"/>
    <w:rsid w:val="0083550C"/>
    <w:rsid w:val="0083749D"/>
    <w:rsid w:val="0083755C"/>
    <w:rsid w:val="00837BF8"/>
    <w:rsid w:val="00840B71"/>
    <w:rsid w:val="00842776"/>
    <w:rsid w:val="008441AB"/>
    <w:rsid w:val="00844E85"/>
    <w:rsid w:val="0084508B"/>
    <w:rsid w:val="008463B4"/>
    <w:rsid w:val="0084651A"/>
    <w:rsid w:val="008477E3"/>
    <w:rsid w:val="0085040F"/>
    <w:rsid w:val="00851A65"/>
    <w:rsid w:val="00851E7D"/>
    <w:rsid w:val="0085341E"/>
    <w:rsid w:val="008544DF"/>
    <w:rsid w:val="00854670"/>
    <w:rsid w:val="00855995"/>
    <w:rsid w:val="00855B97"/>
    <w:rsid w:val="00856463"/>
    <w:rsid w:val="00856E8A"/>
    <w:rsid w:val="0085780F"/>
    <w:rsid w:val="0086057C"/>
    <w:rsid w:val="00860C8F"/>
    <w:rsid w:val="0086114F"/>
    <w:rsid w:val="008624A9"/>
    <w:rsid w:val="0086264B"/>
    <w:rsid w:val="00864D59"/>
    <w:rsid w:val="00866523"/>
    <w:rsid w:val="00866B9F"/>
    <w:rsid w:val="008709CB"/>
    <w:rsid w:val="00870BFD"/>
    <w:rsid w:val="00871EFD"/>
    <w:rsid w:val="00873446"/>
    <w:rsid w:val="00873F5A"/>
    <w:rsid w:val="008769E1"/>
    <w:rsid w:val="008772D3"/>
    <w:rsid w:val="00877AC2"/>
    <w:rsid w:val="00882AC3"/>
    <w:rsid w:val="00882EB1"/>
    <w:rsid w:val="00883999"/>
    <w:rsid w:val="00884EC4"/>
    <w:rsid w:val="0088510C"/>
    <w:rsid w:val="008853DE"/>
    <w:rsid w:val="008855E9"/>
    <w:rsid w:val="008859FF"/>
    <w:rsid w:val="00890787"/>
    <w:rsid w:val="008932E3"/>
    <w:rsid w:val="008957B8"/>
    <w:rsid w:val="008962B0"/>
    <w:rsid w:val="00897419"/>
    <w:rsid w:val="008A10B3"/>
    <w:rsid w:val="008A11F4"/>
    <w:rsid w:val="008A189F"/>
    <w:rsid w:val="008A27AC"/>
    <w:rsid w:val="008A46B6"/>
    <w:rsid w:val="008A5063"/>
    <w:rsid w:val="008A5932"/>
    <w:rsid w:val="008A5B41"/>
    <w:rsid w:val="008A5F61"/>
    <w:rsid w:val="008A684F"/>
    <w:rsid w:val="008A70DF"/>
    <w:rsid w:val="008A7950"/>
    <w:rsid w:val="008B0703"/>
    <w:rsid w:val="008B1B2E"/>
    <w:rsid w:val="008B2BE6"/>
    <w:rsid w:val="008B2DDC"/>
    <w:rsid w:val="008B3829"/>
    <w:rsid w:val="008B3D89"/>
    <w:rsid w:val="008B424B"/>
    <w:rsid w:val="008B442C"/>
    <w:rsid w:val="008B60D0"/>
    <w:rsid w:val="008B6438"/>
    <w:rsid w:val="008C2694"/>
    <w:rsid w:val="008C37E2"/>
    <w:rsid w:val="008C3822"/>
    <w:rsid w:val="008D0EEA"/>
    <w:rsid w:val="008D246D"/>
    <w:rsid w:val="008D26E9"/>
    <w:rsid w:val="008D30F5"/>
    <w:rsid w:val="008D51F9"/>
    <w:rsid w:val="008D525B"/>
    <w:rsid w:val="008D5CF5"/>
    <w:rsid w:val="008D5E2B"/>
    <w:rsid w:val="008D620E"/>
    <w:rsid w:val="008D6BE4"/>
    <w:rsid w:val="008E0CCB"/>
    <w:rsid w:val="008E21C3"/>
    <w:rsid w:val="008E26B8"/>
    <w:rsid w:val="008E3926"/>
    <w:rsid w:val="008E41AC"/>
    <w:rsid w:val="008E44B0"/>
    <w:rsid w:val="008E5AF1"/>
    <w:rsid w:val="008E685F"/>
    <w:rsid w:val="008E6C78"/>
    <w:rsid w:val="008F0A20"/>
    <w:rsid w:val="008F1175"/>
    <w:rsid w:val="008F1B78"/>
    <w:rsid w:val="008F1EB4"/>
    <w:rsid w:val="008F2224"/>
    <w:rsid w:val="008F246D"/>
    <w:rsid w:val="008F2521"/>
    <w:rsid w:val="008F2A93"/>
    <w:rsid w:val="008F4F44"/>
    <w:rsid w:val="008F56B6"/>
    <w:rsid w:val="008F7325"/>
    <w:rsid w:val="008F7539"/>
    <w:rsid w:val="00900BD2"/>
    <w:rsid w:val="00901ED2"/>
    <w:rsid w:val="009025BE"/>
    <w:rsid w:val="00902EE8"/>
    <w:rsid w:val="00903121"/>
    <w:rsid w:val="009031CE"/>
    <w:rsid w:val="00904467"/>
    <w:rsid w:val="0090510E"/>
    <w:rsid w:val="0090768D"/>
    <w:rsid w:val="0090771B"/>
    <w:rsid w:val="009077CA"/>
    <w:rsid w:val="009101AF"/>
    <w:rsid w:val="0091053C"/>
    <w:rsid w:val="00910E0F"/>
    <w:rsid w:val="00910F23"/>
    <w:rsid w:val="0091152A"/>
    <w:rsid w:val="0091195B"/>
    <w:rsid w:val="009133FC"/>
    <w:rsid w:val="00913528"/>
    <w:rsid w:val="00914C73"/>
    <w:rsid w:val="00915C2D"/>
    <w:rsid w:val="0091640B"/>
    <w:rsid w:val="00916A91"/>
    <w:rsid w:val="00916BCC"/>
    <w:rsid w:val="00922106"/>
    <w:rsid w:val="009225A0"/>
    <w:rsid w:val="00922CF8"/>
    <w:rsid w:val="00923C78"/>
    <w:rsid w:val="00923EA6"/>
    <w:rsid w:val="009252A8"/>
    <w:rsid w:val="00925ADE"/>
    <w:rsid w:val="00926558"/>
    <w:rsid w:val="0092710B"/>
    <w:rsid w:val="00927257"/>
    <w:rsid w:val="00927772"/>
    <w:rsid w:val="009329E3"/>
    <w:rsid w:val="009336C0"/>
    <w:rsid w:val="009343EF"/>
    <w:rsid w:val="00934E70"/>
    <w:rsid w:val="00935B0E"/>
    <w:rsid w:val="00936C9D"/>
    <w:rsid w:val="00936F72"/>
    <w:rsid w:val="0093769B"/>
    <w:rsid w:val="00937F79"/>
    <w:rsid w:val="00940072"/>
    <w:rsid w:val="009403D4"/>
    <w:rsid w:val="00941DAB"/>
    <w:rsid w:val="00943C3D"/>
    <w:rsid w:val="00945D30"/>
    <w:rsid w:val="00946FEF"/>
    <w:rsid w:val="0094727E"/>
    <w:rsid w:val="00947562"/>
    <w:rsid w:val="0095046B"/>
    <w:rsid w:val="00950574"/>
    <w:rsid w:val="00950B76"/>
    <w:rsid w:val="0095266E"/>
    <w:rsid w:val="00955A74"/>
    <w:rsid w:val="00957399"/>
    <w:rsid w:val="009579AF"/>
    <w:rsid w:val="00957F91"/>
    <w:rsid w:val="00961A86"/>
    <w:rsid w:val="00962F77"/>
    <w:rsid w:val="009674EF"/>
    <w:rsid w:val="009702C9"/>
    <w:rsid w:val="00970696"/>
    <w:rsid w:val="00970C53"/>
    <w:rsid w:val="00970E78"/>
    <w:rsid w:val="00971054"/>
    <w:rsid w:val="0097177A"/>
    <w:rsid w:val="00972F4B"/>
    <w:rsid w:val="0097363A"/>
    <w:rsid w:val="00976937"/>
    <w:rsid w:val="00977B43"/>
    <w:rsid w:val="009830CF"/>
    <w:rsid w:val="009857E9"/>
    <w:rsid w:val="0098599F"/>
    <w:rsid w:val="00985ED5"/>
    <w:rsid w:val="00986E9F"/>
    <w:rsid w:val="00990025"/>
    <w:rsid w:val="00990525"/>
    <w:rsid w:val="0099112A"/>
    <w:rsid w:val="00991207"/>
    <w:rsid w:val="009914C4"/>
    <w:rsid w:val="00991A70"/>
    <w:rsid w:val="00991BBA"/>
    <w:rsid w:val="0099210F"/>
    <w:rsid w:val="009921C1"/>
    <w:rsid w:val="009928B1"/>
    <w:rsid w:val="009940D6"/>
    <w:rsid w:val="009945E2"/>
    <w:rsid w:val="00995377"/>
    <w:rsid w:val="00995900"/>
    <w:rsid w:val="0099592A"/>
    <w:rsid w:val="00997CCD"/>
    <w:rsid w:val="00997F4A"/>
    <w:rsid w:val="009A009F"/>
    <w:rsid w:val="009A1BEE"/>
    <w:rsid w:val="009A2180"/>
    <w:rsid w:val="009A25F6"/>
    <w:rsid w:val="009A2B64"/>
    <w:rsid w:val="009A3B4A"/>
    <w:rsid w:val="009A4241"/>
    <w:rsid w:val="009A4686"/>
    <w:rsid w:val="009A4F6B"/>
    <w:rsid w:val="009A50B7"/>
    <w:rsid w:val="009A5D45"/>
    <w:rsid w:val="009A5DEB"/>
    <w:rsid w:val="009A6057"/>
    <w:rsid w:val="009A6BB7"/>
    <w:rsid w:val="009A7040"/>
    <w:rsid w:val="009A7F0C"/>
    <w:rsid w:val="009B2C83"/>
    <w:rsid w:val="009B309F"/>
    <w:rsid w:val="009B33AC"/>
    <w:rsid w:val="009B4048"/>
    <w:rsid w:val="009B55ED"/>
    <w:rsid w:val="009B5759"/>
    <w:rsid w:val="009B620C"/>
    <w:rsid w:val="009B68B1"/>
    <w:rsid w:val="009B6BC4"/>
    <w:rsid w:val="009B71C2"/>
    <w:rsid w:val="009C061A"/>
    <w:rsid w:val="009C1BB0"/>
    <w:rsid w:val="009C290F"/>
    <w:rsid w:val="009C4B72"/>
    <w:rsid w:val="009C4C1E"/>
    <w:rsid w:val="009C6317"/>
    <w:rsid w:val="009D0E72"/>
    <w:rsid w:val="009D277A"/>
    <w:rsid w:val="009D3B79"/>
    <w:rsid w:val="009D3F79"/>
    <w:rsid w:val="009D6115"/>
    <w:rsid w:val="009D772A"/>
    <w:rsid w:val="009D79D3"/>
    <w:rsid w:val="009D7D79"/>
    <w:rsid w:val="009E014C"/>
    <w:rsid w:val="009E027A"/>
    <w:rsid w:val="009E083D"/>
    <w:rsid w:val="009E0B61"/>
    <w:rsid w:val="009E2555"/>
    <w:rsid w:val="009E39AF"/>
    <w:rsid w:val="009E42B9"/>
    <w:rsid w:val="009E512A"/>
    <w:rsid w:val="009E5BDD"/>
    <w:rsid w:val="009E630C"/>
    <w:rsid w:val="009E6A79"/>
    <w:rsid w:val="009E7D19"/>
    <w:rsid w:val="009F0EC5"/>
    <w:rsid w:val="009F2831"/>
    <w:rsid w:val="009F2C69"/>
    <w:rsid w:val="009F4EB2"/>
    <w:rsid w:val="009F53CA"/>
    <w:rsid w:val="009F6196"/>
    <w:rsid w:val="009F6DE8"/>
    <w:rsid w:val="00A004F4"/>
    <w:rsid w:val="00A01BAB"/>
    <w:rsid w:val="00A01BFF"/>
    <w:rsid w:val="00A02D87"/>
    <w:rsid w:val="00A044FF"/>
    <w:rsid w:val="00A04A23"/>
    <w:rsid w:val="00A04E66"/>
    <w:rsid w:val="00A050B9"/>
    <w:rsid w:val="00A0513C"/>
    <w:rsid w:val="00A05199"/>
    <w:rsid w:val="00A06071"/>
    <w:rsid w:val="00A07724"/>
    <w:rsid w:val="00A07F92"/>
    <w:rsid w:val="00A10CA9"/>
    <w:rsid w:val="00A120E0"/>
    <w:rsid w:val="00A14822"/>
    <w:rsid w:val="00A1738C"/>
    <w:rsid w:val="00A17CF8"/>
    <w:rsid w:val="00A200E6"/>
    <w:rsid w:val="00A216B6"/>
    <w:rsid w:val="00A21C26"/>
    <w:rsid w:val="00A243FF"/>
    <w:rsid w:val="00A246B7"/>
    <w:rsid w:val="00A24C94"/>
    <w:rsid w:val="00A2640C"/>
    <w:rsid w:val="00A26DCA"/>
    <w:rsid w:val="00A27B9B"/>
    <w:rsid w:val="00A27BAC"/>
    <w:rsid w:val="00A30BCD"/>
    <w:rsid w:val="00A317B8"/>
    <w:rsid w:val="00A328D8"/>
    <w:rsid w:val="00A335A3"/>
    <w:rsid w:val="00A33CA7"/>
    <w:rsid w:val="00A34D9D"/>
    <w:rsid w:val="00A36B0B"/>
    <w:rsid w:val="00A37D56"/>
    <w:rsid w:val="00A4074D"/>
    <w:rsid w:val="00A40F5E"/>
    <w:rsid w:val="00A41760"/>
    <w:rsid w:val="00A429C1"/>
    <w:rsid w:val="00A42B99"/>
    <w:rsid w:val="00A43962"/>
    <w:rsid w:val="00A43AEC"/>
    <w:rsid w:val="00A4477C"/>
    <w:rsid w:val="00A46373"/>
    <w:rsid w:val="00A478BD"/>
    <w:rsid w:val="00A50618"/>
    <w:rsid w:val="00A517BD"/>
    <w:rsid w:val="00A51CC3"/>
    <w:rsid w:val="00A53FDD"/>
    <w:rsid w:val="00A55932"/>
    <w:rsid w:val="00A55C75"/>
    <w:rsid w:val="00A576C5"/>
    <w:rsid w:val="00A5786A"/>
    <w:rsid w:val="00A607FE"/>
    <w:rsid w:val="00A61F37"/>
    <w:rsid w:val="00A61F7C"/>
    <w:rsid w:val="00A62845"/>
    <w:rsid w:val="00A6300A"/>
    <w:rsid w:val="00A643D0"/>
    <w:rsid w:val="00A649ED"/>
    <w:rsid w:val="00A653BE"/>
    <w:rsid w:val="00A65832"/>
    <w:rsid w:val="00A66C57"/>
    <w:rsid w:val="00A67453"/>
    <w:rsid w:val="00A70A54"/>
    <w:rsid w:val="00A71934"/>
    <w:rsid w:val="00A73253"/>
    <w:rsid w:val="00A73F9B"/>
    <w:rsid w:val="00A745B6"/>
    <w:rsid w:val="00A74B2B"/>
    <w:rsid w:val="00A74DB6"/>
    <w:rsid w:val="00A75CD2"/>
    <w:rsid w:val="00A80C82"/>
    <w:rsid w:val="00A80F6F"/>
    <w:rsid w:val="00A80FAC"/>
    <w:rsid w:val="00A8100F"/>
    <w:rsid w:val="00A81A5C"/>
    <w:rsid w:val="00A827BF"/>
    <w:rsid w:val="00A82933"/>
    <w:rsid w:val="00A83BCF"/>
    <w:rsid w:val="00A83EE4"/>
    <w:rsid w:val="00A84A01"/>
    <w:rsid w:val="00A86130"/>
    <w:rsid w:val="00A8635B"/>
    <w:rsid w:val="00A864BC"/>
    <w:rsid w:val="00A868D0"/>
    <w:rsid w:val="00A87D3C"/>
    <w:rsid w:val="00A87D7C"/>
    <w:rsid w:val="00A9079F"/>
    <w:rsid w:val="00A91497"/>
    <w:rsid w:val="00A91ECA"/>
    <w:rsid w:val="00A926CC"/>
    <w:rsid w:val="00A92713"/>
    <w:rsid w:val="00A92A3A"/>
    <w:rsid w:val="00A9396B"/>
    <w:rsid w:val="00AA03D5"/>
    <w:rsid w:val="00AA1337"/>
    <w:rsid w:val="00AA1878"/>
    <w:rsid w:val="00AA202B"/>
    <w:rsid w:val="00AA4112"/>
    <w:rsid w:val="00AA47B5"/>
    <w:rsid w:val="00AA579E"/>
    <w:rsid w:val="00AA764B"/>
    <w:rsid w:val="00AB04A3"/>
    <w:rsid w:val="00AB1418"/>
    <w:rsid w:val="00AB3C16"/>
    <w:rsid w:val="00AB6C93"/>
    <w:rsid w:val="00AB6CB3"/>
    <w:rsid w:val="00AB7BC4"/>
    <w:rsid w:val="00AC18E5"/>
    <w:rsid w:val="00AC2DBD"/>
    <w:rsid w:val="00AC2DC8"/>
    <w:rsid w:val="00AC38C0"/>
    <w:rsid w:val="00AC6768"/>
    <w:rsid w:val="00AC6D22"/>
    <w:rsid w:val="00AC7837"/>
    <w:rsid w:val="00AD0690"/>
    <w:rsid w:val="00AD0818"/>
    <w:rsid w:val="00AD17C0"/>
    <w:rsid w:val="00AD1C6F"/>
    <w:rsid w:val="00AD1D06"/>
    <w:rsid w:val="00AD1F1A"/>
    <w:rsid w:val="00AD24D2"/>
    <w:rsid w:val="00AD2976"/>
    <w:rsid w:val="00AD2EA0"/>
    <w:rsid w:val="00AD3335"/>
    <w:rsid w:val="00AD3FE0"/>
    <w:rsid w:val="00AD536C"/>
    <w:rsid w:val="00AD5A5B"/>
    <w:rsid w:val="00AD62E0"/>
    <w:rsid w:val="00AD648C"/>
    <w:rsid w:val="00AD67B8"/>
    <w:rsid w:val="00AD763D"/>
    <w:rsid w:val="00AD7D45"/>
    <w:rsid w:val="00AE02F3"/>
    <w:rsid w:val="00AE18EC"/>
    <w:rsid w:val="00AE19F4"/>
    <w:rsid w:val="00AE2193"/>
    <w:rsid w:val="00AE3139"/>
    <w:rsid w:val="00AE40A8"/>
    <w:rsid w:val="00AE41C1"/>
    <w:rsid w:val="00AE56A7"/>
    <w:rsid w:val="00AE6A64"/>
    <w:rsid w:val="00AE732B"/>
    <w:rsid w:val="00AE7974"/>
    <w:rsid w:val="00AE7EE7"/>
    <w:rsid w:val="00AF000B"/>
    <w:rsid w:val="00AF0700"/>
    <w:rsid w:val="00AF17B4"/>
    <w:rsid w:val="00AF1803"/>
    <w:rsid w:val="00AF24A3"/>
    <w:rsid w:val="00AF4787"/>
    <w:rsid w:val="00AF4DE4"/>
    <w:rsid w:val="00AF5546"/>
    <w:rsid w:val="00AF6ACB"/>
    <w:rsid w:val="00AF72C0"/>
    <w:rsid w:val="00B005A1"/>
    <w:rsid w:val="00B01B42"/>
    <w:rsid w:val="00B02AF9"/>
    <w:rsid w:val="00B03D1B"/>
    <w:rsid w:val="00B05147"/>
    <w:rsid w:val="00B054BB"/>
    <w:rsid w:val="00B069F3"/>
    <w:rsid w:val="00B06D54"/>
    <w:rsid w:val="00B10E23"/>
    <w:rsid w:val="00B10F93"/>
    <w:rsid w:val="00B127F7"/>
    <w:rsid w:val="00B12FC6"/>
    <w:rsid w:val="00B131F1"/>
    <w:rsid w:val="00B169BB"/>
    <w:rsid w:val="00B16D0F"/>
    <w:rsid w:val="00B20CA9"/>
    <w:rsid w:val="00B213BE"/>
    <w:rsid w:val="00B223FE"/>
    <w:rsid w:val="00B22653"/>
    <w:rsid w:val="00B24DD1"/>
    <w:rsid w:val="00B25E7F"/>
    <w:rsid w:val="00B263FB"/>
    <w:rsid w:val="00B2675A"/>
    <w:rsid w:val="00B304C2"/>
    <w:rsid w:val="00B30F24"/>
    <w:rsid w:val="00B32357"/>
    <w:rsid w:val="00B32C4F"/>
    <w:rsid w:val="00B3396F"/>
    <w:rsid w:val="00B344A2"/>
    <w:rsid w:val="00B34E94"/>
    <w:rsid w:val="00B3540E"/>
    <w:rsid w:val="00B36E1A"/>
    <w:rsid w:val="00B40D7B"/>
    <w:rsid w:val="00B41006"/>
    <w:rsid w:val="00B413A9"/>
    <w:rsid w:val="00B4158C"/>
    <w:rsid w:val="00B417C4"/>
    <w:rsid w:val="00B41E99"/>
    <w:rsid w:val="00B422DB"/>
    <w:rsid w:val="00B42DEF"/>
    <w:rsid w:val="00B42FEB"/>
    <w:rsid w:val="00B446F6"/>
    <w:rsid w:val="00B44E2B"/>
    <w:rsid w:val="00B44F88"/>
    <w:rsid w:val="00B453AC"/>
    <w:rsid w:val="00B454EB"/>
    <w:rsid w:val="00B4550C"/>
    <w:rsid w:val="00B45925"/>
    <w:rsid w:val="00B50410"/>
    <w:rsid w:val="00B5055F"/>
    <w:rsid w:val="00B50644"/>
    <w:rsid w:val="00B50667"/>
    <w:rsid w:val="00B50D8E"/>
    <w:rsid w:val="00B50FC2"/>
    <w:rsid w:val="00B5145A"/>
    <w:rsid w:val="00B515FB"/>
    <w:rsid w:val="00B51825"/>
    <w:rsid w:val="00B51B85"/>
    <w:rsid w:val="00B536CC"/>
    <w:rsid w:val="00B53870"/>
    <w:rsid w:val="00B54B71"/>
    <w:rsid w:val="00B56844"/>
    <w:rsid w:val="00B5740F"/>
    <w:rsid w:val="00B57538"/>
    <w:rsid w:val="00B5763C"/>
    <w:rsid w:val="00B5773C"/>
    <w:rsid w:val="00B57A85"/>
    <w:rsid w:val="00B57B7F"/>
    <w:rsid w:val="00B57EAE"/>
    <w:rsid w:val="00B618E8"/>
    <w:rsid w:val="00B6271A"/>
    <w:rsid w:val="00B62E8A"/>
    <w:rsid w:val="00B6338A"/>
    <w:rsid w:val="00B64393"/>
    <w:rsid w:val="00B65254"/>
    <w:rsid w:val="00B65E0F"/>
    <w:rsid w:val="00B70305"/>
    <w:rsid w:val="00B703D0"/>
    <w:rsid w:val="00B70D28"/>
    <w:rsid w:val="00B725A7"/>
    <w:rsid w:val="00B72712"/>
    <w:rsid w:val="00B72C4E"/>
    <w:rsid w:val="00B72F41"/>
    <w:rsid w:val="00B7350D"/>
    <w:rsid w:val="00B7357F"/>
    <w:rsid w:val="00B73C50"/>
    <w:rsid w:val="00B74E0B"/>
    <w:rsid w:val="00B763A9"/>
    <w:rsid w:val="00B763F8"/>
    <w:rsid w:val="00B76772"/>
    <w:rsid w:val="00B80289"/>
    <w:rsid w:val="00B826DD"/>
    <w:rsid w:val="00B827C0"/>
    <w:rsid w:val="00B87EF6"/>
    <w:rsid w:val="00B900B3"/>
    <w:rsid w:val="00B90429"/>
    <w:rsid w:val="00B90460"/>
    <w:rsid w:val="00B93163"/>
    <w:rsid w:val="00B945A8"/>
    <w:rsid w:val="00B946B2"/>
    <w:rsid w:val="00B95A82"/>
    <w:rsid w:val="00B96015"/>
    <w:rsid w:val="00B97936"/>
    <w:rsid w:val="00BA009A"/>
    <w:rsid w:val="00BA122F"/>
    <w:rsid w:val="00BA1DC0"/>
    <w:rsid w:val="00BA4966"/>
    <w:rsid w:val="00BA5037"/>
    <w:rsid w:val="00BA7010"/>
    <w:rsid w:val="00BB23F8"/>
    <w:rsid w:val="00BB31AE"/>
    <w:rsid w:val="00BB4D43"/>
    <w:rsid w:val="00BB5FE6"/>
    <w:rsid w:val="00BB6896"/>
    <w:rsid w:val="00BC02EC"/>
    <w:rsid w:val="00BC0354"/>
    <w:rsid w:val="00BC10D6"/>
    <w:rsid w:val="00BC2D53"/>
    <w:rsid w:val="00BC3591"/>
    <w:rsid w:val="00BC4512"/>
    <w:rsid w:val="00BC4C68"/>
    <w:rsid w:val="00BC4E93"/>
    <w:rsid w:val="00BC74F1"/>
    <w:rsid w:val="00BC793D"/>
    <w:rsid w:val="00BC7ECC"/>
    <w:rsid w:val="00BD0121"/>
    <w:rsid w:val="00BD23FC"/>
    <w:rsid w:val="00BD396A"/>
    <w:rsid w:val="00BD5B5F"/>
    <w:rsid w:val="00BD7F70"/>
    <w:rsid w:val="00BE1BC2"/>
    <w:rsid w:val="00BE21A2"/>
    <w:rsid w:val="00BE313F"/>
    <w:rsid w:val="00BE3DC9"/>
    <w:rsid w:val="00BE77B8"/>
    <w:rsid w:val="00BF1788"/>
    <w:rsid w:val="00BF1A31"/>
    <w:rsid w:val="00BF1A61"/>
    <w:rsid w:val="00BF2672"/>
    <w:rsid w:val="00BF26ED"/>
    <w:rsid w:val="00BF454A"/>
    <w:rsid w:val="00BF69E7"/>
    <w:rsid w:val="00BF76A6"/>
    <w:rsid w:val="00BF7897"/>
    <w:rsid w:val="00BF793F"/>
    <w:rsid w:val="00BF7E66"/>
    <w:rsid w:val="00C015DF"/>
    <w:rsid w:val="00C01D8D"/>
    <w:rsid w:val="00C02374"/>
    <w:rsid w:val="00C03036"/>
    <w:rsid w:val="00C03104"/>
    <w:rsid w:val="00C06616"/>
    <w:rsid w:val="00C0710F"/>
    <w:rsid w:val="00C07184"/>
    <w:rsid w:val="00C10EA1"/>
    <w:rsid w:val="00C11C73"/>
    <w:rsid w:val="00C12C33"/>
    <w:rsid w:val="00C143AF"/>
    <w:rsid w:val="00C149C9"/>
    <w:rsid w:val="00C16006"/>
    <w:rsid w:val="00C16FE5"/>
    <w:rsid w:val="00C1723D"/>
    <w:rsid w:val="00C20DE1"/>
    <w:rsid w:val="00C21048"/>
    <w:rsid w:val="00C219CB"/>
    <w:rsid w:val="00C23878"/>
    <w:rsid w:val="00C23CF0"/>
    <w:rsid w:val="00C2402F"/>
    <w:rsid w:val="00C2586C"/>
    <w:rsid w:val="00C26652"/>
    <w:rsid w:val="00C26A7E"/>
    <w:rsid w:val="00C26D2E"/>
    <w:rsid w:val="00C27E5D"/>
    <w:rsid w:val="00C3190B"/>
    <w:rsid w:val="00C31E54"/>
    <w:rsid w:val="00C329BF"/>
    <w:rsid w:val="00C346CD"/>
    <w:rsid w:val="00C35BE2"/>
    <w:rsid w:val="00C36B96"/>
    <w:rsid w:val="00C37461"/>
    <w:rsid w:val="00C43E69"/>
    <w:rsid w:val="00C43ED3"/>
    <w:rsid w:val="00C467EE"/>
    <w:rsid w:val="00C46974"/>
    <w:rsid w:val="00C4751E"/>
    <w:rsid w:val="00C51FDC"/>
    <w:rsid w:val="00C5368E"/>
    <w:rsid w:val="00C53A11"/>
    <w:rsid w:val="00C53AB2"/>
    <w:rsid w:val="00C54473"/>
    <w:rsid w:val="00C559F7"/>
    <w:rsid w:val="00C5631F"/>
    <w:rsid w:val="00C563AC"/>
    <w:rsid w:val="00C56769"/>
    <w:rsid w:val="00C56ED8"/>
    <w:rsid w:val="00C60D2B"/>
    <w:rsid w:val="00C61F0E"/>
    <w:rsid w:val="00C62B8E"/>
    <w:rsid w:val="00C62EF6"/>
    <w:rsid w:val="00C65318"/>
    <w:rsid w:val="00C65937"/>
    <w:rsid w:val="00C6634F"/>
    <w:rsid w:val="00C6647D"/>
    <w:rsid w:val="00C6788D"/>
    <w:rsid w:val="00C70415"/>
    <w:rsid w:val="00C729CC"/>
    <w:rsid w:val="00C72DC8"/>
    <w:rsid w:val="00C73644"/>
    <w:rsid w:val="00C74C76"/>
    <w:rsid w:val="00C7538D"/>
    <w:rsid w:val="00C75564"/>
    <w:rsid w:val="00C7563A"/>
    <w:rsid w:val="00C760D5"/>
    <w:rsid w:val="00C7691B"/>
    <w:rsid w:val="00C76C31"/>
    <w:rsid w:val="00C773AE"/>
    <w:rsid w:val="00C775C8"/>
    <w:rsid w:val="00C776EE"/>
    <w:rsid w:val="00C7776B"/>
    <w:rsid w:val="00C8010F"/>
    <w:rsid w:val="00C81A9E"/>
    <w:rsid w:val="00C84550"/>
    <w:rsid w:val="00C861E7"/>
    <w:rsid w:val="00C8669C"/>
    <w:rsid w:val="00C8713D"/>
    <w:rsid w:val="00C90518"/>
    <w:rsid w:val="00C90683"/>
    <w:rsid w:val="00C90837"/>
    <w:rsid w:val="00C90C58"/>
    <w:rsid w:val="00C92A45"/>
    <w:rsid w:val="00C92A61"/>
    <w:rsid w:val="00C940BC"/>
    <w:rsid w:val="00C94F69"/>
    <w:rsid w:val="00C95BB3"/>
    <w:rsid w:val="00C9650C"/>
    <w:rsid w:val="00C97114"/>
    <w:rsid w:val="00C97601"/>
    <w:rsid w:val="00CA1910"/>
    <w:rsid w:val="00CA3A65"/>
    <w:rsid w:val="00CA4824"/>
    <w:rsid w:val="00CA4C31"/>
    <w:rsid w:val="00CA5756"/>
    <w:rsid w:val="00CA6499"/>
    <w:rsid w:val="00CA675C"/>
    <w:rsid w:val="00CA6FD0"/>
    <w:rsid w:val="00CA7AEC"/>
    <w:rsid w:val="00CB029F"/>
    <w:rsid w:val="00CB073C"/>
    <w:rsid w:val="00CB2D87"/>
    <w:rsid w:val="00CB2E80"/>
    <w:rsid w:val="00CB3357"/>
    <w:rsid w:val="00CB338B"/>
    <w:rsid w:val="00CB3B74"/>
    <w:rsid w:val="00CB4F9F"/>
    <w:rsid w:val="00CB5580"/>
    <w:rsid w:val="00CB798E"/>
    <w:rsid w:val="00CC0F1C"/>
    <w:rsid w:val="00CC1FC9"/>
    <w:rsid w:val="00CC33EE"/>
    <w:rsid w:val="00CC3B8D"/>
    <w:rsid w:val="00CC47FE"/>
    <w:rsid w:val="00CC6459"/>
    <w:rsid w:val="00CC6862"/>
    <w:rsid w:val="00CC7565"/>
    <w:rsid w:val="00CC7DC3"/>
    <w:rsid w:val="00CD1255"/>
    <w:rsid w:val="00CD2235"/>
    <w:rsid w:val="00CD27B0"/>
    <w:rsid w:val="00CD5248"/>
    <w:rsid w:val="00CD5D3E"/>
    <w:rsid w:val="00CD5E01"/>
    <w:rsid w:val="00CD5F34"/>
    <w:rsid w:val="00CD5FB8"/>
    <w:rsid w:val="00CD6779"/>
    <w:rsid w:val="00CD6A77"/>
    <w:rsid w:val="00CD6B76"/>
    <w:rsid w:val="00CD7321"/>
    <w:rsid w:val="00CE014D"/>
    <w:rsid w:val="00CE13D5"/>
    <w:rsid w:val="00CE24C2"/>
    <w:rsid w:val="00CE3EDF"/>
    <w:rsid w:val="00CE598B"/>
    <w:rsid w:val="00CE6CEA"/>
    <w:rsid w:val="00CE7B44"/>
    <w:rsid w:val="00CF0DE1"/>
    <w:rsid w:val="00CF1AE6"/>
    <w:rsid w:val="00CF3CA0"/>
    <w:rsid w:val="00CF41ED"/>
    <w:rsid w:val="00CF4543"/>
    <w:rsid w:val="00CF49E3"/>
    <w:rsid w:val="00CF5D3B"/>
    <w:rsid w:val="00CF5FDE"/>
    <w:rsid w:val="00CF65DC"/>
    <w:rsid w:val="00D0013E"/>
    <w:rsid w:val="00D017BF"/>
    <w:rsid w:val="00D01DBD"/>
    <w:rsid w:val="00D02C49"/>
    <w:rsid w:val="00D0421E"/>
    <w:rsid w:val="00D05F44"/>
    <w:rsid w:val="00D07509"/>
    <w:rsid w:val="00D07C22"/>
    <w:rsid w:val="00D1058F"/>
    <w:rsid w:val="00D11951"/>
    <w:rsid w:val="00D11D5D"/>
    <w:rsid w:val="00D132C3"/>
    <w:rsid w:val="00D14FFD"/>
    <w:rsid w:val="00D15851"/>
    <w:rsid w:val="00D15AD2"/>
    <w:rsid w:val="00D162F8"/>
    <w:rsid w:val="00D1733B"/>
    <w:rsid w:val="00D22D10"/>
    <w:rsid w:val="00D240DE"/>
    <w:rsid w:val="00D26E49"/>
    <w:rsid w:val="00D27EBD"/>
    <w:rsid w:val="00D31933"/>
    <w:rsid w:val="00D31B8D"/>
    <w:rsid w:val="00D32B4D"/>
    <w:rsid w:val="00D33512"/>
    <w:rsid w:val="00D3524E"/>
    <w:rsid w:val="00D36AF8"/>
    <w:rsid w:val="00D37D59"/>
    <w:rsid w:val="00D37F99"/>
    <w:rsid w:val="00D40062"/>
    <w:rsid w:val="00D41414"/>
    <w:rsid w:val="00D41A0D"/>
    <w:rsid w:val="00D42B16"/>
    <w:rsid w:val="00D439E8"/>
    <w:rsid w:val="00D43B0D"/>
    <w:rsid w:val="00D44CB3"/>
    <w:rsid w:val="00D44DB9"/>
    <w:rsid w:val="00D45DEE"/>
    <w:rsid w:val="00D47E43"/>
    <w:rsid w:val="00D5016C"/>
    <w:rsid w:val="00D51FBE"/>
    <w:rsid w:val="00D51FCF"/>
    <w:rsid w:val="00D533CF"/>
    <w:rsid w:val="00D54537"/>
    <w:rsid w:val="00D54575"/>
    <w:rsid w:val="00D55186"/>
    <w:rsid w:val="00D551C3"/>
    <w:rsid w:val="00D555B8"/>
    <w:rsid w:val="00D566CB"/>
    <w:rsid w:val="00D5676F"/>
    <w:rsid w:val="00D5759C"/>
    <w:rsid w:val="00D61DF4"/>
    <w:rsid w:val="00D61F5D"/>
    <w:rsid w:val="00D6244A"/>
    <w:rsid w:val="00D6276B"/>
    <w:rsid w:val="00D63262"/>
    <w:rsid w:val="00D632A4"/>
    <w:rsid w:val="00D66FA8"/>
    <w:rsid w:val="00D673B8"/>
    <w:rsid w:val="00D676C4"/>
    <w:rsid w:val="00D67D82"/>
    <w:rsid w:val="00D7049F"/>
    <w:rsid w:val="00D71646"/>
    <w:rsid w:val="00D7237E"/>
    <w:rsid w:val="00D725DF"/>
    <w:rsid w:val="00D73FFE"/>
    <w:rsid w:val="00D760D7"/>
    <w:rsid w:val="00D7638F"/>
    <w:rsid w:val="00D76CB2"/>
    <w:rsid w:val="00D801CF"/>
    <w:rsid w:val="00D82CA8"/>
    <w:rsid w:val="00D836F2"/>
    <w:rsid w:val="00D83A2E"/>
    <w:rsid w:val="00D84258"/>
    <w:rsid w:val="00D85168"/>
    <w:rsid w:val="00D85725"/>
    <w:rsid w:val="00D8660F"/>
    <w:rsid w:val="00D86690"/>
    <w:rsid w:val="00D86AA4"/>
    <w:rsid w:val="00D86B2D"/>
    <w:rsid w:val="00D86C2A"/>
    <w:rsid w:val="00D86E51"/>
    <w:rsid w:val="00D87723"/>
    <w:rsid w:val="00D87E9B"/>
    <w:rsid w:val="00D90829"/>
    <w:rsid w:val="00D91A39"/>
    <w:rsid w:val="00D92001"/>
    <w:rsid w:val="00D93041"/>
    <w:rsid w:val="00D93792"/>
    <w:rsid w:val="00D93E33"/>
    <w:rsid w:val="00D96323"/>
    <w:rsid w:val="00D97B2B"/>
    <w:rsid w:val="00DA0EE3"/>
    <w:rsid w:val="00DA1813"/>
    <w:rsid w:val="00DA2DDF"/>
    <w:rsid w:val="00DA3237"/>
    <w:rsid w:val="00DA45DD"/>
    <w:rsid w:val="00DA4A00"/>
    <w:rsid w:val="00DA51EA"/>
    <w:rsid w:val="00DA61A1"/>
    <w:rsid w:val="00DB0291"/>
    <w:rsid w:val="00DB28C8"/>
    <w:rsid w:val="00DB2EB3"/>
    <w:rsid w:val="00DB321C"/>
    <w:rsid w:val="00DB47A2"/>
    <w:rsid w:val="00DC03BA"/>
    <w:rsid w:val="00DC03BB"/>
    <w:rsid w:val="00DC0F42"/>
    <w:rsid w:val="00DC115F"/>
    <w:rsid w:val="00DC137D"/>
    <w:rsid w:val="00DC261E"/>
    <w:rsid w:val="00DC30E3"/>
    <w:rsid w:val="00DC3901"/>
    <w:rsid w:val="00DC5C86"/>
    <w:rsid w:val="00DD0D12"/>
    <w:rsid w:val="00DD2764"/>
    <w:rsid w:val="00DD2B2A"/>
    <w:rsid w:val="00DD3C58"/>
    <w:rsid w:val="00DD3E7D"/>
    <w:rsid w:val="00DD3F59"/>
    <w:rsid w:val="00DD7D8A"/>
    <w:rsid w:val="00DE0F47"/>
    <w:rsid w:val="00DE2044"/>
    <w:rsid w:val="00DE2E46"/>
    <w:rsid w:val="00DE34C3"/>
    <w:rsid w:val="00DE40B4"/>
    <w:rsid w:val="00DE40C2"/>
    <w:rsid w:val="00DE552A"/>
    <w:rsid w:val="00DE6150"/>
    <w:rsid w:val="00DE65FB"/>
    <w:rsid w:val="00DE6D1C"/>
    <w:rsid w:val="00DE7265"/>
    <w:rsid w:val="00DE7F20"/>
    <w:rsid w:val="00DF09F1"/>
    <w:rsid w:val="00DF1F6B"/>
    <w:rsid w:val="00DF2A20"/>
    <w:rsid w:val="00DF2AE3"/>
    <w:rsid w:val="00DF3C5A"/>
    <w:rsid w:val="00DF42F4"/>
    <w:rsid w:val="00DF4622"/>
    <w:rsid w:val="00DF4A13"/>
    <w:rsid w:val="00DF539B"/>
    <w:rsid w:val="00DF568C"/>
    <w:rsid w:val="00DF5957"/>
    <w:rsid w:val="00DF64C0"/>
    <w:rsid w:val="00DF6574"/>
    <w:rsid w:val="00DF7989"/>
    <w:rsid w:val="00E008A6"/>
    <w:rsid w:val="00E01FC6"/>
    <w:rsid w:val="00E02C90"/>
    <w:rsid w:val="00E02E84"/>
    <w:rsid w:val="00E031D6"/>
    <w:rsid w:val="00E03CC8"/>
    <w:rsid w:val="00E04319"/>
    <w:rsid w:val="00E04BF6"/>
    <w:rsid w:val="00E05F5B"/>
    <w:rsid w:val="00E06D72"/>
    <w:rsid w:val="00E073CC"/>
    <w:rsid w:val="00E1082A"/>
    <w:rsid w:val="00E10FB0"/>
    <w:rsid w:val="00E13FC5"/>
    <w:rsid w:val="00E142E5"/>
    <w:rsid w:val="00E14B9B"/>
    <w:rsid w:val="00E15CD8"/>
    <w:rsid w:val="00E1616A"/>
    <w:rsid w:val="00E16A1C"/>
    <w:rsid w:val="00E16C2E"/>
    <w:rsid w:val="00E20272"/>
    <w:rsid w:val="00E2042D"/>
    <w:rsid w:val="00E2074C"/>
    <w:rsid w:val="00E2095F"/>
    <w:rsid w:val="00E20969"/>
    <w:rsid w:val="00E21DD0"/>
    <w:rsid w:val="00E2334D"/>
    <w:rsid w:val="00E23538"/>
    <w:rsid w:val="00E24CAB"/>
    <w:rsid w:val="00E25BF6"/>
    <w:rsid w:val="00E26C5D"/>
    <w:rsid w:val="00E274B3"/>
    <w:rsid w:val="00E27855"/>
    <w:rsid w:val="00E278D7"/>
    <w:rsid w:val="00E27A50"/>
    <w:rsid w:val="00E27B12"/>
    <w:rsid w:val="00E30134"/>
    <w:rsid w:val="00E3095D"/>
    <w:rsid w:val="00E3105E"/>
    <w:rsid w:val="00E32D09"/>
    <w:rsid w:val="00E3350C"/>
    <w:rsid w:val="00E33A03"/>
    <w:rsid w:val="00E357F4"/>
    <w:rsid w:val="00E36C0A"/>
    <w:rsid w:val="00E36D2C"/>
    <w:rsid w:val="00E36FAC"/>
    <w:rsid w:val="00E37367"/>
    <w:rsid w:val="00E3767F"/>
    <w:rsid w:val="00E406CA"/>
    <w:rsid w:val="00E41E7F"/>
    <w:rsid w:val="00E43495"/>
    <w:rsid w:val="00E438F5"/>
    <w:rsid w:val="00E44D87"/>
    <w:rsid w:val="00E475E8"/>
    <w:rsid w:val="00E47BE4"/>
    <w:rsid w:val="00E5033E"/>
    <w:rsid w:val="00E5084C"/>
    <w:rsid w:val="00E5088A"/>
    <w:rsid w:val="00E50903"/>
    <w:rsid w:val="00E51628"/>
    <w:rsid w:val="00E53100"/>
    <w:rsid w:val="00E53743"/>
    <w:rsid w:val="00E53DD9"/>
    <w:rsid w:val="00E54483"/>
    <w:rsid w:val="00E5519F"/>
    <w:rsid w:val="00E55256"/>
    <w:rsid w:val="00E5645D"/>
    <w:rsid w:val="00E566F2"/>
    <w:rsid w:val="00E56B22"/>
    <w:rsid w:val="00E56DDD"/>
    <w:rsid w:val="00E56EF1"/>
    <w:rsid w:val="00E6014A"/>
    <w:rsid w:val="00E60C6B"/>
    <w:rsid w:val="00E61BC8"/>
    <w:rsid w:val="00E62132"/>
    <w:rsid w:val="00E62DFA"/>
    <w:rsid w:val="00E64673"/>
    <w:rsid w:val="00E64C4A"/>
    <w:rsid w:val="00E6506A"/>
    <w:rsid w:val="00E65959"/>
    <w:rsid w:val="00E66F82"/>
    <w:rsid w:val="00E678B9"/>
    <w:rsid w:val="00E702AE"/>
    <w:rsid w:val="00E70CF7"/>
    <w:rsid w:val="00E71820"/>
    <w:rsid w:val="00E71871"/>
    <w:rsid w:val="00E73B01"/>
    <w:rsid w:val="00E76811"/>
    <w:rsid w:val="00E7772F"/>
    <w:rsid w:val="00E77D8D"/>
    <w:rsid w:val="00E80437"/>
    <w:rsid w:val="00E812C9"/>
    <w:rsid w:val="00E814A3"/>
    <w:rsid w:val="00E81C25"/>
    <w:rsid w:val="00E8223A"/>
    <w:rsid w:val="00E8326D"/>
    <w:rsid w:val="00E84191"/>
    <w:rsid w:val="00E846A7"/>
    <w:rsid w:val="00E8534B"/>
    <w:rsid w:val="00E85832"/>
    <w:rsid w:val="00E85C89"/>
    <w:rsid w:val="00E86FCF"/>
    <w:rsid w:val="00E87126"/>
    <w:rsid w:val="00E87135"/>
    <w:rsid w:val="00E908BF"/>
    <w:rsid w:val="00E912F4"/>
    <w:rsid w:val="00E91EE1"/>
    <w:rsid w:val="00E92832"/>
    <w:rsid w:val="00E92ACC"/>
    <w:rsid w:val="00E92C24"/>
    <w:rsid w:val="00E96276"/>
    <w:rsid w:val="00E9627C"/>
    <w:rsid w:val="00E963CF"/>
    <w:rsid w:val="00E96A77"/>
    <w:rsid w:val="00E97434"/>
    <w:rsid w:val="00EA087F"/>
    <w:rsid w:val="00EA1050"/>
    <w:rsid w:val="00EA1518"/>
    <w:rsid w:val="00EA1577"/>
    <w:rsid w:val="00EA179D"/>
    <w:rsid w:val="00EA4D18"/>
    <w:rsid w:val="00EA5D05"/>
    <w:rsid w:val="00EA6FFD"/>
    <w:rsid w:val="00EB5219"/>
    <w:rsid w:val="00EB5C29"/>
    <w:rsid w:val="00EC0103"/>
    <w:rsid w:val="00EC1362"/>
    <w:rsid w:val="00EC14F2"/>
    <w:rsid w:val="00EC153B"/>
    <w:rsid w:val="00EC2095"/>
    <w:rsid w:val="00EC2401"/>
    <w:rsid w:val="00EC251F"/>
    <w:rsid w:val="00EC289D"/>
    <w:rsid w:val="00EC4F4F"/>
    <w:rsid w:val="00EC503F"/>
    <w:rsid w:val="00EC561A"/>
    <w:rsid w:val="00EC5CE3"/>
    <w:rsid w:val="00EC61B9"/>
    <w:rsid w:val="00EC6D60"/>
    <w:rsid w:val="00ED085E"/>
    <w:rsid w:val="00ED2147"/>
    <w:rsid w:val="00ED29B9"/>
    <w:rsid w:val="00ED2CBC"/>
    <w:rsid w:val="00ED2D63"/>
    <w:rsid w:val="00ED32BB"/>
    <w:rsid w:val="00ED3AC8"/>
    <w:rsid w:val="00ED484C"/>
    <w:rsid w:val="00ED538E"/>
    <w:rsid w:val="00ED6327"/>
    <w:rsid w:val="00EE1A12"/>
    <w:rsid w:val="00EE3647"/>
    <w:rsid w:val="00EE422F"/>
    <w:rsid w:val="00EE4627"/>
    <w:rsid w:val="00EE5459"/>
    <w:rsid w:val="00EE565D"/>
    <w:rsid w:val="00EF08C8"/>
    <w:rsid w:val="00EF1649"/>
    <w:rsid w:val="00EF369D"/>
    <w:rsid w:val="00EF3A79"/>
    <w:rsid w:val="00EF4324"/>
    <w:rsid w:val="00EF4EAF"/>
    <w:rsid w:val="00EF592A"/>
    <w:rsid w:val="00EF6337"/>
    <w:rsid w:val="00EF6593"/>
    <w:rsid w:val="00EF7117"/>
    <w:rsid w:val="00F00472"/>
    <w:rsid w:val="00F0069B"/>
    <w:rsid w:val="00F02FE7"/>
    <w:rsid w:val="00F03088"/>
    <w:rsid w:val="00F0309F"/>
    <w:rsid w:val="00F035A0"/>
    <w:rsid w:val="00F043C6"/>
    <w:rsid w:val="00F04B5F"/>
    <w:rsid w:val="00F05762"/>
    <w:rsid w:val="00F06040"/>
    <w:rsid w:val="00F07D88"/>
    <w:rsid w:val="00F07DC0"/>
    <w:rsid w:val="00F101C5"/>
    <w:rsid w:val="00F101DA"/>
    <w:rsid w:val="00F12A16"/>
    <w:rsid w:val="00F133A7"/>
    <w:rsid w:val="00F13FE7"/>
    <w:rsid w:val="00F143CF"/>
    <w:rsid w:val="00F159A4"/>
    <w:rsid w:val="00F17E01"/>
    <w:rsid w:val="00F17E83"/>
    <w:rsid w:val="00F202BF"/>
    <w:rsid w:val="00F20508"/>
    <w:rsid w:val="00F20F20"/>
    <w:rsid w:val="00F235C5"/>
    <w:rsid w:val="00F23AFC"/>
    <w:rsid w:val="00F2612F"/>
    <w:rsid w:val="00F26A5C"/>
    <w:rsid w:val="00F2724B"/>
    <w:rsid w:val="00F27603"/>
    <w:rsid w:val="00F30A51"/>
    <w:rsid w:val="00F30DFC"/>
    <w:rsid w:val="00F3219C"/>
    <w:rsid w:val="00F32321"/>
    <w:rsid w:val="00F3254C"/>
    <w:rsid w:val="00F32FEE"/>
    <w:rsid w:val="00F35280"/>
    <w:rsid w:val="00F358E7"/>
    <w:rsid w:val="00F361F7"/>
    <w:rsid w:val="00F3636D"/>
    <w:rsid w:val="00F367F5"/>
    <w:rsid w:val="00F370B9"/>
    <w:rsid w:val="00F37B32"/>
    <w:rsid w:val="00F400D8"/>
    <w:rsid w:val="00F4036F"/>
    <w:rsid w:val="00F41117"/>
    <w:rsid w:val="00F4173B"/>
    <w:rsid w:val="00F44150"/>
    <w:rsid w:val="00F44686"/>
    <w:rsid w:val="00F44940"/>
    <w:rsid w:val="00F4599E"/>
    <w:rsid w:val="00F45E16"/>
    <w:rsid w:val="00F50684"/>
    <w:rsid w:val="00F51B58"/>
    <w:rsid w:val="00F537BB"/>
    <w:rsid w:val="00F53D0E"/>
    <w:rsid w:val="00F53F74"/>
    <w:rsid w:val="00F56B0C"/>
    <w:rsid w:val="00F60905"/>
    <w:rsid w:val="00F60F8A"/>
    <w:rsid w:val="00F60FAD"/>
    <w:rsid w:val="00F6154C"/>
    <w:rsid w:val="00F629AC"/>
    <w:rsid w:val="00F62D4A"/>
    <w:rsid w:val="00F63856"/>
    <w:rsid w:val="00F63ECC"/>
    <w:rsid w:val="00F64508"/>
    <w:rsid w:val="00F6600A"/>
    <w:rsid w:val="00F6658E"/>
    <w:rsid w:val="00F66785"/>
    <w:rsid w:val="00F701FD"/>
    <w:rsid w:val="00F72D5B"/>
    <w:rsid w:val="00F73CD0"/>
    <w:rsid w:val="00F73F74"/>
    <w:rsid w:val="00F744C8"/>
    <w:rsid w:val="00F76930"/>
    <w:rsid w:val="00F76AAA"/>
    <w:rsid w:val="00F820E9"/>
    <w:rsid w:val="00F830EB"/>
    <w:rsid w:val="00F86C1B"/>
    <w:rsid w:val="00F90CCB"/>
    <w:rsid w:val="00F911BC"/>
    <w:rsid w:val="00F91782"/>
    <w:rsid w:val="00F961A7"/>
    <w:rsid w:val="00F96CAC"/>
    <w:rsid w:val="00FA03B1"/>
    <w:rsid w:val="00FA1818"/>
    <w:rsid w:val="00FA2D5B"/>
    <w:rsid w:val="00FA32A0"/>
    <w:rsid w:val="00FA339D"/>
    <w:rsid w:val="00FA3C20"/>
    <w:rsid w:val="00FA67EC"/>
    <w:rsid w:val="00FB0C0A"/>
    <w:rsid w:val="00FB2EBA"/>
    <w:rsid w:val="00FB329A"/>
    <w:rsid w:val="00FB39B4"/>
    <w:rsid w:val="00FB3E84"/>
    <w:rsid w:val="00FB4533"/>
    <w:rsid w:val="00FB4779"/>
    <w:rsid w:val="00FB645D"/>
    <w:rsid w:val="00FB734B"/>
    <w:rsid w:val="00FB7D94"/>
    <w:rsid w:val="00FC0205"/>
    <w:rsid w:val="00FC071F"/>
    <w:rsid w:val="00FC1211"/>
    <w:rsid w:val="00FC14E3"/>
    <w:rsid w:val="00FC2288"/>
    <w:rsid w:val="00FC2770"/>
    <w:rsid w:val="00FC311F"/>
    <w:rsid w:val="00FC31D7"/>
    <w:rsid w:val="00FC34E1"/>
    <w:rsid w:val="00FC3D0A"/>
    <w:rsid w:val="00FC43FA"/>
    <w:rsid w:val="00FC55B3"/>
    <w:rsid w:val="00FC55F4"/>
    <w:rsid w:val="00FD0DB0"/>
    <w:rsid w:val="00FD1CB7"/>
    <w:rsid w:val="00FD2540"/>
    <w:rsid w:val="00FD32FE"/>
    <w:rsid w:val="00FD3B6D"/>
    <w:rsid w:val="00FD4CE5"/>
    <w:rsid w:val="00FD6134"/>
    <w:rsid w:val="00FD6901"/>
    <w:rsid w:val="00FE027E"/>
    <w:rsid w:val="00FE128E"/>
    <w:rsid w:val="00FE303B"/>
    <w:rsid w:val="00FE54BA"/>
    <w:rsid w:val="00FE6CF6"/>
    <w:rsid w:val="00FE6D12"/>
    <w:rsid w:val="00FE76F4"/>
    <w:rsid w:val="00FE7977"/>
    <w:rsid w:val="00FF0EC6"/>
    <w:rsid w:val="00FF19C3"/>
    <w:rsid w:val="00FF1D2B"/>
    <w:rsid w:val="00FF1F32"/>
    <w:rsid w:val="00FF1F72"/>
    <w:rsid w:val="00FF2F00"/>
    <w:rsid w:val="00FF304F"/>
    <w:rsid w:val="00FF436F"/>
    <w:rsid w:val="00FF4638"/>
    <w:rsid w:val="00FF4F6E"/>
    <w:rsid w:val="00FF702E"/>
    <w:rsid w:val="00FF716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BB90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42D"/>
    <w:rPr>
      <w:rFonts w:ascii="Arial Narrow" w:eastAsia="MS Mincho" w:hAnsi="Arial Narrow"/>
      <w:sz w:val="24"/>
      <w:szCs w:val="24"/>
      <w:lang w:val="es-ES"/>
    </w:rPr>
  </w:style>
  <w:style w:type="paragraph" w:styleId="Ttulo1">
    <w:name w:val="heading 1"/>
    <w:basedOn w:val="Normal"/>
    <w:next w:val="Normal"/>
    <w:link w:val="Ttulo1Car"/>
    <w:qFormat/>
    <w:rsid w:val="00403611"/>
    <w:pPr>
      <w:keepNext/>
      <w:jc w:val="center"/>
      <w:outlineLvl w:val="0"/>
    </w:pPr>
    <w:rPr>
      <w:rFonts w:ascii="Arial" w:hAnsi="Arial"/>
      <w:b/>
      <w:sz w:val="20"/>
    </w:rPr>
  </w:style>
  <w:style w:type="paragraph" w:styleId="Ttulo2">
    <w:name w:val="heading 2"/>
    <w:basedOn w:val="Normal"/>
    <w:next w:val="Normal"/>
    <w:link w:val="Ttulo2Car"/>
    <w:uiPriority w:val="9"/>
    <w:unhideWhenUsed/>
    <w:qFormat/>
    <w:rsid w:val="00A04E66"/>
    <w:pPr>
      <w:keepNext/>
      <w:keepLines/>
      <w:spacing w:before="40"/>
      <w:outlineLvl w:val="1"/>
    </w:pPr>
    <w:rPr>
      <w:rFonts w:asciiTheme="majorHAnsi" w:eastAsiaTheme="majorEastAsia" w:hAnsiTheme="majorHAnsi" w:cstheme="majorBidi"/>
      <w:color w:val="365F91" w:themeColor="accent1" w:themeShade="BF"/>
      <w:sz w:val="26"/>
      <w:szCs w:val="26"/>
      <w:lang w:val="es-ES_tradnl"/>
    </w:rPr>
  </w:style>
  <w:style w:type="paragraph" w:styleId="Ttulo3">
    <w:name w:val="heading 3"/>
    <w:basedOn w:val="Normal"/>
    <w:next w:val="Normal"/>
    <w:link w:val="Ttulo3Car"/>
    <w:uiPriority w:val="9"/>
    <w:unhideWhenUsed/>
    <w:qFormat/>
    <w:rsid w:val="00A04E66"/>
    <w:pPr>
      <w:keepNext/>
      <w:keepLines/>
      <w:spacing w:before="40"/>
      <w:outlineLvl w:val="2"/>
    </w:pPr>
    <w:rPr>
      <w:rFonts w:asciiTheme="majorHAnsi" w:eastAsiaTheme="majorEastAsia" w:hAnsiTheme="majorHAnsi" w:cstheme="majorBidi"/>
      <w:color w:val="243F60"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03611"/>
    <w:rPr>
      <w:rFonts w:ascii="Arial" w:eastAsia="MS Mincho" w:hAnsi="Arial" w:cs="Times New Roman"/>
      <w:b/>
      <w:sz w:val="20"/>
      <w:szCs w:val="24"/>
      <w:lang w:val="es-ES" w:eastAsia="es-ES"/>
    </w:rPr>
  </w:style>
  <w:style w:type="paragraph" w:styleId="Encabezado">
    <w:name w:val="header"/>
    <w:basedOn w:val="Normal"/>
    <w:link w:val="EncabezadoCar"/>
    <w:uiPriority w:val="99"/>
    <w:rsid w:val="00403611"/>
    <w:pPr>
      <w:tabs>
        <w:tab w:val="center" w:pos="4252"/>
        <w:tab w:val="right" w:pos="8504"/>
      </w:tabs>
    </w:pPr>
  </w:style>
  <w:style w:type="character" w:customStyle="1" w:styleId="EncabezadoCar">
    <w:name w:val="Encabezado Car"/>
    <w:link w:val="Encabezado"/>
    <w:uiPriority w:val="99"/>
    <w:rsid w:val="00403611"/>
    <w:rPr>
      <w:rFonts w:ascii="Arial Narrow" w:eastAsia="MS Mincho" w:hAnsi="Arial Narrow" w:cs="Times New Roman"/>
      <w:sz w:val="24"/>
      <w:szCs w:val="24"/>
      <w:lang w:val="es-ES" w:eastAsia="es-ES"/>
    </w:rPr>
  </w:style>
  <w:style w:type="paragraph" w:styleId="Piedepgina">
    <w:name w:val="footer"/>
    <w:basedOn w:val="Normal"/>
    <w:link w:val="PiedepginaCar"/>
    <w:rsid w:val="00403611"/>
    <w:pPr>
      <w:tabs>
        <w:tab w:val="center" w:pos="4252"/>
        <w:tab w:val="right" w:pos="8504"/>
      </w:tabs>
    </w:pPr>
  </w:style>
  <w:style w:type="character" w:customStyle="1" w:styleId="PiedepginaCar">
    <w:name w:val="Pie de página Car"/>
    <w:link w:val="Piedepgina"/>
    <w:rsid w:val="00403611"/>
    <w:rPr>
      <w:rFonts w:ascii="Arial Narrow" w:eastAsia="MS Mincho" w:hAnsi="Arial Narrow" w:cs="Times New Roman"/>
      <w:sz w:val="24"/>
      <w:szCs w:val="24"/>
      <w:lang w:val="es-ES" w:eastAsia="es-ES"/>
    </w:rPr>
  </w:style>
  <w:style w:type="paragraph" w:styleId="NormalWeb">
    <w:name w:val="Normal (Web)"/>
    <w:basedOn w:val="Normal"/>
    <w:uiPriority w:val="99"/>
    <w:rsid w:val="00403611"/>
    <w:pPr>
      <w:spacing w:before="100" w:beforeAutospacing="1" w:after="100" w:afterAutospacing="1"/>
    </w:pPr>
    <w:rPr>
      <w:rFonts w:eastAsia="Times New Roman"/>
      <w:color w:val="000000"/>
      <w:lang w:val="en-US" w:eastAsia="en-US"/>
    </w:rPr>
  </w:style>
  <w:style w:type="character" w:styleId="Nmerodepgina">
    <w:name w:val="page number"/>
    <w:basedOn w:val="Fuentedeprrafopredeter"/>
    <w:rsid w:val="00403611"/>
  </w:style>
  <w:style w:type="paragraph" w:styleId="Textoindependiente">
    <w:name w:val="Body Text"/>
    <w:basedOn w:val="Normal"/>
    <w:link w:val="TextoindependienteCar"/>
    <w:rsid w:val="00403611"/>
    <w:pPr>
      <w:spacing w:after="120"/>
    </w:pPr>
  </w:style>
  <w:style w:type="character" w:customStyle="1" w:styleId="TextoindependienteCar">
    <w:name w:val="Texto independiente Car"/>
    <w:link w:val="Textoindependiente"/>
    <w:rsid w:val="00403611"/>
    <w:rPr>
      <w:rFonts w:ascii="Arial Narrow" w:eastAsia="MS Mincho" w:hAnsi="Arial Narrow" w:cs="Times New Roman"/>
      <w:sz w:val="24"/>
      <w:szCs w:val="24"/>
      <w:lang w:val="es-ES" w:eastAsia="es-ES"/>
    </w:rPr>
  </w:style>
  <w:style w:type="paragraph" w:customStyle="1" w:styleId="Default">
    <w:name w:val="Default"/>
    <w:rsid w:val="00403611"/>
    <w:pPr>
      <w:autoSpaceDE w:val="0"/>
      <w:autoSpaceDN w:val="0"/>
      <w:adjustRightInd w:val="0"/>
    </w:pPr>
    <w:rPr>
      <w:rFonts w:ascii="Arial" w:eastAsia="Times New Roman" w:hAnsi="Arial" w:cs="Arial"/>
      <w:color w:val="000000"/>
      <w:sz w:val="24"/>
      <w:szCs w:val="24"/>
      <w:lang w:eastAsia="es-CO"/>
    </w:rPr>
  </w:style>
  <w:style w:type="paragraph" w:customStyle="1" w:styleId="Listavistosa-nfasis11">
    <w:name w:val="Lista vistosa - Énfasis 11"/>
    <w:basedOn w:val="Normal"/>
    <w:uiPriority w:val="34"/>
    <w:qFormat/>
    <w:rsid w:val="00403611"/>
    <w:pPr>
      <w:ind w:left="708"/>
    </w:pPr>
  </w:style>
  <w:style w:type="paragraph" w:styleId="Textocomentario">
    <w:name w:val="annotation text"/>
    <w:basedOn w:val="Normal"/>
    <w:link w:val="TextocomentarioCar"/>
    <w:uiPriority w:val="99"/>
    <w:rsid w:val="00403611"/>
    <w:rPr>
      <w:sz w:val="20"/>
      <w:szCs w:val="20"/>
    </w:rPr>
  </w:style>
  <w:style w:type="character" w:customStyle="1" w:styleId="TextocomentarioCar">
    <w:name w:val="Texto comentario Car"/>
    <w:link w:val="Textocomentario"/>
    <w:uiPriority w:val="99"/>
    <w:rsid w:val="00403611"/>
    <w:rPr>
      <w:rFonts w:ascii="Arial Narrow" w:eastAsia="MS Mincho" w:hAnsi="Arial Narrow" w:cs="Times New Roman"/>
      <w:sz w:val="20"/>
      <w:szCs w:val="20"/>
      <w:lang w:val="es-ES" w:eastAsia="es-ES"/>
    </w:rPr>
  </w:style>
  <w:style w:type="character" w:customStyle="1" w:styleId="textonavy">
    <w:name w:val="texto_navy"/>
    <w:basedOn w:val="Fuentedeprrafopredeter"/>
    <w:rsid w:val="00403611"/>
  </w:style>
  <w:style w:type="character" w:customStyle="1" w:styleId="apple-converted-space">
    <w:name w:val="apple-converted-space"/>
    <w:basedOn w:val="Fuentedeprrafopredeter"/>
    <w:rsid w:val="00403611"/>
  </w:style>
  <w:style w:type="character" w:styleId="Refdecomentario">
    <w:name w:val="annotation reference"/>
    <w:uiPriority w:val="99"/>
    <w:rsid w:val="00403611"/>
    <w:rPr>
      <w:sz w:val="16"/>
      <w:szCs w:val="16"/>
    </w:rPr>
  </w:style>
  <w:style w:type="paragraph" w:styleId="Textodeglobo">
    <w:name w:val="Balloon Text"/>
    <w:basedOn w:val="Normal"/>
    <w:link w:val="TextodegloboCar"/>
    <w:uiPriority w:val="99"/>
    <w:semiHidden/>
    <w:unhideWhenUsed/>
    <w:rsid w:val="00403611"/>
    <w:rPr>
      <w:rFonts w:ascii="Tahoma" w:hAnsi="Tahoma" w:cs="Tahoma"/>
      <w:sz w:val="16"/>
      <w:szCs w:val="16"/>
    </w:rPr>
  </w:style>
  <w:style w:type="character" w:customStyle="1" w:styleId="TextodegloboCar">
    <w:name w:val="Texto de globo Car"/>
    <w:link w:val="Textodeglobo"/>
    <w:uiPriority w:val="99"/>
    <w:semiHidden/>
    <w:rsid w:val="00403611"/>
    <w:rPr>
      <w:rFonts w:ascii="Tahoma" w:eastAsia="MS Mincho" w:hAnsi="Tahoma" w:cs="Tahoma"/>
      <w:sz w:val="16"/>
      <w:szCs w:val="16"/>
      <w:lang w:val="es-ES" w:eastAsia="es-ES"/>
    </w:rPr>
  </w:style>
  <w:style w:type="paragraph" w:styleId="Puesto">
    <w:name w:val="Title"/>
    <w:basedOn w:val="Normal"/>
    <w:link w:val="PuestoCar"/>
    <w:qFormat/>
    <w:rsid w:val="00B763F8"/>
    <w:pPr>
      <w:jc w:val="center"/>
    </w:pPr>
    <w:rPr>
      <w:rFonts w:ascii="Arial" w:eastAsia="Times New Roman" w:hAnsi="Arial"/>
      <w:b/>
      <w:lang w:val="es-ES_tradnl"/>
    </w:rPr>
  </w:style>
  <w:style w:type="character" w:customStyle="1" w:styleId="PuestoCar">
    <w:name w:val="Puesto Car"/>
    <w:link w:val="Puesto"/>
    <w:rsid w:val="00B763F8"/>
    <w:rPr>
      <w:rFonts w:ascii="Arial" w:eastAsia="Times New Roman" w:hAnsi="Arial" w:cs="Times New Roman"/>
      <w:b/>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9B4048"/>
    <w:rPr>
      <w:b/>
      <w:bCs/>
    </w:rPr>
  </w:style>
  <w:style w:type="character" w:customStyle="1" w:styleId="AsuntodelcomentarioCar">
    <w:name w:val="Asunto del comentario Car"/>
    <w:link w:val="Asuntodelcomentario"/>
    <w:uiPriority w:val="99"/>
    <w:semiHidden/>
    <w:rsid w:val="009B4048"/>
    <w:rPr>
      <w:rFonts w:ascii="Arial Narrow" w:eastAsia="MS Mincho" w:hAnsi="Arial Narrow" w:cs="Times New Roman"/>
      <w:b/>
      <w:bCs/>
      <w:sz w:val="20"/>
      <w:szCs w:val="20"/>
      <w:lang w:val="es-ES" w:eastAsia="es-ES"/>
    </w:rPr>
  </w:style>
  <w:style w:type="paragraph" w:customStyle="1" w:styleId="CM11">
    <w:name w:val="CM11"/>
    <w:basedOn w:val="Default"/>
    <w:next w:val="Default"/>
    <w:uiPriority w:val="99"/>
    <w:rsid w:val="00BB23F8"/>
    <w:rPr>
      <w:rFonts w:eastAsia="Calibri"/>
      <w:color w:val="auto"/>
      <w:lang w:eastAsia="en-US"/>
    </w:rPr>
  </w:style>
  <w:style w:type="paragraph" w:customStyle="1" w:styleId="CM15">
    <w:name w:val="CM15"/>
    <w:basedOn w:val="Default"/>
    <w:next w:val="Default"/>
    <w:uiPriority w:val="99"/>
    <w:rsid w:val="00662726"/>
    <w:rPr>
      <w:rFonts w:eastAsia="Calibri"/>
      <w:color w:val="auto"/>
      <w:lang w:eastAsia="en-US"/>
    </w:rPr>
  </w:style>
  <w:style w:type="paragraph" w:customStyle="1" w:styleId="CM2">
    <w:name w:val="CM2"/>
    <w:basedOn w:val="Default"/>
    <w:next w:val="Default"/>
    <w:uiPriority w:val="99"/>
    <w:rsid w:val="00662726"/>
    <w:pPr>
      <w:spacing w:line="276" w:lineRule="atLeast"/>
    </w:pPr>
    <w:rPr>
      <w:rFonts w:eastAsia="Calibri"/>
      <w:color w:val="auto"/>
      <w:lang w:eastAsia="en-US"/>
    </w:rPr>
  </w:style>
  <w:style w:type="paragraph" w:customStyle="1" w:styleId="Sombreadovistoso-nfasis11">
    <w:name w:val="Sombreado vistoso - Énfasis 11"/>
    <w:hidden/>
    <w:uiPriority w:val="99"/>
    <w:semiHidden/>
    <w:rsid w:val="008A11F4"/>
    <w:rPr>
      <w:rFonts w:ascii="Arial Narrow" w:eastAsia="MS Mincho" w:hAnsi="Arial Narrow"/>
      <w:sz w:val="24"/>
      <w:szCs w:val="24"/>
      <w:lang w:val="es-ES"/>
    </w:rPr>
  </w:style>
  <w:style w:type="paragraph" w:customStyle="1" w:styleId="CM8">
    <w:name w:val="CM8"/>
    <w:basedOn w:val="Default"/>
    <w:next w:val="Default"/>
    <w:uiPriority w:val="99"/>
    <w:rsid w:val="008C3822"/>
    <w:rPr>
      <w:rFonts w:eastAsia="Calibri"/>
      <w:color w:val="auto"/>
      <w:lang w:eastAsia="en-US"/>
    </w:rPr>
  </w:style>
  <w:style w:type="paragraph" w:customStyle="1" w:styleId="CM14">
    <w:name w:val="CM14"/>
    <w:basedOn w:val="Default"/>
    <w:next w:val="Default"/>
    <w:uiPriority w:val="99"/>
    <w:rsid w:val="002B2DDB"/>
    <w:rPr>
      <w:rFonts w:eastAsia="Calibri"/>
      <w:color w:val="auto"/>
    </w:rPr>
  </w:style>
  <w:style w:type="paragraph" w:customStyle="1" w:styleId="CM5">
    <w:name w:val="CM5"/>
    <w:basedOn w:val="Default"/>
    <w:next w:val="Default"/>
    <w:uiPriority w:val="99"/>
    <w:rsid w:val="002B2DDB"/>
    <w:rPr>
      <w:rFonts w:eastAsia="Calibri"/>
      <w:color w:val="auto"/>
    </w:rPr>
  </w:style>
  <w:style w:type="table" w:styleId="Tablaconcuadrcula">
    <w:name w:val="Table Grid"/>
    <w:basedOn w:val="Tablanormal"/>
    <w:uiPriority w:val="59"/>
    <w:rsid w:val="00371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2F5C5A"/>
    <w:pPr>
      <w:spacing w:line="293" w:lineRule="atLeast"/>
    </w:pPr>
    <w:rPr>
      <w:rFonts w:eastAsia="Calibri"/>
      <w:color w:val="auto"/>
    </w:rPr>
  </w:style>
  <w:style w:type="paragraph" w:customStyle="1" w:styleId="estilo1">
    <w:name w:val="estilo1"/>
    <w:basedOn w:val="Normal"/>
    <w:rsid w:val="00366525"/>
    <w:pPr>
      <w:spacing w:before="230" w:after="230" w:line="216" w:lineRule="atLeast"/>
      <w:ind w:left="230" w:right="230"/>
    </w:pPr>
    <w:rPr>
      <w:rFonts w:ascii="Verdana" w:eastAsia="Times New Roman" w:hAnsi="Verdana"/>
      <w:color w:val="000000"/>
      <w:sz w:val="18"/>
      <w:szCs w:val="18"/>
      <w:lang w:val="en-US" w:eastAsia="en-US"/>
    </w:rPr>
  </w:style>
  <w:style w:type="paragraph" w:styleId="Revisin">
    <w:name w:val="Revision"/>
    <w:hidden/>
    <w:uiPriority w:val="99"/>
    <w:semiHidden/>
    <w:rsid w:val="000F3EE7"/>
    <w:rPr>
      <w:rFonts w:ascii="Arial Narrow" w:eastAsia="MS Mincho" w:hAnsi="Arial Narrow"/>
      <w:sz w:val="24"/>
      <w:szCs w:val="24"/>
      <w:lang w:val="es-ES"/>
    </w:rPr>
  </w:style>
  <w:style w:type="paragraph" w:styleId="Textonotapie">
    <w:name w:val="footnote text"/>
    <w:basedOn w:val="Normal"/>
    <w:link w:val="TextonotapieCar"/>
    <w:uiPriority w:val="99"/>
    <w:semiHidden/>
    <w:unhideWhenUsed/>
    <w:rsid w:val="00BB5FE6"/>
    <w:pPr>
      <w:spacing w:after="200" w:line="276" w:lineRule="auto"/>
    </w:pPr>
    <w:rPr>
      <w:rFonts w:ascii="Arial" w:eastAsia="Arial" w:hAnsi="Arial"/>
      <w:sz w:val="20"/>
      <w:szCs w:val="20"/>
      <w:lang w:val="es-CO" w:eastAsia="en-US"/>
    </w:rPr>
  </w:style>
  <w:style w:type="character" w:customStyle="1" w:styleId="TextonotapieCar">
    <w:name w:val="Texto nota pie Car"/>
    <w:link w:val="Textonotapie"/>
    <w:uiPriority w:val="99"/>
    <w:semiHidden/>
    <w:rsid w:val="00BB5FE6"/>
    <w:rPr>
      <w:rFonts w:ascii="Arial" w:eastAsia="Arial" w:hAnsi="Arial"/>
      <w:lang w:val="es-CO" w:eastAsia="en-US"/>
    </w:rPr>
  </w:style>
  <w:style w:type="character" w:styleId="Refdenotaalpie">
    <w:name w:val="footnote reference"/>
    <w:uiPriority w:val="99"/>
    <w:semiHidden/>
    <w:unhideWhenUsed/>
    <w:rsid w:val="00BB5FE6"/>
    <w:rPr>
      <w:vertAlign w:val="superscript"/>
    </w:rPr>
  </w:style>
  <w:style w:type="paragraph" w:styleId="Prrafodelista">
    <w:name w:val="List Paragraph"/>
    <w:basedOn w:val="Normal"/>
    <w:uiPriority w:val="34"/>
    <w:qFormat/>
    <w:rsid w:val="00A5786A"/>
    <w:pPr>
      <w:ind w:left="708"/>
    </w:pPr>
  </w:style>
  <w:style w:type="character" w:customStyle="1" w:styleId="Ttulo2Car">
    <w:name w:val="Título 2 Car"/>
    <w:basedOn w:val="Fuentedeprrafopredeter"/>
    <w:link w:val="Ttulo2"/>
    <w:uiPriority w:val="9"/>
    <w:rsid w:val="00A04E66"/>
    <w:rPr>
      <w:rFonts w:asciiTheme="majorHAnsi" w:eastAsiaTheme="majorEastAsia" w:hAnsiTheme="majorHAnsi" w:cstheme="majorBidi"/>
      <w:color w:val="365F91" w:themeColor="accent1" w:themeShade="BF"/>
      <w:sz w:val="26"/>
      <w:szCs w:val="26"/>
      <w:lang w:val="es-ES_tradnl"/>
    </w:rPr>
  </w:style>
  <w:style w:type="character" w:customStyle="1" w:styleId="Ttulo3Car">
    <w:name w:val="Título 3 Car"/>
    <w:basedOn w:val="Fuentedeprrafopredeter"/>
    <w:link w:val="Ttulo3"/>
    <w:uiPriority w:val="9"/>
    <w:rsid w:val="00A04E66"/>
    <w:rPr>
      <w:rFonts w:asciiTheme="majorHAnsi" w:eastAsiaTheme="majorEastAsia" w:hAnsiTheme="majorHAnsi" w:cstheme="majorBidi"/>
      <w:color w:val="243F60" w:themeColor="accent1" w:themeShade="7F"/>
      <w:sz w:val="24"/>
      <w:szCs w:val="24"/>
      <w:lang w:val="es-ES_tradnl"/>
    </w:rPr>
  </w:style>
  <w:style w:type="table" w:customStyle="1" w:styleId="Tablanormal21">
    <w:name w:val="Tabla normal 21"/>
    <w:basedOn w:val="Tablanormal"/>
    <w:uiPriority w:val="42"/>
    <w:rsid w:val="002E16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8B60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2097">
      <w:bodyDiv w:val="1"/>
      <w:marLeft w:val="0"/>
      <w:marRight w:val="0"/>
      <w:marTop w:val="0"/>
      <w:marBottom w:val="0"/>
      <w:divBdr>
        <w:top w:val="none" w:sz="0" w:space="0" w:color="auto"/>
        <w:left w:val="none" w:sz="0" w:space="0" w:color="auto"/>
        <w:bottom w:val="none" w:sz="0" w:space="0" w:color="auto"/>
        <w:right w:val="none" w:sz="0" w:space="0" w:color="auto"/>
      </w:divBdr>
      <w:divsChild>
        <w:div w:id="1092509349">
          <w:marLeft w:val="0"/>
          <w:marRight w:val="0"/>
          <w:marTop w:val="0"/>
          <w:marBottom w:val="0"/>
          <w:divBdr>
            <w:top w:val="none" w:sz="0" w:space="0" w:color="auto"/>
            <w:left w:val="none" w:sz="0" w:space="0" w:color="auto"/>
            <w:bottom w:val="none" w:sz="0" w:space="0" w:color="auto"/>
            <w:right w:val="none" w:sz="0" w:space="0" w:color="auto"/>
          </w:divBdr>
          <w:divsChild>
            <w:div w:id="42095510">
              <w:marLeft w:val="0"/>
              <w:marRight w:val="0"/>
              <w:marTop w:val="0"/>
              <w:marBottom w:val="0"/>
              <w:divBdr>
                <w:top w:val="none" w:sz="0" w:space="0" w:color="auto"/>
                <w:left w:val="none" w:sz="0" w:space="0" w:color="auto"/>
                <w:bottom w:val="none" w:sz="0" w:space="0" w:color="auto"/>
                <w:right w:val="none" w:sz="0" w:space="0" w:color="auto"/>
              </w:divBdr>
            </w:div>
            <w:div w:id="220363130">
              <w:marLeft w:val="0"/>
              <w:marRight w:val="0"/>
              <w:marTop w:val="0"/>
              <w:marBottom w:val="0"/>
              <w:divBdr>
                <w:top w:val="none" w:sz="0" w:space="0" w:color="auto"/>
                <w:left w:val="none" w:sz="0" w:space="0" w:color="auto"/>
                <w:bottom w:val="none" w:sz="0" w:space="0" w:color="auto"/>
                <w:right w:val="none" w:sz="0" w:space="0" w:color="auto"/>
              </w:divBdr>
            </w:div>
            <w:div w:id="321391758">
              <w:marLeft w:val="0"/>
              <w:marRight w:val="0"/>
              <w:marTop w:val="0"/>
              <w:marBottom w:val="0"/>
              <w:divBdr>
                <w:top w:val="none" w:sz="0" w:space="0" w:color="auto"/>
                <w:left w:val="none" w:sz="0" w:space="0" w:color="auto"/>
                <w:bottom w:val="none" w:sz="0" w:space="0" w:color="auto"/>
                <w:right w:val="none" w:sz="0" w:space="0" w:color="auto"/>
              </w:divBdr>
            </w:div>
            <w:div w:id="402990024">
              <w:marLeft w:val="0"/>
              <w:marRight w:val="0"/>
              <w:marTop w:val="0"/>
              <w:marBottom w:val="0"/>
              <w:divBdr>
                <w:top w:val="none" w:sz="0" w:space="0" w:color="auto"/>
                <w:left w:val="none" w:sz="0" w:space="0" w:color="auto"/>
                <w:bottom w:val="none" w:sz="0" w:space="0" w:color="auto"/>
                <w:right w:val="none" w:sz="0" w:space="0" w:color="auto"/>
              </w:divBdr>
            </w:div>
            <w:div w:id="466971331">
              <w:marLeft w:val="0"/>
              <w:marRight w:val="0"/>
              <w:marTop w:val="0"/>
              <w:marBottom w:val="0"/>
              <w:divBdr>
                <w:top w:val="none" w:sz="0" w:space="0" w:color="auto"/>
                <w:left w:val="none" w:sz="0" w:space="0" w:color="auto"/>
                <w:bottom w:val="none" w:sz="0" w:space="0" w:color="auto"/>
                <w:right w:val="none" w:sz="0" w:space="0" w:color="auto"/>
              </w:divBdr>
            </w:div>
            <w:div w:id="514661315">
              <w:marLeft w:val="0"/>
              <w:marRight w:val="0"/>
              <w:marTop w:val="0"/>
              <w:marBottom w:val="0"/>
              <w:divBdr>
                <w:top w:val="none" w:sz="0" w:space="0" w:color="auto"/>
                <w:left w:val="none" w:sz="0" w:space="0" w:color="auto"/>
                <w:bottom w:val="none" w:sz="0" w:space="0" w:color="auto"/>
                <w:right w:val="none" w:sz="0" w:space="0" w:color="auto"/>
              </w:divBdr>
            </w:div>
            <w:div w:id="569849410">
              <w:marLeft w:val="0"/>
              <w:marRight w:val="0"/>
              <w:marTop w:val="0"/>
              <w:marBottom w:val="0"/>
              <w:divBdr>
                <w:top w:val="none" w:sz="0" w:space="0" w:color="auto"/>
                <w:left w:val="none" w:sz="0" w:space="0" w:color="auto"/>
                <w:bottom w:val="none" w:sz="0" w:space="0" w:color="auto"/>
                <w:right w:val="none" w:sz="0" w:space="0" w:color="auto"/>
              </w:divBdr>
            </w:div>
            <w:div w:id="640765254">
              <w:marLeft w:val="0"/>
              <w:marRight w:val="0"/>
              <w:marTop w:val="0"/>
              <w:marBottom w:val="0"/>
              <w:divBdr>
                <w:top w:val="none" w:sz="0" w:space="0" w:color="auto"/>
                <w:left w:val="none" w:sz="0" w:space="0" w:color="auto"/>
                <w:bottom w:val="none" w:sz="0" w:space="0" w:color="auto"/>
                <w:right w:val="none" w:sz="0" w:space="0" w:color="auto"/>
              </w:divBdr>
            </w:div>
            <w:div w:id="710761020">
              <w:marLeft w:val="0"/>
              <w:marRight w:val="0"/>
              <w:marTop w:val="0"/>
              <w:marBottom w:val="0"/>
              <w:divBdr>
                <w:top w:val="none" w:sz="0" w:space="0" w:color="auto"/>
                <w:left w:val="none" w:sz="0" w:space="0" w:color="auto"/>
                <w:bottom w:val="none" w:sz="0" w:space="0" w:color="auto"/>
                <w:right w:val="none" w:sz="0" w:space="0" w:color="auto"/>
              </w:divBdr>
            </w:div>
            <w:div w:id="720060962">
              <w:marLeft w:val="0"/>
              <w:marRight w:val="0"/>
              <w:marTop w:val="0"/>
              <w:marBottom w:val="0"/>
              <w:divBdr>
                <w:top w:val="none" w:sz="0" w:space="0" w:color="auto"/>
                <w:left w:val="none" w:sz="0" w:space="0" w:color="auto"/>
                <w:bottom w:val="none" w:sz="0" w:space="0" w:color="auto"/>
                <w:right w:val="none" w:sz="0" w:space="0" w:color="auto"/>
              </w:divBdr>
            </w:div>
            <w:div w:id="815072027">
              <w:marLeft w:val="0"/>
              <w:marRight w:val="0"/>
              <w:marTop w:val="0"/>
              <w:marBottom w:val="0"/>
              <w:divBdr>
                <w:top w:val="none" w:sz="0" w:space="0" w:color="auto"/>
                <w:left w:val="none" w:sz="0" w:space="0" w:color="auto"/>
                <w:bottom w:val="none" w:sz="0" w:space="0" w:color="auto"/>
                <w:right w:val="none" w:sz="0" w:space="0" w:color="auto"/>
              </w:divBdr>
            </w:div>
            <w:div w:id="1098213941">
              <w:marLeft w:val="0"/>
              <w:marRight w:val="0"/>
              <w:marTop w:val="0"/>
              <w:marBottom w:val="0"/>
              <w:divBdr>
                <w:top w:val="none" w:sz="0" w:space="0" w:color="auto"/>
                <w:left w:val="none" w:sz="0" w:space="0" w:color="auto"/>
                <w:bottom w:val="none" w:sz="0" w:space="0" w:color="auto"/>
                <w:right w:val="none" w:sz="0" w:space="0" w:color="auto"/>
              </w:divBdr>
            </w:div>
            <w:div w:id="1131630786">
              <w:marLeft w:val="0"/>
              <w:marRight w:val="0"/>
              <w:marTop w:val="0"/>
              <w:marBottom w:val="0"/>
              <w:divBdr>
                <w:top w:val="none" w:sz="0" w:space="0" w:color="auto"/>
                <w:left w:val="none" w:sz="0" w:space="0" w:color="auto"/>
                <w:bottom w:val="none" w:sz="0" w:space="0" w:color="auto"/>
                <w:right w:val="none" w:sz="0" w:space="0" w:color="auto"/>
              </w:divBdr>
            </w:div>
            <w:div w:id="1227454917">
              <w:marLeft w:val="0"/>
              <w:marRight w:val="0"/>
              <w:marTop w:val="0"/>
              <w:marBottom w:val="0"/>
              <w:divBdr>
                <w:top w:val="none" w:sz="0" w:space="0" w:color="auto"/>
                <w:left w:val="none" w:sz="0" w:space="0" w:color="auto"/>
                <w:bottom w:val="none" w:sz="0" w:space="0" w:color="auto"/>
                <w:right w:val="none" w:sz="0" w:space="0" w:color="auto"/>
              </w:divBdr>
            </w:div>
            <w:div w:id="1363937456">
              <w:marLeft w:val="0"/>
              <w:marRight w:val="0"/>
              <w:marTop w:val="0"/>
              <w:marBottom w:val="0"/>
              <w:divBdr>
                <w:top w:val="none" w:sz="0" w:space="0" w:color="auto"/>
                <w:left w:val="none" w:sz="0" w:space="0" w:color="auto"/>
                <w:bottom w:val="none" w:sz="0" w:space="0" w:color="auto"/>
                <w:right w:val="none" w:sz="0" w:space="0" w:color="auto"/>
              </w:divBdr>
            </w:div>
            <w:div w:id="1550071515">
              <w:marLeft w:val="0"/>
              <w:marRight w:val="0"/>
              <w:marTop w:val="0"/>
              <w:marBottom w:val="0"/>
              <w:divBdr>
                <w:top w:val="none" w:sz="0" w:space="0" w:color="auto"/>
                <w:left w:val="none" w:sz="0" w:space="0" w:color="auto"/>
                <w:bottom w:val="none" w:sz="0" w:space="0" w:color="auto"/>
                <w:right w:val="none" w:sz="0" w:space="0" w:color="auto"/>
              </w:divBdr>
            </w:div>
            <w:div w:id="1558785664">
              <w:marLeft w:val="0"/>
              <w:marRight w:val="0"/>
              <w:marTop w:val="0"/>
              <w:marBottom w:val="0"/>
              <w:divBdr>
                <w:top w:val="none" w:sz="0" w:space="0" w:color="auto"/>
                <w:left w:val="none" w:sz="0" w:space="0" w:color="auto"/>
                <w:bottom w:val="none" w:sz="0" w:space="0" w:color="auto"/>
                <w:right w:val="none" w:sz="0" w:space="0" w:color="auto"/>
              </w:divBdr>
            </w:div>
            <w:div w:id="1610119178">
              <w:marLeft w:val="0"/>
              <w:marRight w:val="0"/>
              <w:marTop w:val="0"/>
              <w:marBottom w:val="0"/>
              <w:divBdr>
                <w:top w:val="none" w:sz="0" w:space="0" w:color="auto"/>
                <w:left w:val="none" w:sz="0" w:space="0" w:color="auto"/>
                <w:bottom w:val="none" w:sz="0" w:space="0" w:color="auto"/>
                <w:right w:val="none" w:sz="0" w:space="0" w:color="auto"/>
              </w:divBdr>
            </w:div>
            <w:div w:id="1642270690">
              <w:marLeft w:val="0"/>
              <w:marRight w:val="0"/>
              <w:marTop w:val="0"/>
              <w:marBottom w:val="0"/>
              <w:divBdr>
                <w:top w:val="none" w:sz="0" w:space="0" w:color="auto"/>
                <w:left w:val="none" w:sz="0" w:space="0" w:color="auto"/>
                <w:bottom w:val="none" w:sz="0" w:space="0" w:color="auto"/>
                <w:right w:val="none" w:sz="0" w:space="0" w:color="auto"/>
              </w:divBdr>
            </w:div>
            <w:div w:id="1798140348">
              <w:marLeft w:val="0"/>
              <w:marRight w:val="0"/>
              <w:marTop w:val="0"/>
              <w:marBottom w:val="0"/>
              <w:divBdr>
                <w:top w:val="none" w:sz="0" w:space="0" w:color="auto"/>
                <w:left w:val="none" w:sz="0" w:space="0" w:color="auto"/>
                <w:bottom w:val="none" w:sz="0" w:space="0" w:color="auto"/>
                <w:right w:val="none" w:sz="0" w:space="0" w:color="auto"/>
              </w:divBdr>
            </w:div>
            <w:div w:id="2047944421">
              <w:marLeft w:val="0"/>
              <w:marRight w:val="0"/>
              <w:marTop w:val="0"/>
              <w:marBottom w:val="0"/>
              <w:divBdr>
                <w:top w:val="none" w:sz="0" w:space="0" w:color="auto"/>
                <w:left w:val="none" w:sz="0" w:space="0" w:color="auto"/>
                <w:bottom w:val="none" w:sz="0" w:space="0" w:color="auto"/>
                <w:right w:val="none" w:sz="0" w:space="0" w:color="auto"/>
              </w:divBdr>
            </w:div>
            <w:div w:id="21147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527">
      <w:bodyDiv w:val="1"/>
      <w:marLeft w:val="0"/>
      <w:marRight w:val="0"/>
      <w:marTop w:val="0"/>
      <w:marBottom w:val="0"/>
      <w:divBdr>
        <w:top w:val="none" w:sz="0" w:space="0" w:color="auto"/>
        <w:left w:val="none" w:sz="0" w:space="0" w:color="auto"/>
        <w:bottom w:val="none" w:sz="0" w:space="0" w:color="auto"/>
        <w:right w:val="none" w:sz="0" w:space="0" w:color="auto"/>
      </w:divBdr>
    </w:div>
    <w:div w:id="470025049">
      <w:bodyDiv w:val="1"/>
      <w:marLeft w:val="0"/>
      <w:marRight w:val="0"/>
      <w:marTop w:val="0"/>
      <w:marBottom w:val="0"/>
      <w:divBdr>
        <w:top w:val="none" w:sz="0" w:space="0" w:color="auto"/>
        <w:left w:val="none" w:sz="0" w:space="0" w:color="auto"/>
        <w:bottom w:val="none" w:sz="0" w:space="0" w:color="auto"/>
        <w:right w:val="none" w:sz="0" w:space="0" w:color="auto"/>
      </w:divBdr>
    </w:div>
    <w:div w:id="529337767">
      <w:bodyDiv w:val="1"/>
      <w:marLeft w:val="0"/>
      <w:marRight w:val="0"/>
      <w:marTop w:val="0"/>
      <w:marBottom w:val="0"/>
      <w:divBdr>
        <w:top w:val="none" w:sz="0" w:space="0" w:color="auto"/>
        <w:left w:val="none" w:sz="0" w:space="0" w:color="auto"/>
        <w:bottom w:val="none" w:sz="0" w:space="0" w:color="auto"/>
        <w:right w:val="none" w:sz="0" w:space="0" w:color="auto"/>
      </w:divBdr>
      <w:divsChild>
        <w:div w:id="1062215326">
          <w:marLeft w:val="850"/>
          <w:marRight w:val="0"/>
          <w:marTop w:val="0"/>
          <w:marBottom w:val="0"/>
          <w:divBdr>
            <w:top w:val="none" w:sz="0" w:space="0" w:color="auto"/>
            <w:left w:val="none" w:sz="0" w:space="0" w:color="auto"/>
            <w:bottom w:val="none" w:sz="0" w:space="0" w:color="auto"/>
            <w:right w:val="none" w:sz="0" w:space="0" w:color="auto"/>
          </w:divBdr>
        </w:div>
        <w:div w:id="1321957329">
          <w:marLeft w:val="850"/>
          <w:marRight w:val="0"/>
          <w:marTop w:val="0"/>
          <w:marBottom w:val="0"/>
          <w:divBdr>
            <w:top w:val="none" w:sz="0" w:space="0" w:color="auto"/>
            <w:left w:val="none" w:sz="0" w:space="0" w:color="auto"/>
            <w:bottom w:val="none" w:sz="0" w:space="0" w:color="auto"/>
            <w:right w:val="none" w:sz="0" w:space="0" w:color="auto"/>
          </w:divBdr>
        </w:div>
        <w:div w:id="105927309">
          <w:marLeft w:val="850"/>
          <w:marRight w:val="0"/>
          <w:marTop w:val="0"/>
          <w:marBottom w:val="0"/>
          <w:divBdr>
            <w:top w:val="none" w:sz="0" w:space="0" w:color="auto"/>
            <w:left w:val="none" w:sz="0" w:space="0" w:color="auto"/>
            <w:bottom w:val="none" w:sz="0" w:space="0" w:color="auto"/>
            <w:right w:val="none" w:sz="0" w:space="0" w:color="auto"/>
          </w:divBdr>
        </w:div>
        <w:div w:id="1114012406">
          <w:marLeft w:val="850"/>
          <w:marRight w:val="0"/>
          <w:marTop w:val="0"/>
          <w:marBottom w:val="0"/>
          <w:divBdr>
            <w:top w:val="none" w:sz="0" w:space="0" w:color="auto"/>
            <w:left w:val="none" w:sz="0" w:space="0" w:color="auto"/>
            <w:bottom w:val="none" w:sz="0" w:space="0" w:color="auto"/>
            <w:right w:val="none" w:sz="0" w:space="0" w:color="auto"/>
          </w:divBdr>
        </w:div>
        <w:div w:id="1102533318">
          <w:marLeft w:val="850"/>
          <w:marRight w:val="0"/>
          <w:marTop w:val="0"/>
          <w:marBottom w:val="0"/>
          <w:divBdr>
            <w:top w:val="none" w:sz="0" w:space="0" w:color="auto"/>
            <w:left w:val="none" w:sz="0" w:space="0" w:color="auto"/>
            <w:bottom w:val="none" w:sz="0" w:space="0" w:color="auto"/>
            <w:right w:val="none" w:sz="0" w:space="0" w:color="auto"/>
          </w:divBdr>
        </w:div>
      </w:divsChild>
    </w:div>
    <w:div w:id="540240353">
      <w:bodyDiv w:val="1"/>
      <w:marLeft w:val="0"/>
      <w:marRight w:val="0"/>
      <w:marTop w:val="0"/>
      <w:marBottom w:val="0"/>
      <w:divBdr>
        <w:top w:val="none" w:sz="0" w:space="0" w:color="auto"/>
        <w:left w:val="none" w:sz="0" w:space="0" w:color="auto"/>
        <w:bottom w:val="none" w:sz="0" w:space="0" w:color="auto"/>
        <w:right w:val="none" w:sz="0" w:space="0" w:color="auto"/>
      </w:divBdr>
    </w:div>
    <w:div w:id="658658692">
      <w:bodyDiv w:val="1"/>
      <w:marLeft w:val="0"/>
      <w:marRight w:val="0"/>
      <w:marTop w:val="0"/>
      <w:marBottom w:val="0"/>
      <w:divBdr>
        <w:top w:val="none" w:sz="0" w:space="0" w:color="auto"/>
        <w:left w:val="none" w:sz="0" w:space="0" w:color="auto"/>
        <w:bottom w:val="none" w:sz="0" w:space="0" w:color="auto"/>
        <w:right w:val="none" w:sz="0" w:space="0" w:color="auto"/>
      </w:divBdr>
    </w:div>
    <w:div w:id="827592810">
      <w:bodyDiv w:val="1"/>
      <w:marLeft w:val="0"/>
      <w:marRight w:val="0"/>
      <w:marTop w:val="0"/>
      <w:marBottom w:val="0"/>
      <w:divBdr>
        <w:top w:val="none" w:sz="0" w:space="0" w:color="auto"/>
        <w:left w:val="none" w:sz="0" w:space="0" w:color="auto"/>
        <w:bottom w:val="none" w:sz="0" w:space="0" w:color="auto"/>
        <w:right w:val="none" w:sz="0" w:space="0" w:color="auto"/>
      </w:divBdr>
    </w:div>
    <w:div w:id="942105397">
      <w:bodyDiv w:val="1"/>
      <w:marLeft w:val="0"/>
      <w:marRight w:val="0"/>
      <w:marTop w:val="0"/>
      <w:marBottom w:val="0"/>
      <w:divBdr>
        <w:top w:val="none" w:sz="0" w:space="0" w:color="auto"/>
        <w:left w:val="none" w:sz="0" w:space="0" w:color="auto"/>
        <w:bottom w:val="none" w:sz="0" w:space="0" w:color="auto"/>
        <w:right w:val="none" w:sz="0" w:space="0" w:color="auto"/>
      </w:divBdr>
      <w:divsChild>
        <w:div w:id="1484392624">
          <w:marLeft w:val="446"/>
          <w:marRight w:val="0"/>
          <w:marTop w:val="0"/>
          <w:marBottom w:val="0"/>
          <w:divBdr>
            <w:top w:val="none" w:sz="0" w:space="0" w:color="auto"/>
            <w:left w:val="none" w:sz="0" w:space="0" w:color="auto"/>
            <w:bottom w:val="none" w:sz="0" w:space="0" w:color="auto"/>
            <w:right w:val="none" w:sz="0" w:space="0" w:color="auto"/>
          </w:divBdr>
        </w:div>
        <w:div w:id="344090537">
          <w:marLeft w:val="446"/>
          <w:marRight w:val="0"/>
          <w:marTop w:val="0"/>
          <w:marBottom w:val="0"/>
          <w:divBdr>
            <w:top w:val="none" w:sz="0" w:space="0" w:color="auto"/>
            <w:left w:val="none" w:sz="0" w:space="0" w:color="auto"/>
            <w:bottom w:val="none" w:sz="0" w:space="0" w:color="auto"/>
            <w:right w:val="none" w:sz="0" w:space="0" w:color="auto"/>
          </w:divBdr>
        </w:div>
        <w:div w:id="1742021687">
          <w:marLeft w:val="446"/>
          <w:marRight w:val="0"/>
          <w:marTop w:val="0"/>
          <w:marBottom w:val="0"/>
          <w:divBdr>
            <w:top w:val="none" w:sz="0" w:space="0" w:color="auto"/>
            <w:left w:val="none" w:sz="0" w:space="0" w:color="auto"/>
            <w:bottom w:val="none" w:sz="0" w:space="0" w:color="auto"/>
            <w:right w:val="none" w:sz="0" w:space="0" w:color="auto"/>
          </w:divBdr>
        </w:div>
        <w:div w:id="1043095056">
          <w:marLeft w:val="446"/>
          <w:marRight w:val="0"/>
          <w:marTop w:val="0"/>
          <w:marBottom w:val="0"/>
          <w:divBdr>
            <w:top w:val="none" w:sz="0" w:space="0" w:color="auto"/>
            <w:left w:val="none" w:sz="0" w:space="0" w:color="auto"/>
            <w:bottom w:val="none" w:sz="0" w:space="0" w:color="auto"/>
            <w:right w:val="none" w:sz="0" w:space="0" w:color="auto"/>
          </w:divBdr>
        </w:div>
      </w:divsChild>
    </w:div>
    <w:div w:id="972321507">
      <w:bodyDiv w:val="1"/>
      <w:marLeft w:val="0"/>
      <w:marRight w:val="0"/>
      <w:marTop w:val="0"/>
      <w:marBottom w:val="0"/>
      <w:divBdr>
        <w:top w:val="none" w:sz="0" w:space="0" w:color="auto"/>
        <w:left w:val="none" w:sz="0" w:space="0" w:color="auto"/>
        <w:bottom w:val="none" w:sz="0" w:space="0" w:color="auto"/>
        <w:right w:val="none" w:sz="0" w:space="0" w:color="auto"/>
      </w:divBdr>
    </w:div>
    <w:div w:id="1271430153">
      <w:bodyDiv w:val="1"/>
      <w:marLeft w:val="0"/>
      <w:marRight w:val="0"/>
      <w:marTop w:val="0"/>
      <w:marBottom w:val="0"/>
      <w:divBdr>
        <w:top w:val="none" w:sz="0" w:space="0" w:color="auto"/>
        <w:left w:val="none" w:sz="0" w:space="0" w:color="auto"/>
        <w:bottom w:val="none" w:sz="0" w:space="0" w:color="auto"/>
        <w:right w:val="none" w:sz="0" w:space="0" w:color="auto"/>
      </w:divBdr>
      <w:divsChild>
        <w:div w:id="1232695910">
          <w:marLeft w:val="446"/>
          <w:marRight w:val="0"/>
          <w:marTop w:val="0"/>
          <w:marBottom w:val="0"/>
          <w:divBdr>
            <w:top w:val="none" w:sz="0" w:space="0" w:color="auto"/>
            <w:left w:val="none" w:sz="0" w:space="0" w:color="auto"/>
            <w:bottom w:val="none" w:sz="0" w:space="0" w:color="auto"/>
            <w:right w:val="none" w:sz="0" w:space="0" w:color="auto"/>
          </w:divBdr>
        </w:div>
        <w:div w:id="1323848084">
          <w:marLeft w:val="446"/>
          <w:marRight w:val="0"/>
          <w:marTop w:val="0"/>
          <w:marBottom w:val="0"/>
          <w:divBdr>
            <w:top w:val="none" w:sz="0" w:space="0" w:color="auto"/>
            <w:left w:val="none" w:sz="0" w:space="0" w:color="auto"/>
            <w:bottom w:val="none" w:sz="0" w:space="0" w:color="auto"/>
            <w:right w:val="none" w:sz="0" w:space="0" w:color="auto"/>
          </w:divBdr>
        </w:div>
      </w:divsChild>
    </w:div>
    <w:div w:id="1316226363">
      <w:bodyDiv w:val="1"/>
      <w:marLeft w:val="0"/>
      <w:marRight w:val="0"/>
      <w:marTop w:val="0"/>
      <w:marBottom w:val="0"/>
      <w:divBdr>
        <w:top w:val="none" w:sz="0" w:space="0" w:color="auto"/>
        <w:left w:val="none" w:sz="0" w:space="0" w:color="auto"/>
        <w:bottom w:val="none" w:sz="0" w:space="0" w:color="auto"/>
        <w:right w:val="none" w:sz="0" w:space="0" w:color="auto"/>
      </w:divBdr>
      <w:divsChild>
        <w:div w:id="839731651">
          <w:marLeft w:val="850"/>
          <w:marRight w:val="0"/>
          <w:marTop w:val="0"/>
          <w:marBottom w:val="0"/>
          <w:divBdr>
            <w:top w:val="none" w:sz="0" w:space="0" w:color="auto"/>
            <w:left w:val="none" w:sz="0" w:space="0" w:color="auto"/>
            <w:bottom w:val="none" w:sz="0" w:space="0" w:color="auto"/>
            <w:right w:val="none" w:sz="0" w:space="0" w:color="auto"/>
          </w:divBdr>
        </w:div>
        <w:div w:id="201675055">
          <w:marLeft w:val="850"/>
          <w:marRight w:val="0"/>
          <w:marTop w:val="0"/>
          <w:marBottom w:val="0"/>
          <w:divBdr>
            <w:top w:val="none" w:sz="0" w:space="0" w:color="auto"/>
            <w:left w:val="none" w:sz="0" w:space="0" w:color="auto"/>
            <w:bottom w:val="none" w:sz="0" w:space="0" w:color="auto"/>
            <w:right w:val="none" w:sz="0" w:space="0" w:color="auto"/>
          </w:divBdr>
        </w:div>
        <w:div w:id="466512035">
          <w:marLeft w:val="850"/>
          <w:marRight w:val="0"/>
          <w:marTop w:val="0"/>
          <w:marBottom w:val="0"/>
          <w:divBdr>
            <w:top w:val="none" w:sz="0" w:space="0" w:color="auto"/>
            <w:left w:val="none" w:sz="0" w:space="0" w:color="auto"/>
            <w:bottom w:val="none" w:sz="0" w:space="0" w:color="auto"/>
            <w:right w:val="none" w:sz="0" w:space="0" w:color="auto"/>
          </w:divBdr>
        </w:div>
      </w:divsChild>
    </w:div>
    <w:div w:id="1461147873">
      <w:bodyDiv w:val="1"/>
      <w:marLeft w:val="0"/>
      <w:marRight w:val="0"/>
      <w:marTop w:val="0"/>
      <w:marBottom w:val="0"/>
      <w:divBdr>
        <w:top w:val="none" w:sz="0" w:space="0" w:color="auto"/>
        <w:left w:val="none" w:sz="0" w:space="0" w:color="auto"/>
        <w:bottom w:val="none" w:sz="0" w:space="0" w:color="auto"/>
        <w:right w:val="none" w:sz="0" w:space="0" w:color="auto"/>
      </w:divBdr>
    </w:div>
    <w:div w:id="1721632085">
      <w:bodyDiv w:val="1"/>
      <w:marLeft w:val="0"/>
      <w:marRight w:val="0"/>
      <w:marTop w:val="0"/>
      <w:marBottom w:val="0"/>
      <w:divBdr>
        <w:top w:val="none" w:sz="0" w:space="0" w:color="auto"/>
        <w:left w:val="none" w:sz="0" w:space="0" w:color="auto"/>
        <w:bottom w:val="none" w:sz="0" w:space="0" w:color="auto"/>
        <w:right w:val="none" w:sz="0" w:space="0" w:color="auto"/>
      </w:divBdr>
    </w:div>
    <w:div w:id="1777283747">
      <w:bodyDiv w:val="1"/>
      <w:marLeft w:val="0"/>
      <w:marRight w:val="0"/>
      <w:marTop w:val="0"/>
      <w:marBottom w:val="0"/>
      <w:divBdr>
        <w:top w:val="none" w:sz="0" w:space="0" w:color="auto"/>
        <w:left w:val="none" w:sz="0" w:space="0" w:color="auto"/>
        <w:bottom w:val="none" w:sz="0" w:space="0" w:color="auto"/>
        <w:right w:val="none" w:sz="0" w:space="0" w:color="auto"/>
      </w:divBdr>
    </w:div>
    <w:div w:id="1883588124">
      <w:bodyDiv w:val="1"/>
      <w:marLeft w:val="0"/>
      <w:marRight w:val="0"/>
      <w:marTop w:val="0"/>
      <w:marBottom w:val="0"/>
      <w:divBdr>
        <w:top w:val="none" w:sz="0" w:space="0" w:color="auto"/>
        <w:left w:val="none" w:sz="0" w:space="0" w:color="auto"/>
        <w:bottom w:val="none" w:sz="0" w:space="0" w:color="auto"/>
        <w:right w:val="none" w:sz="0" w:space="0" w:color="auto"/>
      </w:divBdr>
      <w:divsChild>
        <w:div w:id="518785938">
          <w:marLeft w:val="0"/>
          <w:marRight w:val="0"/>
          <w:marTop w:val="0"/>
          <w:marBottom w:val="0"/>
          <w:divBdr>
            <w:top w:val="none" w:sz="0" w:space="0" w:color="auto"/>
            <w:left w:val="none" w:sz="0" w:space="0" w:color="auto"/>
            <w:bottom w:val="none" w:sz="0" w:space="0" w:color="auto"/>
            <w:right w:val="none" w:sz="0" w:space="0" w:color="auto"/>
          </w:divBdr>
        </w:div>
      </w:divsChild>
    </w:div>
    <w:div w:id="1906185969">
      <w:bodyDiv w:val="1"/>
      <w:marLeft w:val="0"/>
      <w:marRight w:val="0"/>
      <w:marTop w:val="0"/>
      <w:marBottom w:val="0"/>
      <w:divBdr>
        <w:top w:val="none" w:sz="0" w:space="0" w:color="auto"/>
        <w:left w:val="none" w:sz="0" w:space="0" w:color="auto"/>
        <w:bottom w:val="none" w:sz="0" w:space="0" w:color="auto"/>
        <w:right w:val="none" w:sz="0" w:space="0" w:color="auto"/>
      </w:divBdr>
      <w:divsChild>
        <w:div w:id="1083139482">
          <w:blockQuote w:val="1"/>
          <w:marLeft w:val="600"/>
          <w:marRight w:val="0"/>
          <w:marTop w:val="0"/>
          <w:marBottom w:val="0"/>
          <w:divBdr>
            <w:top w:val="none" w:sz="0" w:space="0" w:color="auto"/>
            <w:left w:val="none" w:sz="0" w:space="0" w:color="auto"/>
            <w:bottom w:val="none" w:sz="0" w:space="0" w:color="auto"/>
            <w:right w:val="none" w:sz="0" w:space="0" w:color="auto"/>
          </w:divBdr>
          <w:divsChild>
            <w:div w:id="2076782957">
              <w:marLeft w:val="0"/>
              <w:marRight w:val="0"/>
              <w:marTop w:val="0"/>
              <w:marBottom w:val="0"/>
              <w:divBdr>
                <w:top w:val="none" w:sz="0" w:space="0" w:color="auto"/>
                <w:left w:val="none" w:sz="0" w:space="0" w:color="auto"/>
                <w:bottom w:val="none" w:sz="0" w:space="0" w:color="auto"/>
                <w:right w:val="none" w:sz="0" w:space="0" w:color="auto"/>
              </w:divBdr>
            </w:div>
          </w:divsChild>
        </w:div>
        <w:div w:id="1642076909">
          <w:blockQuote w:val="1"/>
          <w:marLeft w:val="600"/>
          <w:marRight w:val="0"/>
          <w:marTop w:val="0"/>
          <w:marBottom w:val="0"/>
          <w:divBdr>
            <w:top w:val="none" w:sz="0" w:space="0" w:color="auto"/>
            <w:left w:val="none" w:sz="0" w:space="0" w:color="auto"/>
            <w:bottom w:val="none" w:sz="0" w:space="0" w:color="auto"/>
            <w:right w:val="none" w:sz="0" w:space="0" w:color="auto"/>
          </w:divBdr>
          <w:divsChild>
            <w:div w:id="19022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119">
      <w:bodyDiv w:val="1"/>
      <w:marLeft w:val="0"/>
      <w:marRight w:val="0"/>
      <w:marTop w:val="0"/>
      <w:marBottom w:val="0"/>
      <w:divBdr>
        <w:top w:val="none" w:sz="0" w:space="0" w:color="auto"/>
        <w:left w:val="none" w:sz="0" w:space="0" w:color="auto"/>
        <w:bottom w:val="none" w:sz="0" w:space="0" w:color="auto"/>
        <w:right w:val="none" w:sz="0" w:space="0" w:color="auto"/>
      </w:divBdr>
      <w:divsChild>
        <w:div w:id="1753552267">
          <w:marLeft w:val="446"/>
          <w:marRight w:val="0"/>
          <w:marTop w:val="0"/>
          <w:marBottom w:val="0"/>
          <w:divBdr>
            <w:top w:val="none" w:sz="0" w:space="0" w:color="auto"/>
            <w:left w:val="none" w:sz="0" w:space="0" w:color="auto"/>
            <w:bottom w:val="none" w:sz="0" w:space="0" w:color="auto"/>
            <w:right w:val="none" w:sz="0" w:space="0" w:color="auto"/>
          </w:divBdr>
        </w:div>
      </w:divsChild>
    </w:div>
    <w:div w:id="2016836577">
      <w:bodyDiv w:val="1"/>
      <w:marLeft w:val="0"/>
      <w:marRight w:val="0"/>
      <w:marTop w:val="0"/>
      <w:marBottom w:val="0"/>
      <w:divBdr>
        <w:top w:val="none" w:sz="0" w:space="0" w:color="auto"/>
        <w:left w:val="none" w:sz="0" w:space="0" w:color="auto"/>
        <w:bottom w:val="none" w:sz="0" w:space="0" w:color="auto"/>
        <w:right w:val="none" w:sz="0" w:space="0" w:color="auto"/>
      </w:divBdr>
      <w:divsChild>
        <w:div w:id="1353148113">
          <w:marLeft w:val="446"/>
          <w:marRight w:val="0"/>
          <w:marTop w:val="0"/>
          <w:marBottom w:val="0"/>
          <w:divBdr>
            <w:top w:val="none" w:sz="0" w:space="0" w:color="auto"/>
            <w:left w:val="none" w:sz="0" w:space="0" w:color="auto"/>
            <w:bottom w:val="none" w:sz="0" w:space="0" w:color="auto"/>
            <w:right w:val="none" w:sz="0" w:space="0" w:color="auto"/>
          </w:divBdr>
        </w:div>
      </w:divsChild>
    </w:div>
    <w:div w:id="2060857250">
      <w:bodyDiv w:val="1"/>
      <w:marLeft w:val="0"/>
      <w:marRight w:val="0"/>
      <w:marTop w:val="0"/>
      <w:marBottom w:val="0"/>
      <w:divBdr>
        <w:top w:val="none" w:sz="0" w:space="0" w:color="auto"/>
        <w:left w:val="none" w:sz="0" w:space="0" w:color="auto"/>
        <w:bottom w:val="none" w:sz="0" w:space="0" w:color="auto"/>
        <w:right w:val="none" w:sz="0" w:space="0" w:color="auto"/>
      </w:divBdr>
      <w:divsChild>
        <w:div w:id="1016804949">
          <w:marLeft w:val="446"/>
          <w:marRight w:val="0"/>
          <w:marTop w:val="0"/>
          <w:marBottom w:val="0"/>
          <w:divBdr>
            <w:top w:val="none" w:sz="0" w:space="0" w:color="auto"/>
            <w:left w:val="none" w:sz="0" w:space="0" w:color="auto"/>
            <w:bottom w:val="none" w:sz="0" w:space="0" w:color="auto"/>
            <w:right w:val="none" w:sz="0" w:space="0" w:color="auto"/>
          </w:divBdr>
        </w:div>
      </w:divsChild>
    </w:div>
    <w:div w:id="2063402147">
      <w:bodyDiv w:val="1"/>
      <w:marLeft w:val="0"/>
      <w:marRight w:val="0"/>
      <w:marTop w:val="0"/>
      <w:marBottom w:val="0"/>
      <w:divBdr>
        <w:top w:val="none" w:sz="0" w:space="0" w:color="auto"/>
        <w:left w:val="none" w:sz="0" w:space="0" w:color="auto"/>
        <w:bottom w:val="none" w:sz="0" w:space="0" w:color="auto"/>
        <w:right w:val="none" w:sz="0" w:space="0" w:color="auto"/>
      </w:divBdr>
    </w:div>
    <w:div w:id="209277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a.gov/dnav/pet/PET_PRI_SPT_S1_D.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3D82-2A9C-4EEB-8EBE-8177E9A1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9390</Words>
  <Characters>51645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 Ulloa</dc:creator>
  <cp:keywords/>
  <dc:description/>
  <cp:lastModifiedBy>Claudia Marela Escobar Oliver</cp:lastModifiedBy>
  <cp:revision>3</cp:revision>
  <cp:lastPrinted>2017-06-29T19:25:00Z</cp:lastPrinted>
  <dcterms:created xsi:type="dcterms:W3CDTF">2017-07-26T21:14:00Z</dcterms:created>
  <dcterms:modified xsi:type="dcterms:W3CDTF">2017-07-26T21:15:00Z</dcterms:modified>
</cp:coreProperties>
</file>