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63833" w14:textId="77777777" w:rsidR="0042290F" w:rsidRPr="0098090D" w:rsidRDefault="0042290F" w:rsidP="008C6320">
      <w:pPr>
        <w:jc w:val="center"/>
        <w:rPr>
          <w:rFonts w:ascii="Arial" w:hAnsi="Arial" w:cs="Arial"/>
          <w:color w:val="000000" w:themeColor="text1"/>
          <w:sz w:val="22"/>
          <w:szCs w:val="22"/>
          <w:lang w:val="es-CO"/>
        </w:rPr>
      </w:pPr>
    </w:p>
    <w:p w14:paraId="01CDF3C8" w14:textId="77777777" w:rsidR="00320E02" w:rsidRPr="0098090D" w:rsidRDefault="00320E02" w:rsidP="008C6320">
      <w:pPr>
        <w:jc w:val="center"/>
        <w:rPr>
          <w:rFonts w:ascii="Arial" w:hAnsi="Arial" w:cs="Arial"/>
          <w:color w:val="000000" w:themeColor="text1"/>
          <w:sz w:val="22"/>
          <w:szCs w:val="22"/>
          <w:lang w:val="es-CO"/>
        </w:rPr>
      </w:pPr>
    </w:p>
    <w:p w14:paraId="5E86CD13" w14:textId="77777777" w:rsidR="0042290F" w:rsidRPr="0098090D" w:rsidRDefault="0042290F" w:rsidP="008C6320">
      <w:pPr>
        <w:jc w:val="center"/>
        <w:rPr>
          <w:rFonts w:ascii="Arial" w:hAnsi="Arial" w:cs="Arial"/>
          <w:color w:val="000000" w:themeColor="text1"/>
          <w:sz w:val="22"/>
          <w:szCs w:val="22"/>
          <w:lang w:val="es-CO"/>
        </w:rPr>
      </w:pPr>
    </w:p>
    <w:p w14:paraId="747635DB" w14:textId="5DFD3EE1" w:rsidR="0042290F" w:rsidRPr="0098090D" w:rsidRDefault="007D6DB9" w:rsidP="008C6320">
      <w:pPr>
        <w:rPr>
          <w:lang w:val="es-CO"/>
        </w:rPr>
      </w:pPr>
      <w:r w:rsidRPr="0098090D">
        <w:rPr>
          <w:lang w:val="es-CO"/>
        </w:rPr>
        <w:tab/>
      </w:r>
    </w:p>
    <w:p w14:paraId="75FCF83C" w14:textId="77777777" w:rsidR="0042290F" w:rsidRPr="0098090D" w:rsidRDefault="0042290F" w:rsidP="008C6320">
      <w:pPr>
        <w:rPr>
          <w:lang w:val="es-CO"/>
        </w:rPr>
      </w:pPr>
    </w:p>
    <w:p w14:paraId="04CC025F" w14:textId="77777777" w:rsidR="0042290F" w:rsidRPr="0098090D" w:rsidRDefault="0042290F" w:rsidP="008C6320">
      <w:pPr>
        <w:rPr>
          <w:lang w:val="es-CO"/>
        </w:rPr>
      </w:pPr>
      <w:r w:rsidRPr="0098090D">
        <w:rPr>
          <w:lang w:val="es-CO"/>
        </w:rPr>
        <w:t xml:space="preserve">                </w:t>
      </w:r>
    </w:p>
    <w:p w14:paraId="2183B1A2" w14:textId="77777777" w:rsidR="0042290F" w:rsidRPr="0098090D" w:rsidRDefault="0042290F" w:rsidP="008C6320">
      <w:pPr>
        <w:rPr>
          <w:lang w:val="es-CO"/>
        </w:rPr>
      </w:pPr>
    </w:p>
    <w:p w14:paraId="54425364" w14:textId="0EB7ADE1" w:rsidR="0042290F" w:rsidRPr="0098090D" w:rsidRDefault="0042290F" w:rsidP="00FB6D02">
      <w:pPr>
        <w:ind w:left="708" w:hanging="708"/>
        <w:jc w:val="center"/>
        <w:rPr>
          <w:rFonts w:ascii="Arial" w:hAnsi="Arial" w:cs="Arial"/>
          <w:b/>
          <w:color w:val="000000" w:themeColor="text1"/>
          <w:sz w:val="22"/>
          <w:szCs w:val="22"/>
          <w:lang w:val="es-CO"/>
        </w:rPr>
      </w:pPr>
      <w:r w:rsidRPr="0098090D">
        <w:rPr>
          <w:rFonts w:ascii="Arial" w:hAnsi="Arial" w:cs="Arial"/>
          <w:b/>
          <w:color w:val="000000" w:themeColor="text1"/>
          <w:sz w:val="22"/>
          <w:szCs w:val="22"/>
          <w:lang w:val="es-CO"/>
        </w:rPr>
        <w:t>RESOLUCIÓN NÚMERO                              DE</w:t>
      </w:r>
      <w:r w:rsidR="002B5471" w:rsidRPr="0098090D">
        <w:rPr>
          <w:rFonts w:ascii="Arial" w:hAnsi="Arial" w:cs="Arial"/>
          <w:b/>
          <w:color w:val="000000" w:themeColor="text1"/>
          <w:sz w:val="22"/>
          <w:szCs w:val="22"/>
          <w:lang w:val="es-CO"/>
        </w:rPr>
        <w:t xml:space="preserve"> </w:t>
      </w:r>
    </w:p>
    <w:p w14:paraId="0F85FE5F" w14:textId="77777777" w:rsidR="0042290F" w:rsidRPr="0098090D" w:rsidRDefault="0042290F" w:rsidP="008C6320">
      <w:pPr>
        <w:jc w:val="center"/>
        <w:rPr>
          <w:rFonts w:ascii="Arial" w:hAnsi="Arial" w:cs="Arial"/>
          <w:b/>
          <w:color w:val="000000" w:themeColor="text1"/>
          <w:sz w:val="22"/>
          <w:szCs w:val="22"/>
          <w:lang w:val="es-CO"/>
        </w:rPr>
      </w:pPr>
    </w:p>
    <w:p w14:paraId="227C2A3A" w14:textId="77777777" w:rsidR="0042290F" w:rsidRPr="0098090D" w:rsidRDefault="0042290F" w:rsidP="008C6320">
      <w:pPr>
        <w:jc w:val="center"/>
        <w:rPr>
          <w:rFonts w:ascii="Arial" w:hAnsi="Arial" w:cs="Arial"/>
          <w:b/>
          <w:color w:val="000000" w:themeColor="text1"/>
          <w:sz w:val="22"/>
          <w:szCs w:val="22"/>
          <w:lang w:val="es-CO"/>
        </w:rPr>
      </w:pPr>
    </w:p>
    <w:p w14:paraId="171EE334" w14:textId="5D1BCDEC" w:rsidR="00DB2BFD" w:rsidRPr="0098090D" w:rsidRDefault="0042290F" w:rsidP="008C6320">
      <w:pPr>
        <w:jc w:val="center"/>
        <w:rPr>
          <w:rFonts w:ascii="Arial" w:hAnsi="Arial" w:cs="Arial"/>
          <w:color w:val="000000" w:themeColor="text1"/>
          <w:sz w:val="22"/>
          <w:szCs w:val="22"/>
          <w:lang w:val="es-CO"/>
        </w:rPr>
      </w:pPr>
      <w:r w:rsidRPr="0098090D">
        <w:rPr>
          <w:rFonts w:ascii="Arial" w:hAnsi="Arial" w:cs="Arial"/>
          <w:color w:val="000000" w:themeColor="text1"/>
          <w:sz w:val="22"/>
          <w:szCs w:val="22"/>
          <w:lang w:val="es-CO"/>
        </w:rPr>
        <w:t xml:space="preserve"> (               </w:t>
      </w:r>
      <w:r w:rsidR="002B5471" w:rsidRPr="0098090D">
        <w:rPr>
          <w:rFonts w:ascii="Arial" w:hAnsi="Arial" w:cs="Arial"/>
          <w:color w:val="000000" w:themeColor="text1"/>
          <w:sz w:val="22"/>
          <w:szCs w:val="22"/>
          <w:lang w:val="es-CO"/>
        </w:rPr>
        <w:t>(fecha: día, mes)</w:t>
      </w:r>
      <w:r w:rsidRPr="0098090D">
        <w:rPr>
          <w:rFonts w:ascii="Arial" w:hAnsi="Arial" w:cs="Arial"/>
          <w:color w:val="000000" w:themeColor="text1"/>
          <w:sz w:val="22"/>
          <w:szCs w:val="22"/>
          <w:lang w:val="es-CO"/>
        </w:rPr>
        <w:t xml:space="preserve">                                       )</w:t>
      </w:r>
    </w:p>
    <w:p w14:paraId="359AE352" w14:textId="77777777" w:rsidR="00B73B33" w:rsidRDefault="00B73B33" w:rsidP="002D4715">
      <w:pPr>
        <w:ind w:left="708" w:hanging="708"/>
        <w:jc w:val="center"/>
        <w:rPr>
          <w:rFonts w:ascii="Arial" w:hAnsi="Arial" w:cs="Arial"/>
          <w:color w:val="000000" w:themeColor="text1"/>
          <w:sz w:val="22"/>
          <w:szCs w:val="22"/>
          <w:lang w:val="es-CO"/>
        </w:rPr>
      </w:pPr>
    </w:p>
    <w:p w14:paraId="384EE7E2" w14:textId="77777777" w:rsidR="002C7602" w:rsidRPr="0098090D" w:rsidRDefault="002C7602" w:rsidP="002D4715">
      <w:pPr>
        <w:ind w:left="708" w:hanging="708"/>
        <w:jc w:val="center"/>
        <w:rPr>
          <w:rFonts w:ascii="Arial" w:hAnsi="Arial" w:cs="Arial"/>
          <w:color w:val="000000" w:themeColor="text1"/>
          <w:sz w:val="22"/>
          <w:szCs w:val="22"/>
          <w:lang w:val="es-CO"/>
        </w:rPr>
      </w:pPr>
    </w:p>
    <w:p w14:paraId="120F856D" w14:textId="77777777" w:rsidR="00B73B33" w:rsidRPr="0098090D" w:rsidRDefault="00B73B33" w:rsidP="008C6320">
      <w:pPr>
        <w:jc w:val="center"/>
        <w:rPr>
          <w:rFonts w:ascii="Arial" w:hAnsi="Arial" w:cs="Arial"/>
          <w:color w:val="000000" w:themeColor="text1"/>
          <w:sz w:val="22"/>
          <w:szCs w:val="22"/>
          <w:lang w:val="es-CO"/>
        </w:rPr>
      </w:pPr>
    </w:p>
    <w:p w14:paraId="4F4B7AFB" w14:textId="08BCC4FC" w:rsidR="00DB2BFD" w:rsidRPr="0098090D" w:rsidRDefault="00063FD3" w:rsidP="008C6320">
      <w:pPr>
        <w:jc w:val="center"/>
        <w:rPr>
          <w:rFonts w:ascii="Arial" w:hAnsi="Arial" w:cs="Arial"/>
          <w:b/>
          <w:sz w:val="22"/>
          <w:szCs w:val="22"/>
          <w:lang w:val="es-CO"/>
        </w:rPr>
      </w:pPr>
      <w:r w:rsidRPr="0098090D">
        <w:rPr>
          <w:rFonts w:ascii="Arial" w:hAnsi="Arial" w:cs="Arial"/>
          <w:b/>
          <w:sz w:val="22"/>
          <w:szCs w:val="22"/>
          <w:lang w:val="es-CO"/>
        </w:rPr>
        <w:t xml:space="preserve">Por la cual se establece la metodología a ser aplicada en la determinación de volúmenes máximos de combustibles líquidos </w:t>
      </w:r>
      <w:r w:rsidR="001E35A7">
        <w:rPr>
          <w:rFonts w:ascii="Arial" w:hAnsi="Arial" w:cs="Arial"/>
          <w:b/>
          <w:sz w:val="22"/>
          <w:szCs w:val="22"/>
          <w:lang w:val="es-CO"/>
        </w:rPr>
        <w:t>excluido</w:t>
      </w:r>
      <w:r w:rsidR="000815D0">
        <w:rPr>
          <w:rFonts w:ascii="Arial" w:hAnsi="Arial" w:cs="Arial"/>
          <w:b/>
          <w:sz w:val="22"/>
          <w:szCs w:val="22"/>
          <w:lang w:val="es-CO"/>
        </w:rPr>
        <w:t>s</w:t>
      </w:r>
      <w:r w:rsidR="001E35A7">
        <w:rPr>
          <w:rFonts w:ascii="Arial" w:hAnsi="Arial" w:cs="Arial"/>
          <w:b/>
          <w:sz w:val="22"/>
          <w:szCs w:val="22"/>
          <w:lang w:val="es-CO"/>
        </w:rPr>
        <w:t xml:space="preserve"> de IVA y exento</w:t>
      </w:r>
      <w:r w:rsidR="000815D0">
        <w:rPr>
          <w:rFonts w:ascii="Arial" w:hAnsi="Arial" w:cs="Arial"/>
          <w:b/>
          <w:sz w:val="22"/>
          <w:szCs w:val="22"/>
          <w:lang w:val="es-CO"/>
        </w:rPr>
        <w:t>s</w:t>
      </w:r>
      <w:r w:rsidR="001E35A7">
        <w:rPr>
          <w:rFonts w:ascii="Arial" w:hAnsi="Arial" w:cs="Arial"/>
          <w:b/>
          <w:sz w:val="22"/>
          <w:szCs w:val="22"/>
          <w:lang w:val="es-CO"/>
        </w:rPr>
        <w:t xml:space="preserve"> de arancel e impuesto nacional a la gasolina y al ACPM </w:t>
      </w:r>
      <w:r w:rsidRPr="0098090D">
        <w:rPr>
          <w:rFonts w:ascii="Arial" w:hAnsi="Arial" w:cs="Arial"/>
          <w:b/>
          <w:sz w:val="22"/>
          <w:szCs w:val="22"/>
          <w:lang w:val="es-CO"/>
        </w:rPr>
        <w:t xml:space="preserve">dentro de cada municipio </w:t>
      </w:r>
      <w:r w:rsidR="000815D0">
        <w:rPr>
          <w:rFonts w:ascii="Arial" w:hAnsi="Arial" w:cs="Arial"/>
          <w:b/>
          <w:sz w:val="22"/>
          <w:szCs w:val="22"/>
          <w:lang w:val="es-CO"/>
        </w:rPr>
        <w:t xml:space="preserve">reconocido como </w:t>
      </w:r>
      <w:r w:rsidRPr="0098090D">
        <w:rPr>
          <w:rFonts w:ascii="Arial" w:hAnsi="Arial" w:cs="Arial"/>
          <w:b/>
          <w:sz w:val="22"/>
          <w:szCs w:val="22"/>
          <w:lang w:val="es-CO"/>
        </w:rPr>
        <w:t xml:space="preserve">zona de frontera </w:t>
      </w:r>
      <w:r w:rsidR="000815D0">
        <w:rPr>
          <w:rFonts w:ascii="Arial" w:hAnsi="Arial" w:cs="Arial"/>
          <w:b/>
          <w:sz w:val="22"/>
          <w:szCs w:val="22"/>
          <w:lang w:val="es-CO"/>
        </w:rPr>
        <w:t>y su distribución a través de</w:t>
      </w:r>
      <w:r w:rsidRPr="0098090D">
        <w:rPr>
          <w:rFonts w:ascii="Arial" w:hAnsi="Arial" w:cs="Arial"/>
          <w:b/>
          <w:sz w:val="22"/>
          <w:szCs w:val="22"/>
          <w:lang w:val="es-CO"/>
        </w:rPr>
        <w:t xml:space="preserve"> las estaciones de servicio</w:t>
      </w:r>
      <w:r w:rsidR="00C83945">
        <w:rPr>
          <w:rFonts w:ascii="Arial" w:hAnsi="Arial" w:cs="Arial"/>
          <w:b/>
          <w:sz w:val="22"/>
          <w:szCs w:val="22"/>
          <w:lang w:val="es-CO"/>
        </w:rPr>
        <w:t xml:space="preserve"> </w:t>
      </w:r>
      <w:r w:rsidR="000815D0">
        <w:rPr>
          <w:rFonts w:ascii="Arial" w:hAnsi="Arial" w:cs="Arial"/>
          <w:b/>
          <w:sz w:val="22"/>
          <w:szCs w:val="22"/>
          <w:lang w:val="es-CO"/>
        </w:rPr>
        <w:t>habilitadas</w:t>
      </w:r>
      <w:r w:rsidRPr="0098090D">
        <w:rPr>
          <w:rFonts w:ascii="Arial" w:hAnsi="Arial" w:cs="Arial"/>
          <w:b/>
          <w:sz w:val="22"/>
          <w:szCs w:val="22"/>
          <w:lang w:val="es-CO"/>
        </w:rPr>
        <w:t xml:space="preserve"> por el Ministerio de Minas y Energía</w:t>
      </w:r>
    </w:p>
    <w:p w14:paraId="1DB9DBFB" w14:textId="77777777" w:rsidR="00DB2BFD" w:rsidRPr="0098090D" w:rsidRDefault="00DB2BFD" w:rsidP="008C6320">
      <w:pPr>
        <w:jc w:val="center"/>
        <w:rPr>
          <w:rFonts w:ascii="Arial" w:hAnsi="Arial" w:cs="Arial"/>
          <w:sz w:val="22"/>
          <w:szCs w:val="22"/>
          <w:lang w:val="es-CO"/>
        </w:rPr>
      </w:pPr>
    </w:p>
    <w:p w14:paraId="5DE58E06" w14:textId="77777777" w:rsidR="00BC2AF9" w:rsidRPr="0098090D" w:rsidRDefault="00BC2AF9" w:rsidP="008C6320">
      <w:pPr>
        <w:jc w:val="center"/>
        <w:rPr>
          <w:rFonts w:ascii="Arial" w:hAnsi="Arial" w:cs="Arial"/>
          <w:sz w:val="22"/>
          <w:szCs w:val="22"/>
          <w:lang w:val="es-CO"/>
        </w:rPr>
      </w:pPr>
    </w:p>
    <w:p w14:paraId="4A8672DE" w14:textId="745446FB" w:rsidR="00BC2AF9" w:rsidRDefault="00BC2AF9" w:rsidP="008C6320">
      <w:pPr>
        <w:jc w:val="center"/>
        <w:rPr>
          <w:rFonts w:ascii="Arial" w:hAnsi="Arial" w:cs="Arial"/>
          <w:b/>
          <w:sz w:val="22"/>
          <w:szCs w:val="22"/>
          <w:lang w:val="es-CO"/>
        </w:rPr>
      </w:pPr>
      <w:r w:rsidRPr="0098090D">
        <w:rPr>
          <w:rFonts w:ascii="Arial" w:hAnsi="Arial" w:cs="Arial"/>
          <w:b/>
          <w:sz w:val="22"/>
          <w:szCs w:val="22"/>
          <w:lang w:val="es-CO"/>
        </w:rPr>
        <w:t xml:space="preserve">EL MINISTRO </w:t>
      </w:r>
      <w:r w:rsidR="002B5471" w:rsidRPr="0098090D">
        <w:rPr>
          <w:rFonts w:ascii="Arial" w:hAnsi="Arial" w:cs="Arial"/>
          <w:b/>
          <w:sz w:val="22"/>
          <w:szCs w:val="22"/>
          <w:lang w:val="es-CO"/>
        </w:rPr>
        <w:t xml:space="preserve">DE </w:t>
      </w:r>
      <w:r w:rsidR="00063FD3" w:rsidRPr="0098090D">
        <w:rPr>
          <w:rFonts w:ascii="Arial" w:hAnsi="Arial" w:cs="Arial"/>
          <w:b/>
          <w:sz w:val="22"/>
          <w:szCs w:val="22"/>
          <w:lang w:val="es-CO"/>
        </w:rPr>
        <w:t>MINAS Y ENERGÍA</w:t>
      </w:r>
    </w:p>
    <w:p w14:paraId="792B9A20" w14:textId="77777777" w:rsidR="00BD3214" w:rsidRDefault="00BD3214" w:rsidP="008C6320">
      <w:pPr>
        <w:jc w:val="center"/>
        <w:rPr>
          <w:rFonts w:ascii="Arial" w:hAnsi="Arial" w:cs="Arial"/>
          <w:b/>
          <w:sz w:val="22"/>
          <w:szCs w:val="22"/>
          <w:lang w:val="es-CO"/>
        </w:rPr>
      </w:pPr>
    </w:p>
    <w:p w14:paraId="18C4C5C6" w14:textId="34CDAA30" w:rsidR="00BD3214" w:rsidRPr="00BD3214" w:rsidRDefault="00BD3214" w:rsidP="00BD3214">
      <w:pPr>
        <w:jc w:val="center"/>
        <w:rPr>
          <w:rFonts w:ascii="Arial" w:hAnsi="Arial" w:cs="Arial"/>
          <w:sz w:val="22"/>
          <w:szCs w:val="22"/>
          <w:lang w:val="es-CO"/>
        </w:rPr>
      </w:pPr>
      <w:r w:rsidRPr="00BD3214">
        <w:rPr>
          <w:rFonts w:ascii="Arial" w:hAnsi="Arial" w:cs="Arial"/>
          <w:sz w:val="22"/>
          <w:szCs w:val="22"/>
          <w:lang w:val="es-CO"/>
        </w:rPr>
        <w:t>En uso de las facultades legales y en especial las señaladas en</w:t>
      </w:r>
      <w:r>
        <w:rPr>
          <w:rFonts w:ascii="Arial" w:hAnsi="Arial" w:cs="Arial"/>
          <w:sz w:val="22"/>
          <w:szCs w:val="22"/>
          <w:lang w:val="es-CO"/>
        </w:rPr>
        <w:t xml:space="preserve"> </w:t>
      </w:r>
      <w:r w:rsidRPr="00BD3214">
        <w:rPr>
          <w:rFonts w:ascii="Arial" w:hAnsi="Arial" w:cs="Arial"/>
          <w:sz w:val="22"/>
          <w:szCs w:val="22"/>
          <w:lang w:val="es-CO"/>
        </w:rPr>
        <w:t>la Ley 1430 de 2010, modificado por el Artí</w:t>
      </w:r>
      <w:r w:rsidR="00180289">
        <w:rPr>
          <w:rFonts w:ascii="Arial" w:hAnsi="Arial" w:cs="Arial"/>
          <w:sz w:val="22"/>
          <w:szCs w:val="22"/>
          <w:lang w:val="es-CO"/>
        </w:rPr>
        <w:t>culo 173 de la Ley 1607 de 2012</w:t>
      </w:r>
      <w:r w:rsidR="00252188">
        <w:rPr>
          <w:rFonts w:ascii="Arial" w:hAnsi="Arial" w:cs="Arial"/>
          <w:sz w:val="22"/>
          <w:szCs w:val="22"/>
          <w:lang w:val="es-CO"/>
        </w:rPr>
        <w:t>,</w:t>
      </w:r>
      <w:r>
        <w:rPr>
          <w:rFonts w:ascii="Arial" w:hAnsi="Arial" w:cs="Arial"/>
          <w:sz w:val="22"/>
          <w:szCs w:val="22"/>
          <w:lang w:val="es-CO"/>
        </w:rPr>
        <w:t xml:space="preserve"> la L</w:t>
      </w:r>
      <w:r w:rsidRPr="00BD3214">
        <w:rPr>
          <w:rFonts w:ascii="Arial" w:hAnsi="Arial" w:cs="Arial"/>
          <w:sz w:val="22"/>
          <w:szCs w:val="22"/>
          <w:lang w:val="es-CO"/>
        </w:rPr>
        <w:t>ey 1819 de 2016, el Decreto 1617 de 2013</w:t>
      </w:r>
      <w:r w:rsidR="00252188">
        <w:rPr>
          <w:rFonts w:ascii="Arial" w:hAnsi="Arial" w:cs="Arial"/>
          <w:sz w:val="22"/>
          <w:szCs w:val="22"/>
          <w:lang w:val="es-CO"/>
        </w:rPr>
        <w:t xml:space="preserve"> y</w:t>
      </w:r>
      <w:r w:rsidR="00180289">
        <w:rPr>
          <w:rFonts w:ascii="Arial" w:hAnsi="Arial" w:cs="Arial"/>
          <w:sz w:val="22"/>
          <w:szCs w:val="22"/>
          <w:lang w:val="es-CO"/>
        </w:rPr>
        <w:t xml:space="preserve"> el Decreto 1073 del 2015</w:t>
      </w:r>
      <w:r>
        <w:rPr>
          <w:rFonts w:ascii="Arial" w:hAnsi="Arial" w:cs="Arial"/>
          <w:sz w:val="22"/>
          <w:szCs w:val="22"/>
          <w:lang w:val="es-CO"/>
        </w:rPr>
        <w:t xml:space="preserve"> y</w:t>
      </w:r>
    </w:p>
    <w:p w14:paraId="2C249F18" w14:textId="77777777" w:rsidR="00BC2AF9" w:rsidRPr="0098090D" w:rsidRDefault="00BC2AF9" w:rsidP="008C6320">
      <w:pPr>
        <w:jc w:val="center"/>
        <w:rPr>
          <w:rFonts w:ascii="Arial" w:hAnsi="Arial" w:cs="Arial"/>
          <w:sz w:val="22"/>
          <w:szCs w:val="22"/>
          <w:lang w:val="es-CO"/>
        </w:rPr>
      </w:pPr>
    </w:p>
    <w:p w14:paraId="13F828E6" w14:textId="77777777" w:rsidR="00BC2AF9" w:rsidRPr="0098090D" w:rsidRDefault="00BC2AF9" w:rsidP="008C6320">
      <w:pPr>
        <w:jc w:val="center"/>
        <w:rPr>
          <w:rFonts w:ascii="Arial" w:hAnsi="Arial" w:cs="Arial"/>
          <w:b/>
          <w:sz w:val="22"/>
          <w:szCs w:val="22"/>
          <w:lang w:val="es-CO"/>
        </w:rPr>
      </w:pPr>
      <w:r w:rsidRPr="0098090D">
        <w:rPr>
          <w:rFonts w:ascii="Arial" w:hAnsi="Arial" w:cs="Arial"/>
          <w:b/>
          <w:sz w:val="22"/>
          <w:szCs w:val="22"/>
          <w:lang w:val="es-CO"/>
        </w:rPr>
        <w:t>CONSIDERANDO:</w:t>
      </w:r>
    </w:p>
    <w:p w14:paraId="3245B67A" w14:textId="77777777" w:rsidR="00BC2AF9" w:rsidRPr="0098090D" w:rsidRDefault="00BC2AF9" w:rsidP="008C6320">
      <w:pPr>
        <w:jc w:val="both"/>
        <w:rPr>
          <w:rFonts w:ascii="Arial" w:hAnsi="Arial" w:cs="Arial"/>
          <w:sz w:val="22"/>
          <w:szCs w:val="22"/>
          <w:lang w:val="es-CO"/>
        </w:rPr>
      </w:pPr>
    </w:p>
    <w:p w14:paraId="6033FD39" w14:textId="77777777" w:rsidR="00063FD3" w:rsidRPr="0098090D" w:rsidRDefault="00063FD3" w:rsidP="008C6320">
      <w:pPr>
        <w:autoSpaceDE w:val="0"/>
        <w:autoSpaceDN w:val="0"/>
        <w:adjustRightInd w:val="0"/>
        <w:jc w:val="both"/>
        <w:rPr>
          <w:rFonts w:ascii="Arial" w:hAnsi="Arial" w:cs="Arial"/>
          <w:kern w:val="24"/>
          <w:sz w:val="22"/>
          <w:szCs w:val="22"/>
          <w:lang w:val="es-CO"/>
        </w:rPr>
      </w:pPr>
    </w:p>
    <w:p w14:paraId="56B35F6A" w14:textId="77777777" w:rsidR="0098090D" w:rsidRPr="00E334DD" w:rsidRDefault="0098090D" w:rsidP="008C6320">
      <w:pPr>
        <w:jc w:val="both"/>
        <w:rPr>
          <w:rFonts w:ascii="Arial" w:hAnsi="Arial" w:cs="Arial"/>
          <w:sz w:val="22"/>
          <w:szCs w:val="22"/>
          <w:lang w:val="es-CO"/>
        </w:rPr>
      </w:pPr>
      <w:r w:rsidRPr="00E334DD">
        <w:rPr>
          <w:rFonts w:ascii="Arial" w:hAnsi="Arial" w:cs="Arial"/>
          <w:sz w:val="22"/>
          <w:szCs w:val="22"/>
          <w:lang w:val="es-CO"/>
        </w:rPr>
        <w:t>Que en desarrollo de los artículos 285, 289 y 337 de la Constitución Política de Colombia, la Ley 191 de 1995 en su artículo 1 estableció un régimen especial para las Zonas de Frontera, con el fin de promover y facilitar su desarrollo económico, social, científico, tecnológico y cultural.</w:t>
      </w:r>
    </w:p>
    <w:p w14:paraId="562B6080" w14:textId="77777777" w:rsidR="0098090D" w:rsidRPr="00E334DD" w:rsidRDefault="0098090D" w:rsidP="008C6320">
      <w:pPr>
        <w:jc w:val="both"/>
        <w:rPr>
          <w:rFonts w:ascii="Arial" w:hAnsi="Arial" w:cs="Arial"/>
          <w:sz w:val="22"/>
          <w:szCs w:val="22"/>
          <w:lang w:val="es-CO"/>
        </w:rPr>
      </w:pPr>
    </w:p>
    <w:p w14:paraId="5921FD18" w14:textId="5E719CDA" w:rsidR="0098090D" w:rsidRPr="00E334DD" w:rsidRDefault="005D0088" w:rsidP="008C6320">
      <w:pPr>
        <w:jc w:val="both"/>
        <w:rPr>
          <w:rFonts w:ascii="Arial" w:hAnsi="Arial" w:cs="Arial"/>
          <w:sz w:val="22"/>
          <w:szCs w:val="22"/>
          <w:lang w:val="es-CO"/>
        </w:rPr>
      </w:pPr>
      <w:r>
        <w:rPr>
          <w:rFonts w:ascii="Arial" w:hAnsi="Arial" w:cs="Arial"/>
          <w:sz w:val="22"/>
          <w:szCs w:val="22"/>
          <w:lang w:val="es-CO"/>
        </w:rPr>
        <w:t>Que el Artículo 1</w:t>
      </w:r>
      <w:r w:rsidRPr="000A4E66">
        <w:rPr>
          <w:rFonts w:ascii="Arial" w:hAnsi="Arial" w:cs="Arial"/>
          <w:sz w:val="22"/>
          <w:szCs w:val="22"/>
          <w:lang w:val="es-CO"/>
        </w:rPr>
        <w:t xml:space="preserve"> de la Ley 681 de 2001 modificó el régimen de concesiones de combustibles en las zonas de frontera y estableció otras disposiciones en materia tributaria para los combustibles distribuidos en Zonas de Frontera.</w:t>
      </w:r>
    </w:p>
    <w:p w14:paraId="07F75F75" w14:textId="77777777" w:rsidR="0098090D" w:rsidRPr="00E334DD" w:rsidRDefault="0098090D" w:rsidP="008C6320">
      <w:pPr>
        <w:jc w:val="both"/>
        <w:rPr>
          <w:rFonts w:ascii="Arial" w:hAnsi="Arial" w:cs="Arial"/>
          <w:sz w:val="22"/>
          <w:szCs w:val="22"/>
          <w:lang w:val="es-CO"/>
        </w:rPr>
      </w:pPr>
    </w:p>
    <w:p w14:paraId="13E707F1" w14:textId="66CE4169" w:rsidR="0098090D" w:rsidRPr="00E334DD" w:rsidRDefault="005D0088" w:rsidP="008C6320">
      <w:pPr>
        <w:jc w:val="both"/>
        <w:rPr>
          <w:rFonts w:ascii="Arial" w:hAnsi="Arial" w:cs="Arial"/>
          <w:sz w:val="22"/>
          <w:szCs w:val="22"/>
          <w:lang w:val="es-CO"/>
        </w:rPr>
      </w:pPr>
      <w:r>
        <w:rPr>
          <w:rFonts w:ascii="Arial" w:hAnsi="Arial" w:cs="Arial"/>
          <w:sz w:val="22"/>
          <w:szCs w:val="22"/>
          <w:lang w:val="es-CO"/>
        </w:rPr>
        <w:t xml:space="preserve">Que </w:t>
      </w:r>
      <w:r w:rsidR="0098090D" w:rsidRPr="00E334DD">
        <w:rPr>
          <w:rFonts w:ascii="Arial" w:hAnsi="Arial" w:cs="Arial"/>
          <w:sz w:val="22"/>
          <w:szCs w:val="22"/>
          <w:lang w:val="es-CO"/>
        </w:rPr>
        <w:t xml:space="preserve">el Decreto </w:t>
      </w:r>
      <w:r w:rsidRPr="00E334DD">
        <w:rPr>
          <w:rFonts w:ascii="Arial" w:hAnsi="Arial" w:cs="Arial"/>
          <w:sz w:val="22"/>
          <w:szCs w:val="22"/>
          <w:lang w:val="es-CO"/>
        </w:rPr>
        <w:t>1073 de 2015</w:t>
      </w:r>
      <w:r>
        <w:rPr>
          <w:rFonts w:ascii="Arial" w:hAnsi="Arial" w:cs="Arial"/>
          <w:sz w:val="22"/>
          <w:szCs w:val="22"/>
          <w:lang w:val="es-CO"/>
        </w:rPr>
        <w:t xml:space="preserve">, </w:t>
      </w:r>
      <w:r w:rsidR="00252188" w:rsidRPr="00247BEA">
        <w:rPr>
          <w:rFonts w:ascii="Arial" w:hAnsi="Arial" w:cs="Arial"/>
          <w:sz w:val="22"/>
          <w:szCs w:val="22"/>
          <w:lang w:val="es-CO"/>
        </w:rPr>
        <w:t>“</w:t>
      </w:r>
      <w:r w:rsidR="00252188" w:rsidRPr="00247BEA">
        <w:rPr>
          <w:rFonts w:ascii="Arial" w:hAnsi="Arial" w:cs="Arial"/>
          <w:i/>
          <w:sz w:val="22"/>
          <w:szCs w:val="22"/>
          <w:lang w:val="es-CO"/>
        </w:rPr>
        <w:t>Decreto Único Reglamentario del Sector Administrativo de Minas y Energía</w:t>
      </w:r>
      <w:r w:rsidR="00252188" w:rsidRPr="00247BEA">
        <w:rPr>
          <w:rFonts w:ascii="Arial" w:hAnsi="Arial" w:cs="Arial"/>
          <w:sz w:val="22"/>
          <w:szCs w:val="22"/>
          <w:lang w:val="es-CO"/>
        </w:rPr>
        <w:t>”</w:t>
      </w:r>
      <w:r>
        <w:rPr>
          <w:rFonts w:ascii="Arial" w:hAnsi="Arial" w:cs="Arial"/>
          <w:sz w:val="22"/>
          <w:szCs w:val="22"/>
          <w:lang w:val="es-CO"/>
        </w:rPr>
        <w:t>,</w:t>
      </w:r>
      <w:r w:rsidR="00CA3C92">
        <w:rPr>
          <w:rFonts w:ascii="Arial" w:hAnsi="Arial" w:cs="Arial"/>
          <w:sz w:val="22"/>
          <w:szCs w:val="22"/>
          <w:lang w:val="es-CO"/>
        </w:rPr>
        <w:t xml:space="preserve"> </w:t>
      </w:r>
      <w:r w:rsidR="00180289">
        <w:rPr>
          <w:rFonts w:ascii="Arial" w:hAnsi="Arial" w:cs="Arial"/>
          <w:sz w:val="22"/>
          <w:szCs w:val="22"/>
          <w:lang w:val="es-CO"/>
        </w:rPr>
        <w:t xml:space="preserve">se expidió </w:t>
      </w:r>
      <w:r w:rsidR="00B02C28" w:rsidRPr="00247BEA">
        <w:rPr>
          <w:rFonts w:ascii="Arial" w:hAnsi="Arial" w:cs="Arial"/>
          <w:sz w:val="22"/>
          <w:szCs w:val="22"/>
          <w:lang w:val="es-CO"/>
        </w:rPr>
        <w:t xml:space="preserve">con el objeto de </w:t>
      </w:r>
      <w:r w:rsidR="00AA561C">
        <w:rPr>
          <w:rFonts w:ascii="Arial" w:hAnsi="Arial" w:cs="Arial"/>
          <w:sz w:val="22"/>
          <w:szCs w:val="22"/>
          <w:lang w:val="es-CO"/>
        </w:rPr>
        <w:t>compilar todas las normas que rigen</w:t>
      </w:r>
      <w:r w:rsidR="00B02C28" w:rsidRPr="00247BEA">
        <w:rPr>
          <w:rFonts w:ascii="Arial" w:hAnsi="Arial" w:cs="Arial"/>
          <w:sz w:val="22"/>
          <w:szCs w:val="22"/>
          <w:lang w:val="es-CO"/>
        </w:rPr>
        <w:t xml:space="preserve"> el sector de Minas y Energía y contar co</w:t>
      </w:r>
      <w:r w:rsidR="00AA561C">
        <w:rPr>
          <w:rFonts w:ascii="Arial" w:hAnsi="Arial" w:cs="Arial"/>
          <w:sz w:val="22"/>
          <w:szCs w:val="22"/>
          <w:lang w:val="es-CO"/>
        </w:rPr>
        <w:t>n un instrumento jurídico único</w:t>
      </w:r>
      <w:r w:rsidR="00B02C28" w:rsidRPr="00247BEA">
        <w:rPr>
          <w:rFonts w:ascii="Arial" w:hAnsi="Arial" w:cs="Arial"/>
          <w:sz w:val="22"/>
          <w:szCs w:val="22"/>
          <w:lang w:val="es-CO"/>
        </w:rPr>
        <w:t>.</w:t>
      </w:r>
      <w:r w:rsidR="00AA561C">
        <w:rPr>
          <w:rFonts w:ascii="Arial" w:hAnsi="Arial" w:cs="Arial"/>
          <w:sz w:val="22"/>
          <w:szCs w:val="22"/>
          <w:lang w:val="es-CO"/>
        </w:rPr>
        <w:t xml:space="preserve"> </w:t>
      </w:r>
      <w:r w:rsidR="0098090D" w:rsidRPr="00E334DD">
        <w:rPr>
          <w:rFonts w:ascii="Arial" w:hAnsi="Arial" w:cs="Arial"/>
          <w:sz w:val="22"/>
          <w:szCs w:val="22"/>
          <w:lang w:val="es-CO"/>
        </w:rPr>
        <w:t>Que</w:t>
      </w:r>
      <w:r w:rsidR="00AA561C">
        <w:rPr>
          <w:rFonts w:ascii="Arial" w:hAnsi="Arial" w:cs="Arial"/>
          <w:sz w:val="22"/>
          <w:szCs w:val="22"/>
          <w:lang w:val="es-CO"/>
        </w:rPr>
        <w:t xml:space="preserve"> a su vez, este Decreto </w:t>
      </w:r>
      <w:r w:rsidR="00CA3C92">
        <w:rPr>
          <w:rFonts w:ascii="Arial" w:hAnsi="Arial" w:cs="Arial"/>
          <w:sz w:val="22"/>
          <w:szCs w:val="22"/>
          <w:lang w:val="es-CO"/>
        </w:rPr>
        <w:t>estableció los</w:t>
      </w:r>
      <w:r w:rsidR="0098090D" w:rsidRPr="00E334DD">
        <w:rPr>
          <w:rFonts w:ascii="Arial" w:hAnsi="Arial" w:cs="Arial"/>
          <w:sz w:val="22"/>
          <w:szCs w:val="22"/>
          <w:lang w:val="es-CO"/>
        </w:rPr>
        <w:t xml:space="preserve"> parámetros y variables para el cálculo de las asignaciones de los volúmenes máximos de combustibles líquidos derivados del petróleo, </w:t>
      </w:r>
      <w:r w:rsidR="00483360" w:rsidRPr="00483360">
        <w:rPr>
          <w:rFonts w:ascii="Arial" w:hAnsi="Arial" w:cs="Arial"/>
          <w:sz w:val="22"/>
          <w:szCs w:val="22"/>
          <w:lang w:val="es-CO"/>
        </w:rPr>
        <w:t>excluidos de IVA y exentos de arancel e impuesto n</w:t>
      </w:r>
      <w:r w:rsidR="00483360">
        <w:rPr>
          <w:rFonts w:ascii="Arial" w:hAnsi="Arial" w:cs="Arial"/>
          <w:sz w:val="22"/>
          <w:szCs w:val="22"/>
          <w:lang w:val="es-CO"/>
        </w:rPr>
        <w:t>acional a la gasolina y al ACPM</w:t>
      </w:r>
      <w:r w:rsidR="00B02C28">
        <w:rPr>
          <w:rFonts w:ascii="Arial" w:hAnsi="Arial" w:cs="Arial"/>
          <w:sz w:val="22"/>
          <w:szCs w:val="22"/>
          <w:lang w:val="es-CO"/>
        </w:rPr>
        <w:t>,</w:t>
      </w:r>
      <w:r w:rsidR="0098090D" w:rsidRPr="00E334DD">
        <w:rPr>
          <w:rFonts w:ascii="Arial" w:hAnsi="Arial" w:cs="Arial"/>
          <w:sz w:val="22"/>
          <w:szCs w:val="22"/>
          <w:lang w:val="es-CO"/>
        </w:rPr>
        <w:t xml:space="preserve"> a distribuir en los municipios def</w:t>
      </w:r>
      <w:r w:rsidR="00AA561C">
        <w:rPr>
          <w:rFonts w:ascii="Arial" w:hAnsi="Arial" w:cs="Arial"/>
          <w:sz w:val="22"/>
          <w:szCs w:val="22"/>
          <w:lang w:val="es-CO"/>
        </w:rPr>
        <w:t>inidos como Zona de Frontera</w:t>
      </w:r>
      <w:r w:rsidR="0098090D" w:rsidRPr="00E334DD">
        <w:rPr>
          <w:rFonts w:ascii="Arial" w:hAnsi="Arial" w:cs="Arial"/>
          <w:sz w:val="22"/>
          <w:szCs w:val="22"/>
          <w:lang w:val="es-CO"/>
        </w:rPr>
        <w:t xml:space="preserve">.  </w:t>
      </w:r>
    </w:p>
    <w:p w14:paraId="180E0486" w14:textId="77777777" w:rsidR="00735585" w:rsidRDefault="00735585" w:rsidP="008C6320">
      <w:pPr>
        <w:jc w:val="both"/>
        <w:rPr>
          <w:rFonts w:ascii="Arial" w:hAnsi="Arial" w:cs="Arial"/>
          <w:sz w:val="22"/>
          <w:szCs w:val="22"/>
          <w:lang w:val="es-CO"/>
        </w:rPr>
      </w:pPr>
    </w:p>
    <w:p w14:paraId="0C5202A9" w14:textId="75172648" w:rsidR="00B02C28" w:rsidRPr="00247BEA" w:rsidRDefault="00B02C28" w:rsidP="00B02C28">
      <w:pPr>
        <w:jc w:val="both"/>
        <w:rPr>
          <w:rFonts w:ascii="Arial" w:hAnsi="Arial" w:cs="Arial"/>
          <w:sz w:val="22"/>
          <w:szCs w:val="22"/>
          <w:lang w:val="es-CO"/>
        </w:rPr>
      </w:pPr>
      <w:r w:rsidRPr="00247BEA">
        <w:rPr>
          <w:rFonts w:ascii="Arial" w:hAnsi="Arial" w:cs="Arial"/>
          <w:sz w:val="22"/>
          <w:szCs w:val="22"/>
          <w:lang w:val="es-CO"/>
        </w:rPr>
        <w:t xml:space="preserve">Que para efectos de la aplicación de las exenciones </w:t>
      </w:r>
      <w:r>
        <w:rPr>
          <w:rFonts w:ascii="Arial" w:hAnsi="Arial" w:cs="Arial"/>
          <w:sz w:val="22"/>
          <w:szCs w:val="22"/>
          <w:lang w:val="es-CO"/>
        </w:rPr>
        <w:t xml:space="preserve">tributarias </w:t>
      </w:r>
      <w:r w:rsidRPr="00247BEA">
        <w:rPr>
          <w:rFonts w:ascii="Arial" w:hAnsi="Arial" w:cs="Arial"/>
          <w:sz w:val="22"/>
          <w:szCs w:val="22"/>
          <w:lang w:val="es-CO"/>
        </w:rPr>
        <w:t>de que trata e</w:t>
      </w:r>
      <w:r w:rsidR="00264B3D">
        <w:rPr>
          <w:rFonts w:ascii="Arial" w:hAnsi="Arial" w:cs="Arial"/>
          <w:sz w:val="22"/>
          <w:szCs w:val="22"/>
          <w:lang w:val="es-CO"/>
        </w:rPr>
        <w:t>l inciso primero del Artículo 9</w:t>
      </w:r>
      <w:r w:rsidRPr="00247BEA">
        <w:rPr>
          <w:rFonts w:ascii="Arial" w:hAnsi="Arial" w:cs="Arial"/>
          <w:sz w:val="22"/>
          <w:szCs w:val="22"/>
          <w:lang w:val="es-CO"/>
        </w:rPr>
        <w:t xml:space="preserve"> de la Ley 1430 de 2010, modificado</w:t>
      </w:r>
      <w:r>
        <w:rPr>
          <w:rFonts w:ascii="Arial" w:hAnsi="Arial" w:cs="Arial"/>
          <w:sz w:val="22"/>
          <w:szCs w:val="22"/>
          <w:lang w:val="es-CO"/>
        </w:rPr>
        <w:t>s</w:t>
      </w:r>
      <w:r w:rsidRPr="00247BEA">
        <w:rPr>
          <w:rFonts w:ascii="Arial" w:hAnsi="Arial" w:cs="Arial"/>
          <w:sz w:val="22"/>
          <w:szCs w:val="22"/>
          <w:lang w:val="es-CO"/>
        </w:rPr>
        <w:t xml:space="preserve"> por el Artículo 173 de la Ley 1607 de 2012</w:t>
      </w:r>
      <w:r>
        <w:rPr>
          <w:rFonts w:ascii="Arial" w:hAnsi="Arial" w:cs="Arial"/>
          <w:sz w:val="22"/>
          <w:szCs w:val="22"/>
          <w:lang w:val="es-CO"/>
        </w:rPr>
        <w:t xml:space="preserve"> y por el artículo 220 de la Ley 1819 de 2016</w:t>
      </w:r>
      <w:r w:rsidRPr="00247BEA">
        <w:rPr>
          <w:rFonts w:ascii="Arial" w:hAnsi="Arial" w:cs="Arial"/>
          <w:sz w:val="22"/>
          <w:szCs w:val="22"/>
          <w:lang w:val="es-CO"/>
        </w:rPr>
        <w:t xml:space="preserve">, </w:t>
      </w:r>
      <w:r>
        <w:rPr>
          <w:rFonts w:ascii="Arial" w:hAnsi="Arial" w:cs="Arial"/>
          <w:sz w:val="22"/>
          <w:szCs w:val="22"/>
          <w:lang w:val="es-CO"/>
        </w:rPr>
        <w:t>éstas serán destinadas a  los habitantes de los municipios denominados como zonas de frontera, municipios que se</w:t>
      </w:r>
      <w:r w:rsidRPr="00247BEA">
        <w:rPr>
          <w:rFonts w:ascii="Arial" w:hAnsi="Arial" w:cs="Arial"/>
          <w:sz w:val="22"/>
          <w:szCs w:val="22"/>
          <w:lang w:val="es-CO"/>
        </w:rPr>
        <w:t xml:space="preserve"> definieron en el A</w:t>
      </w:r>
      <w:r>
        <w:rPr>
          <w:rFonts w:ascii="Arial" w:hAnsi="Arial" w:cs="Arial"/>
          <w:sz w:val="22"/>
          <w:szCs w:val="22"/>
          <w:lang w:val="es-CO"/>
        </w:rPr>
        <w:t xml:space="preserve">rtículo 2.2.1.1.2.2.5.1. </w:t>
      </w:r>
      <w:r w:rsidRPr="00247BEA">
        <w:rPr>
          <w:rFonts w:ascii="Arial" w:hAnsi="Arial" w:cs="Arial"/>
          <w:sz w:val="22"/>
          <w:szCs w:val="22"/>
          <w:lang w:val="es-CO"/>
        </w:rPr>
        <w:t>“</w:t>
      </w:r>
      <w:r w:rsidRPr="00247BEA">
        <w:rPr>
          <w:rFonts w:ascii="Arial" w:hAnsi="Arial" w:cs="Arial"/>
          <w:i/>
          <w:sz w:val="22"/>
          <w:szCs w:val="22"/>
          <w:lang w:val="es-CO"/>
        </w:rPr>
        <w:t>Definiciones Aplicables a la Distribución de Combustibles Líquidos Derivados del Petróleo en Zonas de Frontera</w:t>
      </w:r>
      <w:r w:rsidRPr="00247BEA">
        <w:rPr>
          <w:rFonts w:ascii="Arial" w:hAnsi="Arial" w:cs="Arial"/>
          <w:sz w:val="22"/>
          <w:szCs w:val="22"/>
          <w:lang w:val="es-CO"/>
        </w:rPr>
        <w:t xml:space="preserve">” del Decreto 1073 de 2015. </w:t>
      </w:r>
    </w:p>
    <w:p w14:paraId="03B2AA65" w14:textId="77777777" w:rsidR="0019644B" w:rsidRDefault="0019644B" w:rsidP="008C6320">
      <w:pPr>
        <w:jc w:val="both"/>
        <w:rPr>
          <w:rFonts w:ascii="Arial" w:hAnsi="Arial" w:cs="Arial"/>
          <w:sz w:val="22"/>
          <w:szCs w:val="22"/>
          <w:lang w:val="es-CO"/>
        </w:rPr>
      </w:pPr>
    </w:p>
    <w:p w14:paraId="7B9A93FB" w14:textId="77777777" w:rsidR="000815D0" w:rsidRDefault="000815D0" w:rsidP="008C6320">
      <w:pPr>
        <w:jc w:val="both"/>
        <w:rPr>
          <w:rFonts w:ascii="Arial" w:hAnsi="Arial" w:cs="Arial"/>
          <w:sz w:val="22"/>
          <w:szCs w:val="22"/>
          <w:lang w:val="es-CO"/>
        </w:rPr>
      </w:pPr>
    </w:p>
    <w:p w14:paraId="25860535" w14:textId="77777777" w:rsidR="000815D0" w:rsidRPr="00C920EF" w:rsidRDefault="000815D0" w:rsidP="000815D0">
      <w:pPr>
        <w:ind w:right="21"/>
        <w:jc w:val="both"/>
        <w:rPr>
          <w:rFonts w:ascii="Arial" w:hAnsi="Arial" w:cs="Arial"/>
          <w:sz w:val="22"/>
          <w:szCs w:val="22"/>
          <w:lang w:val="es-CO"/>
        </w:rPr>
      </w:pPr>
      <w:r>
        <w:rPr>
          <w:rFonts w:ascii="Arial" w:hAnsi="Arial" w:cs="Arial"/>
          <w:sz w:val="22"/>
          <w:szCs w:val="22"/>
          <w:lang w:val="es-CO"/>
        </w:rPr>
        <w:t xml:space="preserve">Que </w:t>
      </w:r>
      <w:r w:rsidRPr="00C920EF">
        <w:rPr>
          <w:rFonts w:ascii="Arial" w:hAnsi="Arial" w:cs="Arial"/>
          <w:sz w:val="22"/>
          <w:szCs w:val="22"/>
          <w:lang w:val="es-CO"/>
        </w:rPr>
        <w:t xml:space="preserve">el Decreto 1073 de 2015, estableció en su artículo 2.2.1.1.2.2.6.10 que </w:t>
      </w:r>
      <w:r>
        <w:rPr>
          <w:rFonts w:ascii="Arial" w:hAnsi="Arial" w:cs="Arial"/>
          <w:sz w:val="22"/>
          <w:szCs w:val="22"/>
          <w:lang w:val="es-CO"/>
        </w:rPr>
        <w:t>l</w:t>
      </w:r>
      <w:r w:rsidRPr="00C920EF">
        <w:rPr>
          <w:rFonts w:ascii="Arial" w:hAnsi="Arial" w:cs="Arial"/>
          <w:sz w:val="22"/>
          <w:szCs w:val="22"/>
          <w:lang w:val="es-CO"/>
        </w:rPr>
        <w:t xml:space="preserve">os volúmenes </w:t>
      </w:r>
      <w:r>
        <w:rPr>
          <w:rFonts w:ascii="Arial" w:hAnsi="Arial" w:cs="Arial"/>
          <w:sz w:val="22"/>
          <w:szCs w:val="22"/>
          <w:lang w:val="es-CO"/>
        </w:rPr>
        <w:t xml:space="preserve">máximos </w:t>
      </w:r>
      <w:r w:rsidRPr="00C920EF">
        <w:rPr>
          <w:rFonts w:ascii="Arial" w:hAnsi="Arial" w:cs="Arial"/>
          <w:sz w:val="22"/>
          <w:szCs w:val="22"/>
          <w:lang w:val="es-CO"/>
        </w:rPr>
        <w:t>asignados por el Ministerio de Minas y Energía, tendrán una vigencia de dos (2) años y serán fijados durante el primer trimestre del primer año del respectivo períod</w:t>
      </w:r>
      <w:r>
        <w:rPr>
          <w:rFonts w:ascii="Arial" w:hAnsi="Arial" w:cs="Arial"/>
          <w:sz w:val="22"/>
          <w:szCs w:val="22"/>
          <w:lang w:val="es-CO"/>
        </w:rPr>
        <w:t>o.</w:t>
      </w:r>
    </w:p>
    <w:p w14:paraId="5438E3BF" w14:textId="77777777" w:rsidR="000815D0" w:rsidRDefault="000815D0" w:rsidP="008C6320">
      <w:pPr>
        <w:jc w:val="both"/>
        <w:rPr>
          <w:rFonts w:ascii="Arial" w:hAnsi="Arial" w:cs="Arial"/>
          <w:sz w:val="22"/>
          <w:szCs w:val="22"/>
          <w:lang w:val="es-CO"/>
        </w:rPr>
      </w:pPr>
    </w:p>
    <w:p w14:paraId="101499D2" w14:textId="7A80535D" w:rsidR="0019644B" w:rsidRPr="00C920EF" w:rsidRDefault="0019644B" w:rsidP="008C6320">
      <w:pPr>
        <w:jc w:val="both"/>
        <w:rPr>
          <w:rFonts w:ascii="Arial" w:hAnsi="Arial" w:cs="Arial"/>
          <w:sz w:val="22"/>
          <w:szCs w:val="22"/>
          <w:lang w:val="es-CO"/>
        </w:rPr>
      </w:pPr>
      <w:r w:rsidRPr="000A4E66">
        <w:rPr>
          <w:rFonts w:ascii="Arial" w:hAnsi="Arial" w:cs="Arial"/>
          <w:sz w:val="22"/>
          <w:szCs w:val="22"/>
          <w:lang w:val="es-CO"/>
        </w:rPr>
        <w:t xml:space="preserve">Que </w:t>
      </w:r>
      <w:r w:rsidR="000815D0">
        <w:rPr>
          <w:rFonts w:ascii="Arial" w:hAnsi="Arial" w:cs="Arial"/>
          <w:sz w:val="22"/>
          <w:szCs w:val="22"/>
          <w:lang w:val="es-CO"/>
        </w:rPr>
        <w:t>con el</w:t>
      </w:r>
      <w:r w:rsidR="00206851">
        <w:rPr>
          <w:rFonts w:ascii="Arial" w:hAnsi="Arial" w:cs="Arial"/>
          <w:sz w:val="22"/>
          <w:szCs w:val="22"/>
          <w:lang w:val="es-CO"/>
        </w:rPr>
        <w:t xml:space="preserve"> fin de</w:t>
      </w:r>
      <w:r w:rsidRPr="000A4E66">
        <w:rPr>
          <w:rFonts w:ascii="Arial" w:hAnsi="Arial" w:cs="Arial"/>
          <w:sz w:val="22"/>
          <w:szCs w:val="22"/>
          <w:lang w:val="es-CO"/>
        </w:rPr>
        <w:t xml:space="preserve"> determinar la metodología para </w:t>
      </w:r>
      <w:r w:rsidR="00B02C28">
        <w:rPr>
          <w:rFonts w:ascii="Arial" w:hAnsi="Arial" w:cs="Arial"/>
          <w:sz w:val="22"/>
          <w:szCs w:val="22"/>
          <w:lang w:val="es-CO"/>
        </w:rPr>
        <w:t>distribuir los</w:t>
      </w:r>
      <w:r w:rsidR="00B02C28" w:rsidRPr="000A4E66">
        <w:rPr>
          <w:rFonts w:ascii="Arial" w:hAnsi="Arial" w:cs="Arial"/>
          <w:sz w:val="22"/>
          <w:szCs w:val="22"/>
          <w:lang w:val="es-CO"/>
        </w:rPr>
        <w:t xml:space="preserve"> </w:t>
      </w:r>
      <w:r w:rsidRPr="000A4E66">
        <w:rPr>
          <w:rFonts w:ascii="Arial" w:hAnsi="Arial" w:cs="Arial"/>
          <w:sz w:val="22"/>
          <w:szCs w:val="22"/>
          <w:lang w:val="es-CO"/>
        </w:rPr>
        <w:t xml:space="preserve">volúmenes máximos de combustibles líquidos en zonas de frontera, se realizó </w:t>
      </w:r>
      <w:r>
        <w:rPr>
          <w:rFonts w:ascii="Arial" w:hAnsi="Arial" w:cs="Arial"/>
          <w:sz w:val="22"/>
          <w:szCs w:val="22"/>
          <w:lang w:val="es-CO"/>
        </w:rPr>
        <w:t xml:space="preserve">un concurso de méritos el cual fue adjudicado previo cumplimiento </w:t>
      </w:r>
      <w:r w:rsidR="00C96852">
        <w:rPr>
          <w:rFonts w:ascii="Arial" w:hAnsi="Arial" w:cs="Arial"/>
          <w:sz w:val="22"/>
          <w:szCs w:val="22"/>
          <w:lang w:val="es-CO"/>
        </w:rPr>
        <w:t xml:space="preserve">de los requisitos </w:t>
      </w:r>
      <w:r w:rsidR="00826B82">
        <w:rPr>
          <w:rFonts w:ascii="Arial" w:hAnsi="Arial" w:cs="Arial"/>
          <w:sz w:val="22"/>
          <w:szCs w:val="22"/>
          <w:lang w:val="es-CO"/>
        </w:rPr>
        <w:t>estableci</w:t>
      </w:r>
      <w:r w:rsidR="00D43387">
        <w:rPr>
          <w:rFonts w:ascii="Arial" w:hAnsi="Arial" w:cs="Arial"/>
          <w:sz w:val="22"/>
          <w:szCs w:val="22"/>
          <w:lang w:val="es-CO"/>
        </w:rPr>
        <w:t>dos en la normativ</w:t>
      </w:r>
      <w:r w:rsidR="000815D0">
        <w:rPr>
          <w:rFonts w:ascii="Arial" w:hAnsi="Arial" w:cs="Arial"/>
          <w:sz w:val="22"/>
          <w:szCs w:val="22"/>
          <w:lang w:val="es-CO"/>
        </w:rPr>
        <w:t>a</w:t>
      </w:r>
      <w:r w:rsidR="00D43387">
        <w:rPr>
          <w:rFonts w:ascii="Arial" w:hAnsi="Arial" w:cs="Arial"/>
          <w:sz w:val="22"/>
          <w:szCs w:val="22"/>
          <w:lang w:val="es-CO"/>
        </w:rPr>
        <w:t xml:space="preserve"> vigente</w:t>
      </w:r>
      <w:r>
        <w:rPr>
          <w:rFonts w:ascii="Arial" w:hAnsi="Arial" w:cs="Arial"/>
          <w:sz w:val="22"/>
          <w:szCs w:val="22"/>
          <w:lang w:val="es-CO"/>
        </w:rPr>
        <w:t>, a la firma de consultores Delvasto &amp; Echeverria</w:t>
      </w:r>
      <w:r w:rsidR="00345C4B">
        <w:rPr>
          <w:rFonts w:ascii="Arial" w:hAnsi="Arial" w:cs="Arial"/>
          <w:sz w:val="22"/>
          <w:szCs w:val="22"/>
          <w:lang w:val="es-CO"/>
        </w:rPr>
        <w:t xml:space="preserve">, </w:t>
      </w:r>
      <w:r w:rsidR="00826B82">
        <w:rPr>
          <w:rFonts w:ascii="Arial" w:hAnsi="Arial" w:cs="Arial"/>
          <w:sz w:val="22"/>
          <w:szCs w:val="22"/>
          <w:lang w:val="es-CO"/>
        </w:rPr>
        <w:t xml:space="preserve">quien suscribió </w:t>
      </w:r>
      <w:r w:rsidR="00345C4B">
        <w:rPr>
          <w:rFonts w:ascii="Arial" w:hAnsi="Arial" w:cs="Arial"/>
          <w:sz w:val="22"/>
          <w:szCs w:val="22"/>
          <w:lang w:val="es-CO"/>
        </w:rPr>
        <w:t>el Contrato GGC 27</w:t>
      </w:r>
      <w:r w:rsidR="00206851">
        <w:rPr>
          <w:rFonts w:ascii="Arial" w:hAnsi="Arial" w:cs="Arial"/>
          <w:sz w:val="22"/>
          <w:szCs w:val="22"/>
          <w:lang w:val="es-CO"/>
        </w:rPr>
        <w:t>9  de 2016 cuyo objeto e</w:t>
      </w:r>
      <w:r w:rsidR="00826B82">
        <w:rPr>
          <w:rFonts w:ascii="Arial" w:hAnsi="Arial" w:cs="Arial"/>
          <w:sz w:val="22"/>
          <w:szCs w:val="22"/>
          <w:lang w:val="es-CO"/>
        </w:rPr>
        <w:t>ra</w:t>
      </w:r>
      <w:r w:rsidR="00206851">
        <w:rPr>
          <w:rFonts w:ascii="Arial" w:hAnsi="Arial" w:cs="Arial"/>
          <w:sz w:val="22"/>
          <w:szCs w:val="22"/>
          <w:lang w:val="es-CO"/>
        </w:rPr>
        <w:t xml:space="preserve"> </w:t>
      </w:r>
      <w:r w:rsidR="00206851" w:rsidRPr="00206851">
        <w:rPr>
          <w:rFonts w:ascii="Arial" w:hAnsi="Arial" w:cs="Arial"/>
          <w:i/>
          <w:sz w:val="22"/>
          <w:szCs w:val="22"/>
          <w:lang w:val="es-CO"/>
        </w:rPr>
        <w:t xml:space="preserve">“Realizar una </w:t>
      </w:r>
      <w:r w:rsidR="00206851">
        <w:rPr>
          <w:rFonts w:ascii="Arial" w:hAnsi="Arial" w:cs="Arial"/>
          <w:i/>
          <w:sz w:val="22"/>
          <w:szCs w:val="22"/>
          <w:lang w:val="es-CO"/>
        </w:rPr>
        <w:t>consultoría</w:t>
      </w:r>
      <w:r w:rsidR="00206851" w:rsidRPr="00206851">
        <w:rPr>
          <w:rFonts w:ascii="Arial" w:hAnsi="Arial" w:cs="Arial"/>
          <w:i/>
          <w:sz w:val="22"/>
          <w:szCs w:val="22"/>
          <w:lang w:val="es-CO"/>
        </w:rPr>
        <w:t xml:space="preserve"> para la caracteri</w:t>
      </w:r>
      <w:r w:rsidR="00206851">
        <w:rPr>
          <w:rFonts w:ascii="Arial" w:hAnsi="Arial" w:cs="Arial"/>
          <w:i/>
          <w:sz w:val="22"/>
          <w:szCs w:val="22"/>
          <w:lang w:val="es-CO"/>
        </w:rPr>
        <w:t>zació</w:t>
      </w:r>
      <w:r w:rsidR="00206851" w:rsidRPr="00206851">
        <w:rPr>
          <w:rFonts w:ascii="Arial" w:hAnsi="Arial" w:cs="Arial"/>
          <w:i/>
          <w:sz w:val="22"/>
          <w:szCs w:val="22"/>
          <w:lang w:val="es-CO"/>
        </w:rPr>
        <w:t>n de la demanda de los combustibles líquidos derivados el petróleo y construcción de la metodología de asignación de cupos para los municipios de zona de frontera”.</w:t>
      </w:r>
    </w:p>
    <w:p w14:paraId="45C12841" w14:textId="77777777" w:rsidR="00980CA2" w:rsidRDefault="00980CA2" w:rsidP="008C6320">
      <w:pPr>
        <w:jc w:val="both"/>
        <w:rPr>
          <w:rFonts w:ascii="Arial" w:hAnsi="Arial" w:cs="Arial"/>
          <w:sz w:val="22"/>
          <w:szCs w:val="22"/>
          <w:highlight w:val="cyan"/>
          <w:lang w:val="es-CO"/>
        </w:rPr>
      </w:pPr>
    </w:p>
    <w:p w14:paraId="0F445718" w14:textId="4339AA60" w:rsidR="00C7237C" w:rsidRPr="00BD3214" w:rsidRDefault="0091382D" w:rsidP="008C6320">
      <w:pPr>
        <w:jc w:val="both"/>
        <w:rPr>
          <w:rFonts w:ascii="Arial" w:hAnsi="Arial" w:cs="Arial"/>
          <w:sz w:val="22"/>
          <w:szCs w:val="22"/>
          <w:lang w:val="es-CO"/>
        </w:rPr>
      </w:pPr>
      <w:r w:rsidRPr="00BD3214">
        <w:rPr>
          <w:rFonts w:ascii="Arial" w:hAnsi="Arial" w:cs="Arial"/>
          <w:sz w:val="22"/>
          <w:szCs w:val="22"/>
          <w:lang w:val="es-CO"/>
        </w:rPr>
        <w:t xml:space="preserve">Que para </w:t>
      </w:r>
      <w:r w:rsidR="00980CA2" w:rsidRPr="00BD3214">
        <w:rPr>
          <w:rFonts w:ascii="Arial" w:hAnsi="Arial" w:cs="Arial"/>
          <w:sz w:val="22"/>
          <w:szCs w:val="22"/>
          <w:lang w:val="es-CO"/>
        </w:rPr>
        <w:t>determinar</w:t>
      </w:r>
      <w:r w:rsidRPr="00BD3214">
        <w:rPr>
          <w:rFonts w:ascii="Arial" w:hAnsi="Arial" w:cs="Arial"/>
          <w:sz w:val="22"/>
          <w:szCs w:val="22"/>
          <w:lang w:val="es-CO"/>
        </w:rPr>
        <w:t xml:space="preserve"> la metodología </w:t>
      </w:r>
      <w:r w:rsidR="00980CA2" w:rsidRPr="00BD3214">
        <w:rPr>
          <w:rFonts w:ascii="Arial" w:hAnsi="Arial" w:cs="Arial"/>
          <w:sz w:val="22"/>
          <w:szCs w:val="22"/>
          <w:lang w:val="es-CO"/>
        </w:rPr>
        <w:t>de asignación</w:t>
      </w:r>
      <w:r w:rsidRPr="00BD3214">
        <w:rPr>
          <w:rFonts w:ascii="Arial" w:hAnsi="Arial" w:cs="Arial"/>
          <w:sz w:val="22"/>
          <w:szCs w:val="22"/>
          <w:lang w:val="es-CO"/>
        </w:rPr>
        <w:t xml:space="preserve"> de volúmenes máximos de combustibles líquidos </w:t>
      </w:r>
      <w:r w:rsidR="00980CA2" w:rsidRPr="00BD3214">
        <w:rPr>
          <w:rFonts w:ascii="Arial" w:hAnsi="Arial" w:cs="Arial"/>
          <w:sz w:val="22"/>
          <w:szCs w:val="22"/>
          <w:lang w:val="es-CO"/>
        </w:rPr>
        <w:t xml:space="preserve">a los </w:t>
      </w:r>
      <w:r w:rsidR="00264B3D">
        <w:rPr>
          <w:rFonts w:ascii="Arial" w:hAnsi="Arial" w:cs="Arial"/>
          <w:sz w:val="22"/>
          <w:szCs w:val="22"/>
          <w:lang w:val="es-CO"/>
        </w:rPr>
        <w:t xml:space="preserve">municipios </w:t>
      </w:r>
      <w:r w:rsidR="000815D0">
        <w:rPr>
          <w:rFonts w:ascii="Arial" w:hAnsi="Arial" w:cs="Arial"/>
          <w:sz w:val="22"/>
          <w:szCs w:val="22"/>
          <w:lang w:val="es-CO"/>
        </w:rPr>
        <w:t xml:space="preserve">reconocidos como </w:t>
      </w:r>
      <w:r w:rsidR="00676F3E">
        <w:rPr>
          <w:rFonts w:ascii="Arial" w:hAnsi="Arial" w:cs="Arial"/>
          <w:sz w:val="22"/>
          <w:szCs w:val="22"/>
          <w:lang w:val="es-CO"/>
        </w:rPr>
        <w:t xml:space="preserve">zona de frontera, </w:t>
      </w:r>
      <w:r w:rsidR="00592987" w:rsidRPr="00BD3214">
        <w:rPr>
          <w:rFonts w:ascii="Arial" w:hAnsi="Arial" w:cs="Arial"/>
          <w:sz w:val="22"/>
          <w:szCs w:val="22"/>
          <w:lang w:val="es-CO"/>
        </w:rPr>
        <w:t xml:space="preserve">se evidenció la necesidad de establecer </w:t>
      </w:r>
      <w:r w:rsidR="00676F3E">
        <w:rPr>
          <w:rFonts w:ascii="Arial" w:hAnsi="Arial" w:cs="Arial"/>
          <w:sz w:val="22"/>
          <w:szCs w:val="22"/>
          <w:lang w:val="es-CO"/>
        </w:rPr>
        <w:t>un</w:t>
      </w:r>
      <w:r w:rsidR="00592987" w:rsidRPr="00BD3214">
        <w:rPr>
          <w:rFonts w:ascii="Arial" w:hAnsi="Arial" w:cs="Arial"/>
          <w:sz w:val="22"/>
          <w:szCs w:val="22"/>
          <w:lang w:val="es-CO"/>
        </w:rPr>
        <w:t xml:space="preserve"> escenario </w:t>
      </w:r>
      <w:r w:rsidR="00676F3E">
        <w:rPr>
          <w:rFonts w:ascii="Arial" w:hAnsi="Arial" w:cs="Arial"/>
          <w:sz w:val="22"/>
          <w:szCs w:val="22"/>
          <w:lang w:val="es-CO"/>
        </w:rPr>
        <w:t xml:space="preserve">acorde a la situación </w:t>
      </w:r>
      <w:r w:rsidR="00592987" w:rsidRPr="00BD3214">
        <w:rPr>
          <w:rFonts w:ascii="Arial" w:hAnsi="Arial" w:cs="Arial"/>
          <w:sz w:val="22"/>
          <w:szCs w:val="22"/>
          <w:lang w:val="es-CO"/>
        </w:rPr>
        <w:t>actual</w:t>
      </w:r>
      <w:r w:rsidR="00C7237C" w:rsidRPr="00BD3214">
        <w:rPr>
          <w:rFonts w:ascii="Arial" w:hAnsi="Arial" w:cs="Arial"/>
          <w:sz w:val="22"/>
          <w:szCs w:val="22"/>
          <w:lang w:val="es-CO"/>
        </w:rPr>
        <w:t xml:space="preserve">, teniendo en cuenta  los incrementos </w:t>
      </w:r>
      <w:r w:rsidR="002D4715">
        <w:rPr>
          <w:rFonts w:ascii="Arial" w:hAnsi="Arial" w:cs="Arial"/>
          <w:sz w:val="22"/>
          <w:szCs w:val="22"/>
          <w:lang w:val="es-CO"/>
        </w:rPr>
        <w:t xml:space="preserve">de volúmenes máximos </w:t>
      </w:r>
      <w:r w:rsidR="00C7237C" w:rsidRPr="00BD3214">
        <w:rPr>
          <w:rFonts w:ascii="Arial" w:hAnsi="Arial" w:cs="Arial"/>
          <w:sz w:val="22"/>
          <w:szCs w:val="22"/>
          <w:lang w:val="es-CO"/>
        </w:rPr>
        <w:t>aprobados por el Ministerio de Hacienda y Crédito Público desde agosto de</w:t>
      </w:r>
      <w:r w:rsidR="00826B82">
        <w:rPr>
          <w:rFonts w:ascii="Arial" w:hAnsi="Arial" w:cs="Arial"/>
          <w:sz w:val="22"/>
          <w:szCs w:val="22"/>
          <w:lang w:val="es-CO"/>
        </w:rPr>
        <w:t>l año</w:t>
      </w:r>
      <w:r w:rsidR="00C7237C" w:rsidRPr="00BD3214">
        <w:rPr>
          <w:rFonts w:ascii="Arial" w:hAnsi="Arial" w:cs="Arial"/>
          <w:sz w:val="22"/>
          <w:szCs w:val="22"/>
          <w:lang w:val="es-CO"/>
        </w:rPr>
        <w:t xml:space="preserve"> 2015. </w:t>
      </w:r>
    </w:p>
    <w:p w14:paraId="4BCDFDAC" w14:textId="77777777" w:rsidR="00C7237C" w:rsidRPr="00BD3214" w:rsidRDefault="00C7237C" w:rsidP="008C6320">
      <w:pPr>
        <w:jc w:val="both"/>
        <w:rPr>
          <w:rFonts w:ascii="Arial" w:hAnsi="Arial" w:cs="Arial"/>
          <w:sz w:val="22"/>
          <w:szCs w:val="22"/>
          <w:lang w:val="es-CO"/>
        </w:rPr>
      </w:pPr>
    </w:p>
    <w:p w14:paraId="67D5DDAF" w14:textId="6974E915" w:rsidR="000B2A87" w:rsidRPr="00BD3214" w:rsidRDefault="008B5601" w:rsidP="008C6320">
      <w:pPr>
        <w:jc w:val="both"/>
        <w:rPr>
          <w:rFonts w:ascii="Arial" w:hAnsi="Arial" w:cs="Arial"/>
          <w:sz w:val="22"/>
          <w:szCs w:val="22"/>
          <w:lang w:val="es-CO"/>
        </w:rPr>
      </w:pPr>
      <w:r w:rsidRPr="00BD3214">
        <w:rPr>
          <w:rFonts w:ascii="Arial" w:hAnsi="Arial" w:cs="Arial"/>
          <w:sz w:val="22"/>
          <w:szCs w:val="22"/>
          <w:lang w:val="es-CO"/>
        </w:rPr>
        <w:t>Q</w:t>
      </w:r>
      <w:r w:rsidR="00804D63" w:rsidRPr="00BD3214">
        <w:rPr>
          <w:rFonts w:ascii="Arial" w:hAnsi="Arial" w:cs="Arial"/>
          <w:sz w:val="22"/>
          <w:szCs w:val="22"/>
          <w:lang w:val="es-CO"/>
        </w:rPr>
        <w:t>ue de acuerdo con</w:t>
      </w:r>
      <w:r w:rsidRPr="00BD3214">
        <w:rPr>
          <w:rFonts w:ascii="Arial" w:hAnsi="Arial" w:cs="Arial"/>
          <w:sz w:val="22"/>
          <w:szCs w:val="22"/>
          <w:lang w:val="es-CO"/>
        </w:rPr>
        <w:t xml:space="preserve"> los anál</w:t>
      </w:r>
      <w:r w:rsidR="00804D63" w:rsidRPr="00BD3214">
        <w:rPr>
          <w:rFonts w:ascii="Arial" w:hAnsi="Arial" w:cs="Arial"/>
          <w:sz w:val="22"/>
          <w:szCs w:val="22"/>
          <w:lang w:val="es-CO"/>
        </w:rPr>
        <w:t>isis realizados por</w:t>
      </w:r>
      <w:r w:rsidRPr="00BD3214">
        <w:rPr>
          <w:rFonts w:ascii="Arial" w:hAnsi="Arial" w:cs="Arial"/>
          <w:sz w:val="22"/>
          <w:szCs w:val="22"/>
          <w:lang w:val="es-CO"/>
        </w:rPr>
        <w:t xml:space="preserve"> la </w:t>
      </w:r>
      <w:r w:rsidR="00676F3E">
        <w:rPr>
          <w:rFonts w:ascii="Arial" w:hAnsi="Arial" w:cs="Arial"/>
          <w:sz w:val="22"/>
          <w:szCs w:val="22"/>
          <w:lang w:val="es-CO"/>
        </w:rPr>
        <w:t>C</w:t>
      </w:r>
      <w:r w:rsidR="00804D63" w:rsidRPr="00BD3214">
        <w:rPr>
          <w:rFonts w:ascii="Arial" w:hAnsi="Arial" w:cs="Arial"/>
          <w:sz w:val="22"/>
          <w:szCs w:val="22"/>
          <w:lang w:val="es-CO"/>
        </w:rPr>
        <w:t>onsultoría, se</w:t>
      </w:r>
      <w:r w:rsidRPr="00BD3214">
        <w:rPr>
          <w:rFonts w:ascii="Arial" w:hAnsi="Arial" w:cs="Arial"/>
          <w:sz w:val="22"/>
          <w:szCs w:val="22"/>
          <w:lang w:val="es-CO"/>
        </w:rPr>
        <w:t xml:space="preserve"> </w:t>
      </w:r>
      <w:r w:rsidR="000815D0">
        <w:rPr>
          <w:rFonts w:ascii="Arial" w:hAnsi="Arial" w:cs="Arial"/>
          <w:sz w:val="22"/>
          <w:szCs w:val="22"/>
          <w:lang w:val="es-CO"/>
        </w:rPr>
        <w:t>incluyeron los indicadores nacionales</w:t>
      </w:r>
      <w:r w:rsidR="005B2E90" w:rsidRPr="00BD3214">
        <w:rPr>
          <w:rFonts w:ascii="Arial" w:hAnsi="Arial" w:cs="Arial"/>
          <w:sz w:val="22"/>
          <w:szCs w:val="22"/>
          <w:lang w:val="es-CO"/>
        </w:rPr>
        <w:t xml:space="preserve"> </w:t>
      </w:r>
      <w:r w:rsidR="00F96BDD" w:rsidRPr="00BD3214">
        <w:rPr>
          <w:rFonts w:ascii="Arial" w:hAnsi="Arial" w:cs="Arial"/>
          <w:sz w:val="22"/>
          <w:szCs w:val="22"/>
          <w:lang w:val="es-CO"/>
        </w:rPr>
        <w:t xml:space="preserve">de </w:t>
      </w:r>
      <w:r w:rsidR="00804D63" w:rsidRPr="00BD3214">
        <w:rPr>
          <w:rFonts w:ascii="Arial" w:hAnsi="Arial" w:cs="Arial"/>
          <w:sz w:val="22"/>
          <w:szCs w:val="22"/>
          <w:lang w:val="es-CO"/>
        </w:rPr>
        <w:t>Población</w:t>
      </w:r>
      <w:r w:rsidR="004265CF" w:rsidRPr="00BD3214">
        <w:rPr>
          <w:rFonts w:ascii="Arial" w:hAnsi="Arial" w:cs="Arial"/>
          <w:sz w:val="22"/>
          <w:szCs w:val="22"/>
          <w:lang w:val="es-CO"/>
        </w:rPr>
        <w:t>,</w:t>
      </w:r>
      <w:r w:rsidR="005B2E90" w:rsidRPr="00BD3214">
        <w:rPr>
          <w:rFonts w:ascii="Arial" w:hAnsi="Arial" w:cs="Arial"/>
          <w:sz w:val="22"/>
          <w:szCs w:val="22"/>
          <w:lang w:val="es-CO"/>
        </w:rPr>
        <w:t xml:space="preserve"> Valor Agregado</w:t>
      </w:r>
      <w:r w:rsidR="004265CF" w:rsidRPr="00BD3214">
        <w:rPr>
          <w:rFonts w:ascii="Arial" w:hAnsi="Arial" w:cs="Arial"/>
          <w:sz w:val="22"/>
          <w:szCs w:val="22"/>
          <w:lang w:val="es-CO"/>
        </w:rPr>
        <w:t xml:space="preserve"> y Compras de Combustible</w:t>
      </w:r>
      <w:r w:rsidR="000815D0">
        <w:rPr>
          <w:rFonts w:ascii="Arial" w:hAnsi="Arial" w:cs="Arial"/>
          <w:sz w:val="22"/>
          <w:szCs w:val="22"/>
          <w:lang w:val="es-CO"/>
        </w:rPr>
        <w:t>s</w:t>
      </w:r>
      <w:r w:rsidR="00F14765">
        <w:rPr>
          <w:rFonts w:ascii="Arial" w:hAnsi="Arial" w:cs="Arial"/>
          <w:sz w:val="22"/>
          <w:szCs w:val="22"/>
          <w:lang w:val="es-CO"/>
        </w:rPr>
        <w:t>,</w:t>
      </w:r>
      <w:r w:rsidR="00873C50" w:rsidRPr="00BD3214">
        <w:rPr>
          <w:rFonts w:ascii="Arial" w:hAnsi="Arial" w:cs="Arial"/>
          <w:sz w:val="22"/>
          <w:szCs w:val="22"/>
          <w:lang w:val="es-CO"/>
        </w:rPr>
        <w:t xml:space="preserve"> </w:t>
      </w:r>
      <w:r w:rsidR="002441A6">
        <w:rPr>
          <w:rFonts w:ascii="Arial" w:hAnsi="Arial" w:cs="Arial"/>
          <w:sz w:val="22"/>
          <w:szCs w:val="22"/>
          <w:lang w:val="es-CO"/>
        </w:rPr>
        <w:t>no s</w:t>
      </w:r>
      <w:r w:rsidR="00E54BAA">
        <w:rPr>
          <w:rFonts w:ascii="Arial" w:hAnsi="Arial" w:cs="Arial"/>
          <w:sz w:val="22"/>
          <w:szCs w:val="22"/>
          <w:lang w:val="es-CO"/>
        </w:rPr>
        <w:t>ó</w:t>
      </w:r>
      <w:r w:rsidR="00F14765">
        <w:rPr>
          <w:rFonts w:ascii="Arial" w:hAnsi="Arial" w:cs="Arial"/>
          <w:sz w:val="22"/>
          <w:szCs w:val="22"/>
          <w:lang w:val="es-CO"/>
        </w:rPr>
        <w:t>lo de los municipios</w:t>
      </w:r>
      <w:r w:rsidR="002441A6">
        <w:rPr>
          <w:rFonts w:ascii="Arial" w:hAnsi="Arial" w:cs="Arial"/>
          <w:sz w:val="22"/>
          <w:szCs w:val="22"/>
          <w:lang w:val="es-CO"/>
        </w:rPr>
        <w:t xml:space="preserve"> zona de frontera, sino también de </w:t>
      </w:r>
      <w:r w:rsidR="00873C50" w:rsidRPr="00BD3214">
        <w:rPr>
          <w:rFonts w:ascii="Arial" w:hAnsi="Arial" w:cs="Arial"/>
          <w:sz w:val="22"/>
          <w:szCs w:val="22"/>
          <w:lang w:val="es-CO"/>
        </w:rPr>
        <w:t xml:space="preserve">los municipios </w:t>
      </w:r>
      <w:r w:rsidR="00F14765">
        <w:rPr>
          <w:rFonts w:ascii="Arial" w:hAnsi="Arial" w:cs="Arial"/>
          <w:sz w:val="22"/>
          <w:szCs w:val="22"/>
          <w:lang w:val="es-CO"/>
        </w:rPr>
        <w:t>del resto del país</w:t>
      </w:r>
      <w:r w:rsidR="00873C50" w:rsidRPr="00BD3214">
        <w:rPr>
          <w:rFonts w:ascii="Arial" w:hAnsi="Arial" w:cs="Arial"/>
          <w:sz w:val="22"/>
          <w:szCs w:val="22"/>
          <w:lang w:val="es-CO"/>
        </w:rPr>
        <w:t xml:space="preserve"> </w:t>
      </w:r>
      <w:r w:rsidR="002D4715">
        <w:rPr>
          <w:rFonts w:ascii="Arial" w:hAnsi="Arial" w:cs="Arial"/>
          <w:sz w:val="22"/>
          <w:szCs w:val="22"/>
          <w:lang w:val="es-CO"/>
        </w:rPr>
        <w:t>que cuentan con</w:t>
      </w:r>
      <w:r w:rsidR="000A358A">
        <w:rPr>
          <w:rFonts w:ascii="Arial" w:hAnsi="Arial" w:cs="Arial"/>
          <w:sz w:val="22"/>
          <w:szCs w:val="22"/>
          <w:lang w:val="es-CO"/>
        </w:rPr>
        <w:t xml:space="preserve"> estaciones de servicio</w:t>
      </w:r>
      <w:r w:rsidR="002441A6">
        <w:rPr>
          <w:rFonts w:ascii="Arial" w:hAnsi="Arial" w:cs="Arial"/>
          <w:sz w:val="22"/>
          <w:szCs w:val="22"/>
          <w:lang w:val="es-CO"/>
        </w:rPr>
        <w:t>.</w:t>
      </w:r>
      <w:r w:rsidR="006D6F27">
        <w:rPr>
          <w:rFonts w:ascii="Arial" w:hAnsi="Arial" w:cs="Arial"/>
          <w:sz w:val="22"/>
          <w:szCs w:val="22"/>
          <w:lang w:val="es-CO"/>
        </w:rPr>
        <w:t xml:space="preserve"> </w:t>
      </w:r>
    </w:p>
    <w:p w14:paraId="569442BB" w14:textId="77777777" w:rsidR="00804D63" w:rsidRPr="00BD3214" w:rsidRDefault="00804D63" w:rsidP="008C6320">
      <w:pPr>
        <w:jc w:val="both"/>
        <w:rPr>
          <w:rFonts w:ascii="Arial" w:hAnsi="Arial" w:cs="Arial"/>
          <w:sz w:val="22"/>
          <w:szCs w:val="22"/>
          <w:lang w:val="es-CO"/>
        </w:rPr>
      </w:pPr>
    </w:p>
    <w:p w14:paraId="1254FC9A" w14:textId="45D9B3C9" w:rsidR="005B2E90" w:rsidRPr="00BD3214" w:rsidRDefault="005B2E90" w:rsidP="008C6320">
      <w:pPr>
        <w:jc w:val="both"/>
        <w:rPr>
          <w:rFonts w:ascii="Arial" w:hAnsi="Arial" w:cs="Arial"/>
          <w:sz w:val="22"/>
          <w:szCs w:val="22"/>
          <w:lang w:val="es-CO"/>
        </w:rPr>
      </w:pPr>
      <w:r w:rsidRPr="00BD3214">
        <w:rPr>
          <w:rFonts w:ascii="Arial" w:hAnsi="Arial" w:cs="Arial"/>
          <w:sz w:val="22"/>
          <w:szCs w:val="22"/>
          <w:lang w:val="es-CO"/>
        </w:rPr>
        <w:t xml:space="preserve">Que </w:t>
      </w:r>
      <w:r w:rsidR="0009174F" w:rsidRPr="00BD3214">
        <w:rPr>
          <w:rFonts w:ascii="Arial" w:hAnsi="Arial" w:cs="Arial"/>
          <w:sz w:val="22"/>
          <w:szCs w:val="22"/>
          <w:lang w:val="es-CO"/>
        </w:rPr>
        <w:t>con base en la información de la Dirección de Censos y Demografía del Grupo de Proyección de Población y Estudios Demográficos, del Departamento Administrativo Nacional de Estadística – DANE</w:t>
      </w:r>
      <w:r w:rsidR="005F733D" w:rsidRPr="00BD3214">
        <w:rPr>
          <w:rFonts w:ascii="Arial" w:hAnsi="Arial" w:cs="Arial"/>
          <w:sz w:val="22"/>
          <w:szCs w:val="22"/>
          <w:lang w:val="es-CO"/>
        </w:rPr>
        <w:t>-</w:t>
      </w:r>
      <w:r w:rsidR="0009174F" w:rsidRPr="00BD3214">
        <w:rPr>
          <w:rFonts w:ascii="Arial" w:hAnsi="Arial" w:cs="Arial"/>
          <w:sz w:val="22"/>
          <w:szCs w:val="22"/>
          <w:lang w:val="es-CO"/>
        </w:rPr>
        <w:t xml:space="preserve">, se obtuvieron los datos de la variable </w:t>
      </w:r>
      <w:r w:rsidR="005F733D" w:rsidRPr="00BD3214">
        <w:rPr>
          <w:rFonts w:ascii="Arial" w:hAnsi="Arial" w:cs="Arial"/>
          <w:sz w:val="22"/>
          <w:szCs w:val="22"/>
          <w:lang w:val="es-CO"/>
        </w:rPr>
        <w:t xml:space="preserve">de </w:t>
      </w:r>
      <w:r w:rsidR="0009174F" w:rsidRPr="00BD3214">
        <w:rPr>
          <w:rFonts w:ascii="Arial" w:hAnsi="Arial" w:cs="Arial"/>
          <w:sz w:val="22"/>
          <w:szCs w:val="22"/>
          <w:lang w:val="es-CO"/>
        </w:rPr>
        <w:t>población</w:t>
      </w:r>
      <w:r w:rsidR="006866AE" w:rsidRPr="00BD3214">
        <w:rPr>
          <w:rFonts w:ascii="Arial" w:hAnsi="Arial" w:cs="Arial"/>
          <w:sz w:val="22"/>
          <w:szCs w:val="22"/>
          <w:lang w:val="es-CO"/>
        </w:rPr>
        <w:t xml:space="preserve"> del año 2016</w:t>
      </w:r>
      <w:r w:rsidR="005F733D" w:rsidRPr="00BD3214">
        <w:rPr>
          <w:rFonts w:ascii="Arial" w:hAnsi="Arial" w:cs="Arial"/>
          <w:sz w:val="22"/>
          <w:szCs w:val="22"/>
          <w:lang w:val="es-CO"/>
        </w:rPr>
        <w:t xml:space="preserve"> que se aplica a la </w:t>
      </w:r>
      <w:r w:rsidR="00E54BAA">
        <w:rPr>
          <w:rFonts w:ascii="Arial" w:hAnsi="Arial" w:cs="Arial"/>
          <w:sz w:val="22"/>
          <w:szCs w:val="22"/>
          <w:lang w:val="es-CO"/>
        </w:rPr>
        <w:t xml:space="preserve">presente </w:t>
      </w:r>
      <w:r w:rsidR="005F733D" w:rsidRPr="00BD3214">
        <w:rPr>
          <w:rFonts w:ascii="Arial" w:hAnsi="Arial" w:cs="Arial"/>
          <w:sz w:val="22"/>
          <w:szCs w:val="22"/>
          <w:lang w:val="es-CO"/>
        </w:rPr>
        <w:t>metodología</w:t>
      </w:r>
      <w:r w:rsidR="0009174F" w:rsidRPr="00BD3214">
        <w:rPr>
          <w:rFonts w:ascii="Arial" w:hAnsi="Arial" w:cs="Arial"/>
          <w:sz w:val="22"/>
          <w:szCs w:val="22"/>
          <w:lang w:val="es-CO"/>
        </w:rPr>
        <w:t>.</w:t>
      </w:r>
    </w:p>
    <w:p w14:paraId="10561534" w14:textId="77777777" w:rsidR="00813660" w:rsidRPr="00BD3214" w:rsidRDefault="00813660" w:rsidP="008C6320">
      <w:pPr>
        <w:jc w:val="both"/>
        <w:rPr>
          <w:rFonts w:ascii="Arial" w:hAnsi="Arial" w:cs="Arial"/>
          <w:sz w:val="22"/>
          <w:szCs w:val="22"/>
          <w:lang w:val="es-CO"/>
        </w:rPr>
      </w:pPr>
    </w:p>
    <w:p w14:paraId="3CF3D1FA" w14:textId="0CF11A07" w:rsidR="00813660" w:rsidRPr="00BD3214" w:rsidRDefault="00813660" w:rsidP="008C6320">
      <w:pPr>
        <w:jc w:val="both"/>
        <w:rPr>
          <w:rFonts w:ascii="Arial" w:hAnsi="Arial" w:cs="Arial"/>
          <w:sz w:val="22"/>
          <w:szCs w:val="22"/>
          <w:lang w:val="es-CO"/>
        </w:rPr>
      </w:pPr>
      <w:r w:rsidRPr="00BD3214">
        <w:rPr>
          <w:rFonts w:ascii="Arial" w:hAnsi="Arial" w:cs="Arial"/>
          <w:sz w:val="22"/>
          <w:szCs w:val="22"/>
          <w:lang w:val="es-CO"/>
        </w:rPr>
        <w:t>Que a partir de</w:t>
      </w:r>
      <w:r w:rsidR="005F733D" w:rsidRPr="00BD3214">
        <w:rPr>
          <w:rFonts w:ascii="Arial" w:hAnsi="Arial" w:cs="Arial"/>
          <w:sz w:val="22"/>
          <w:szCs w:val="22"/>
          <w:lang w:val="es-CO"/>
        </w:rPr>
        <w:t>l año</w:t>
      </w:r>
      <w:r w:rsidRPr="00BD3214">
        <w:rPr>
          <w:rFonts w:ascii="Arial" w:hAnsi="Arial" w:cs="Arial"/>
          <w:sz w:val="22"/>
          <w:szCs w:val="22"/>
          <w:lang w:val="es-CO"/>
        </w:rPr>
        <w:t xml:space="preserve"> 2013, la Dirección de Síntesis y Cuentas Nacionales del Departamento Administrativo Nacional de Estadística – DANE</w:t>
      </w:r>
      <w:r w:rsidR="005F733D" w:rsidRPr="00BD3214">
        <w:rPr>
          <w:rFonts w:ascii="Arial" w:hAnsi="Arial" w:cs="Arial"/>
          <w:sz w:val="22"/>
          <w:szCs w:val="22"/>
          <w:lang w:val="es-CO"/>
        </w:rPr>
        <w:t>-</w:t>
      </w:r>
      <w:r w:rsidRPr="00BD3214">
        <w:rPr>
          <w:rFonts w:ascii="Arial" w:hAnsi="Arial" w:cs="Arial"/>
          <w:sz w:val="22"/>
          <w:szCs w:val="22"/>
          <w:lang w:val="es-CO"/>
        </w:rPr>
        <w:t xml:space="preserve">, </w:t>
      </w:r>
      <w:r w:rsidR="000815D0">
        <w:rPr>
          <w:rFonts w:ascii="Arial" w:hAnsi="Arial" w:cs="Arial"/>
          <w:sz w:val="22"/>
          <w:szCs w:val="22"/>
          <w:lang w:val="es-CO"/>
        </w:rPr>
        <w:t>define</w:t>
      </w:r>
      <w:r w:rsidRPr="00BD3214">
        <w:rPr>
          <w:rFonts w:ascii="Arial" w:hAnsi="Arial" w:cs="Arial"/>
          <w:sz w:val="22"/>
          <w:szCs w:val="22"/>
          <w:lang w:val="es-CO"/>
        </w:rPr>
        <w:t xml:space="preserve"> el Indicador de Importancia Económica Municipal, con el propósito de dar cumplimiento a lo establecido en la Ley 1551 del 2012</w:t>
      </w:r>
      <w:r w:rsidR="005F733D" w:rsidRPr="00BD3214">
        <w:rPr>
          <w:rFonts w:ascii="Arial" w:hAnsi="Arial" w:cs="Arial"/>
          <w:sz w:val="22"/>
          <w:szCs w:val="22"/>
          <w:lang w:val="es-CO"/>
        </w:rPr>
        <w:t xml:space="preserve"> “</w:t>
      </w:r>
      <w:r w:rsidR="005F733D" w:rsidRPr="00BD3214">
        <w:rPr>
          <w:rFonts w:ascii="Arial" w:hAnsi="Arial" w:cs="Arial"/>
          <w:i/>
          <w:sz w:val="22"/>
          <w:szCs w:val="22"/>
          <w:lang w:val="es-CO"/>
        </w:rPr>
        <w:t>Por la cual se dictan normas para modernizar la organización y funcionamiento del municipio</w:t>
      </w:r>
      <w:r w:rsidR="005F733D" w:rsidRPr="00BD3214">
        <w:rPr>
          <w:rFonts w:ascii="Arial" w:hAnsi="Arial" w:cs="Arial"/>
          <w:sz w:val="22"/>
          <w:szCs w:val="22"/>
          <w:lang w:val="es-CO"/>
        </w:rPr>
        <w:t>”</w:t>
      </w:r>
      <w:r w:rsidR="00E54BAA">
        <w:rPr>
          <w:rFonts w:ascii="Arial" w:hAnsi="Arial" w:cs="Arial"/>
          <w:sz w:val="22"/>
          <w:szCs w:val="22"/>
          <w:lang w:val="es-CO"/>
        </w:rPr>
        <w:t xml:space="preserve">, </w:t>
      </w:r>
      <w:r w:rsidR="00D4390C">
        <w:rPr>
          <w:rFonts w:ascii="Arial" w:hAnsi="Arial" w:cs="Arial"/>
          <w:sz w:val="22"/>
          <w:szCs w:val="22"/>
          <w:lang w:val="es-CO"/>
        </w:rPr>
        <w:t>este</w:t>
      </w:r>
      <w:r w:rsidR="00D4390C" w:rsidRPr="00BD3214">
        <w:rPr>
          <w:rFonts w:ascii="Arial" w:hAnsi="Arial" w:cs="Arial"/>
          <w:sz w:val="22"/>
          <w:szCs w:val="22"/>
          <w:lang w:val="es-CO"/>
        </w:rPr>
        <w:t xml:space="preserve"> indicador</w:t>
      </w:r>
      <w:r w:rsidRPr="00BD3214">
        <w:rPr>
          <w:rFonts w:ascii="Arial" w:hAnsi="Arial" w:cs="Arial"/>
          <w:sz w:val="22"/>
          <w:szCs w:val="22"/>
          <w:lang w:val="es-CO"/>
        </w:rPr>
        <w:t xml:space="preserve"> </w:t>
      </w:r>
      <w:r w:rsidR="00486901" w:rsidRPr="00BD3214">
        <w:rPr>
          <w:rFonts w:ascii="Arial" w:hAnsi="Arial" w:cs="Arial"/>
          <w:sz w:val="22"/>
          <w:szCs w:val="22"/>
          <w:lang w:val="es-CO"/>
        </w:rPr>
        <w:t>calcula</w:t>
      </w:r>
      <w:r w:rsidRPr="00BD3214">
        <w:rPr>
          <w:rFonts w:ascii="Arial" w:hAnsi="Arial" w:cs="Arial"/>
          <w:sz w:val="22"/>
          <w:szCs w:val="22"/>
          <w:lang w:val="es-CO"/>
        </w:rPr>
        <w:t xml:space="preserve"> </w:t>
      </w:r>
      <w:r w:rsidR="00486901" w:rsidRPr="00BD3214">
        <w:rPr>
          <w:rFonts w:ascii="Arial" w:hAnsi="Arial" w:cs="Arial"/>
          <w:sz w:val="22"/>
          <w:szCs w:val="22"/>
          <w:lang w:val="es-CO"/>
        </w:rPr>
        <w:t>el</w:t>
      </w:r>
      <w:r w:rsidRPr="00BD3214">
        <w:rPr>
          <w:rFonts w:ascii="Arial" w:hAnsi="Arial" w:cs="Arial"/>
          <w:sz w:val="22"/>
          <w:szCs w:val="22"/>
          <w:lang w:val="es-CO"/>
        </w:rPr>
        <w:t xml:space="preserve"> valor agregado </w:t>
      </w:r>
      <w:r w:rsidR="005C2FDA" w:rsidRPr="00BD3214">
        <w:rPr>
          <w:rFonts w:ascii="Arial" w:hAnsi="Arial" w:cs="Arial"/>
          <w:sz w:val="22"/>
          <w:szCs w:val="22"/>
          <w:lang w:val="es-CO"/>
        </w:rPr>
        <w:t>del departamento entre cada uno de sus distritos y municipios ubicados en su jurisdicción, a partir de una estructura obtenida con indicadores sectoriales directos e indirectos</w:t>
      </w:r>
      <w:r w:rsidR="00486901" w:rsidRPr="00BD3214">
        <w:rPr>
          <w:rFonts w:ascii="Arial" w:hAnsi="Arial" w:cs="Arial"/>
          <w:sz w:val="22"/>
          <w:szCs w:val="22"/>
          <w:lang w:val="es-CO"/>
        </w:rPr>
        <w:t xml:space="preserve">, el cual se tomó como base para la variable </w:t>
      </w:r>
      <w:r w:rsidR="00F14765">
        <w:rPr>
          <w:rFonts w:ascii="Arial" w:hAnsi="Arial" w:cs="Arial"/>
          <w:sz w:val="22"/>
          <w:szCs w:val="22"/>
          <w:lang w:val="es-CO"/>
        </w:rPr>
        <w:t>denominada</w:t>
      </w:r>
      <w:r w:rsidR="005F733D" w:rsidRPr="00BD3214">
        <w:rPr>
          <w:rFonts w:ascii="Arial" w:hAnsi="Arial" w:cs="Arial"/>
          <w:sz w:val="22"/>
          <w:szCs w:val="22"/>
          <w:lang w:val="es-CO"/>
        </w:rPr>
        <w:t xml:space="preserve"> </w:t>
      </w:r>
      <w:r w:rsidR="000815D0">
        <w:rPr>
          <w:rFonts w:ascii="Arial" w:hAnsi="Arial" w:cs="Arial"/>
          <w:sz w:val="22"/>
          <w:szCs w:val="22"/>
          <w:lang w:val="es-CO"/>
        </w:rPr>
        <w:t>“</w:t>
      </w:r>
      <w:r w:rsidR="00486901" w:rsidRPr="00BD3214">
        <w:rPr>
          <w:rFonts w:ascii="Arial" w:hAnsi="Arial" w:cs="Arial"/>
          <w:sz w:val="22"/>
          <w:szCs w:val="22"/>
          <w:lang w:val="es-CO"/>
        </w:rPr>
        <w:t>Valor Agregado</w:t>
      </w:r>
      <w:r w:rsidR="000815D0">
        <w:rPr>
          <w:rFonts w:ascii="Arial" w:hAnsi="Arial" w:cs="Arial"/>
          <w:sz w:val="22"/>
          <w:szCs w:val="22"/>
          <w:lang w:val="es-CO"/>
        </w:rPr>
        <w:t>”</w:t>
      </w:r>
      <w:r w:rsidR="00AC5DEF" w:rsidRPr="00BD3214">
        <w:rPr>
          <w:rFonts w:ascii="Arial" w:hAnsi="Arial" w:cs="Arial"/>
          <w:sz w:val="22"/>
          <w:szCs w:val="22"/>
          <w:lang w:val="es-CO"/>
        </w:rPr>
        <w:t>.</w:t>
      </w:r>
    </w:p>
    <w:p w14:paraId="4C7C730D" w14:textId="77777777" w:rsidR="009E4383" w:rsidRPr="00BD3214" w:rsidRDefault="009E4383" w:rsidP="008C6320">
      <w:pPr>
        <w:jc w:val="both"/>
        <w:rPr>
          <w:rFonts w:ascii="Arial" w:hAnsi="Arial" w:cs="Arial"/>
          <w:sz w:val="22"/>
          <w:szCs w:val="22"/>
          <w:lang w:val="es-CO"/>
        </w:rPr>
      </w:pPr>
    </w:p>
    <w:p w14:paraId="02D969BB" w14:textId="04E93213" w:rsidR="007B5715" w:rsidRPr="00BD3214" w:rsidRDefault="009E4383" w:rsidP="008C6320">
      <w:pPr>
        <w:jc w:val="both"/>
        <w:rPr>
          <w:rFonts w:ascii="Arial" w:hAnsi="Arial" w:cs="Arial"/>
          <w:sz w:val="22"/>
          <w:szCs w:val="22"/>
          <w:lang w:val="es-CO"/>
        </w:rPr>
      </w:pPr>
      <w:r w:rsidRPr="00BD3214">
        <w:rPr>
          <w:rFonts w:ascii="Arial" w:hAnsi="Arial" w:cs="Arial"/>
          <w:sz w:val="22"/>
          <w:szCs w:val="22"/>
          <w:lang w:val="es-CO"/>
        </w:rPr>
        <w:t>Que de acuerdo con la información</w:t>
      </w:r>
      <w:r w:rsidR="00B814FA" w:rsidRPr="00BD3214">
        <w:rPr>
          <w:rFonts w:ascii="Arial" w:hAnsi="Arial" w:cs="Arial"/>
          <w:sz w:val="22"/>
          <w:szCs w:val="22"/>
          <w:lang w:val="es-CO"/>
        </w:rPr>
        <w:t xml:space="preserve"> de compras</w:t>
      </w:r>
      <w:r w:rsidRPr="00BD3214">
        <w:rPr>
          <w:rFonts w:ascii="Arial" w:hAnsi="Arial" w:cs="Arial"/>
          <w:sz w:val="22"/>
          <w:szCs w:val="22"/>
          <w:lang w:val="es-CO"/>
        </w:rPr>
        <w:t xml:space="preserve"> </w:t>
      </w:r>
      <w:r w:rsidR="000815D0">
        <w:rPr>
          <w:rFonts w:ascii="Arial" w:hAnsi="Arial" w:cs="Arial"/>
          <w:sz w:val="22"/>
          <w:szCs w:val="22"/>
          <w:lang w:val="es-CO"/>
        </w:rPr>
        <w:t>reportado en</w:t>
      </w:r>
      <w:r w:rsidRPr="00BD3214">
        <w:rPr>
          <w:rFonts w:ascii="Arial" w:hAnsi="Arial" w:cs="Arial"/>
          <w:sz w:val="22"/>
          <w:szCs w:val="22"/>
          <w:lang w:val="es-CO"/>
        </w:rPr>
        <w:t xml:space="preserve"> el Sistema de </w:t>
      </w:r>
      <w:r w:rsidR="00813660" w:rsidRPr="00BD3214">
        <w:rPr>
          <w:rFonts w:ascii="Arial" w:hAnsi="Arial" w:cs="Arial"/>
          <w:sz w:val="22"/>
          <w:szCs w:val="22"/>
          <w:lang w:val="es-CO"/>
        </w:rPr>
        <w:t>Información</w:t>
      </w:r>
      <w:r w:rsidRPr="00BD3214">
        <w:rPr>
          <w:rFonts w:ascii="Arial" w:hAnsi="Arial" w:cs="Arial"/>
          <w:sz w:val="22"/>
          <w:szCs w:val="22"/>
          <w:lang w:val="es-CO"/>
        </w:rPr>
        <w:t xml:space="preserve"> de  </w:t>
      </w:r>
      <w:r w:rsidR="0023388B" w:rsidRPr="00BD3214">
        <w:rPr>
          <w:rFonts w:ascii="Arial" w:hAnsi="Arial" w:cs="Arial"/>
          <w:sz w:val="22"/>
          <w:szCs w:val="22"/>
          <w:lang w:val="es-CO"/>
        </w:rPr>
        <w:t>C</w:t>
      </w:r>
      <w:r w:rsidRPr="00BD3214">
        <w:rPr>
          <w:rFonts w:ascii="Arial" w:hAnsi="Arial" w:cs="Arial"/>
          <w:sz w:val="22"/>
          <w:szCs w:val="22"/>
          <w:lang w:val="es-CO"/>
        </w:rPr>
        <w:t>ombustibles – SICOM</w:t>
      </w:r>
      <w:r w:rsidR="00741C39" w:rsidRPr="00BD3214">
        <w:rPr>
          <w:rFonts w:ascii="Arial" w:hAnsi="Arial" w:cs="Arial"/>
          <w:sz w:val="22"/>
          <w:szCs w:val="22"/>
          <w:lang w:val="es-CO"/>
        </w:rPr>
        <w:t>-</w:t>
      </w:r>
      <w:r w:rsidRPr="00BD3214">
        <w:rPr>
          <w:rFonts w:ascii="Arial" w:hAnsi="Arial" w:cs="Arial"/>
          <w:sz w:val="22"/>
          <w:szCs w:val="22"/>
          <w:lang w:val="es-CO"/>
        </w:rPr>
        <w:t>,</w:t>
      </w:r>
      <w:r w:rsidR="00813660" w:rsidRPr="00BD3214">
        <w:rPr>
          <w:rFonts w:ascii="Arial" w:hAnsi="Arial" w:cs="Arial"/>
          <w:sz w:val="22"/>
          <w:szCs w:val="22"/>
          <w:lang w:val="es-CO"/>
        </w:rPr>
        <w:t xml:space="preserve"> se </w:t>
      </w:r>
      <w:r w:rsidR="00741C39" w:rsidRPr="00BD3214">
        <w:rPr>
          <w:rFonts w:ascii="Arial" w:hAnsi="Arial" w:cs="Arial"/>
          <w:sz w:val="22"/>
          <w:szCs w:val="22"/>
          <w:lang w:val="es-CO"/>
        </w:rPr>
        <w:t>ob</w:t>
      </w:r>
      <w:r w:rsidR="00813660" w:rsidRPr="00BD3214">
        <w:rPr>
          <w:rFonts w:ascii="Arial" w:hAnsi="Arial" w:cs="Arial"/>
          <w:sz w:val="22"/>
          <w:szCs w:val="22"/>
          <w:lang w:val="es-CO"/>
        </w:rPr>
        <w:t>t</w:t>
      </w:r>
      <w:r w:rsidR="00741C39" w:rsidRPr="00BD3214">
        <w:rPr>
          <w:rFonts w:ascii="Arial" w:hAnsi="Arial" w:cs="Arial"/>
          <w:sz w:val="22"/>
          <w:szCs w:val="22"/>
          <w:lang w:val="es-CO"/>
        </w:rPr>
        <w:t>uvie</w:t>
      </w:r>
      <w:r w:rsidR="00813660" w:rsidRPr="00BD3214">
        <w:rPr>
          <w:rFonts w:ascii="Arial" w:hAnsi="Arial" w:cs="Arial"/>
          <w:sz w:val="22"/>
          <w:szCs w:val="22"/>
          <w:lang w:val="es-CO"/>
        </w:rPr>
        <w:t xml:space="preserve">ron los datos de la variable </w:t>
      </w:r>
      <w:r w:rsidR="00741C39" w:rsidRPr="00BD3214">
        <w:rPr>
          <w:rFonts w:ascii="Arial" w:hAnsi="Arial" w:cs="Arial"/>
          <w:sz w:val="22"/>
          <w:szCs w:val="22"/>
          <w:lang w:val="es-CO"/>
        </w:rPr>
        <w:t xml:space="preserve">denominada </w:t>
      </w:r>
      <w:r w:rsidR="000815D0">
        <w:rPr>
          <w:rFonts w:ascii="Arial" w:hAnsi="Arial" w:cs="Arial"/>
          <w:sz w:val="22"/>
          <w:szCs w:val="22"/>
          <w:lang w:val="es-CO"/>
        </w:rPr>
        <w:t>“</w:t>
      </w:r>
      <w:r w:rsidR="00AC5DEF" w:rsidRPr="00BD3214">
        <w:rPr>
          <w:rFonts w:ascii="Arial" w:hAnsi="Arial" w:cs="Arial"/>
          <w:sz w:val="22"/>
          <w:szCs w:val="22"/>
          <w:lang w:val="es-CO"/>
        </w:rPr>
        <w:t>C</w:t>
      </w:r>
      <w:r w:rsidR="001C7810" w:rsidRPr="00BD3214">
        <w:rPr>
          <w:rFonts w:ascii="Arial" w:hAnsi="Arial" w:cs="Arial"/>
          <w:sz w:val="22"/>
          <w:szCs w:val="22"/>
          <w:lang w:val="es-CO"/>
        </w:rPr>
        <w:t xml:space="preserve">ompras </w:t>
      </w:r>
      <w:r w:rsidR="007B5715" w:rsidRPr="00BD3214">
        <w:rPr>
          <w:rFonts w:ascii="Arial" w:hAnsi="Arial" w:cs="Arial"/>
          <w:sz w:val="22"/>
          <w:szCs w:val="22"/>
          <w:lang w:val="es-CO"/>
        </w:rPr>
        <w:t>de Combustible</w:t>
      </w:r>
      <w:r w:rsidR="000815D0">
        <w:rPr>
          <w:rFonts w:ascii="Arial" w:hAnsi="Arial" w:cs="Arial"/>
          <w:sz w:val="22"/>
          <w:szCs w:val="22"/>
          <w:lang w:val="es-CO"/>
        </w:rPr>
        <w:t>s”</w:t>
      </w:r>
      <w:r w:rsidR="007B5715" w:rsidRPr="00BD3214">
        <w:rPr>
          <w:rFonts w:ascii="Arial" w:hAnsi="Arial" w:cs="Arial"/>
          <w:sz w:val="22"/>
          <w:szCs w:val="22"/>
          <w:lang w:val="es-CO"/>
        </w:rPr>
        <w:t>, utilizada dentro de la presente metodología</w:t>
      </w:r>
      <w:r w:rsidR="00AC5DEF" w:rsidRPr="00BD3214">
        <w:rPr>
          <w:rFonts w:ascii="Arial" w:hAnsi="Arial" w:cs="Arial"/>
          <w:sz w:val="22"/>
          <w:szCs w:val="22"/>
          <w:lang w:val="es-CO"/>
        </w:rPr>
        <w:t>.</w:t>
      </w:r>
      <w:r w:rsidR="001C7810" w:rsidRPr="00BD3214">
        <w:rPr>
          <w:rFonts w:ascii="Arial" w:hAnsi="Arial" w:cs="Arial"/>
          <w:sz w:val="22"/>
          <w:szCs w:val="22"/>
          <w:lang w:val="es-CO"/>
        </w:rPr>
        <w:t xml:space="preserve"> </w:t>
      </w:r>
    </w:p>
    <w:p w14:paraId="19AD5E4C" w14:textId="77777777" w:rsidR="007B5715" w:rsidRPr="00BD3214" w:rsidRDefault="007B5715" w:rsidP="008C6320">
      <w:pPr>
        <w:jc w:val="both"/>
        <w:rPr>
          <w:rFonts w:ascii="Arial" w:hAnsi="Arial" w:cs="Arial"/>
          <w:sz w:val="22"/>
          <w:szCs w:val="22"/>
          <w:lang w:val="es-CO"/>
        </w:rPr>
      </w:pPr>
    </w:p>
    <w:p w14:paraId="39C32ABC" w14:textId="6B231065" w:rsidR="003C182E" w:rsidRPr="00BD3214" w:rsidRDefault="000815D0" w:rsidP="003C182E">
      <w:pPr>
        <w:jc w:val="both"/>
        <w:rPr>
          <w:rFonts w:ascii="Arial" w:hAnsi="Arial" w:cs="Arial"/>
          <w:sz w:val="22"/>
          <w:szCs w:val="22"/>
          <w:lang w:val="es-CO"/>
        </w:rPr>
      </w:pPr>
      <w:r>
        <w:rPr>
          <w:rFonts w:ascii="Arial" w:hAnsi="Arial" w:cs="Arial"/>
          <w:sz w:val="22"/>
          <w:szCs w:val="22"/>
          <w:lang w:val="es-CO"/>
        </w:rPr>
        <w:t>Que para el análisis de las tres</w:t>
      </w:r>
      <w:r w:rsidR="003C182E" w:rsidRPr="00BD3214">
        <w:rPr>
          <w:rFonts w:ascii="Arial" w:hAnsi="Arial" w:cs="Arial"/>
          <w:sz w:val="22"/>
          <w:szCs w:val="22"/>
          <w:lang w:val="es-CO"/>
        </w:rPr>
        <w:t xml:space="preserve"> variables </w:t>
      </w:r>
      <w:r>
        <w:rPr>
          <w:rFonts w:ascii="Arial" w:hAnsi="Arial" w:cs="Arial"/>
          <w:sz w:val="22"/>
          <w:szCs w:val="22"/>
          <w:lang w:val="es-CO"/>
        </w:rPr>
        <w:t>y sus correlaciones se tomaron tres</w:t>
      </w:r>
      <w:r w:rsidR="003C182E" w:rsidRPr="00BD3214">
        <w:rPr>
          <w:rFonts w:ascii="Arial" w:hAnsi="Arial" w:cs="Arial"/>
          <w:sz w:val="22"/>
          <w:szCs w:val="22"/>
          <w:lang w:val="es-CO"/>
        </w:rPr>
        <w:t xml:space="preserve"> per</w:t>
      </w:r>
      <w:r w:rsidR="00E54BAA">
        <w:rPr>
          <w:rFonts w:ascii="Arial" w:hAnsi="Arial" w:cs="Arial"/>
          <w:sz w:val="22"/>
          <w:szCs w:val="22"/>
          <w:lang w:val="es-CO"/>
        </w:rPr>
        <w:t>í</w:t>
      </w:r>
      <w:r w:rsidR="003C182E" w:rsidRPr="00BD3214">
        <w:rPr>
          <w:rFonts w:ascii="Arial" w:hAnsi="Arial" w:cs="Arial"/>
          <w:sz w:val="22"/>
          <w:szCs w:val="22"/>
          <w:lang w:val="es-CO"/>
        </w:rPr>
        <w:t>odos</w:t>
      </w:r>
      <w:r w:rsidR="00F14765">
        <w:rPr>
          <w:rFonts w:ascii="Arial" w:hAnsi="Arial" w:cs="Arial"/>
          <w:sz w:val="22"/>
          <w:szCs w:val="22"/>
          <w:lang w:val="es-CO"/>
        </w:rPr>
        <w:t xml:space="preserve"> de tiempo</w:t>
      </w:r>
      <w:r w:rsidR="003C182E" w:rsidRPr="00BD3214">
        <w:rPr>
          <w:rFonts w:ascii="Arial" w:hAnsi="Arial" w:cs="Arial"/>
          <w:sz w:val="22"/>
          <w:szCs w:val="22"/>
          <w:lang w:val="es-CO"/>
        </w:rPr>
        <w:t>, diferenciados entre sí y con característi</w:t>
      </w:r>
      <w:r w:rsidR="00F14765">
        <w:rPr>
          <w:rFonts w:ascii="Arial" w:hAnsi="Arial" w:cs="Arial"/>
          <w:sz w:val="22"/>
          <w:szCs w:val="22"/>
          <w:lang w:val="es-CO"/>
        </w:rPr>
        <w:t>cas</w:t>
      </w:r>
      <w:r w:rsidR="003C182E" w:rsidRPr="00BD3214">
        <w:rPr>
          <w:rFonts w:ascii="Arial" w:hAnsi="Arial" w:cs="Arial"/>
          <w:sz w:val="22"/>
          <w:szCs w:val="22"/>
          <w:lang w:val="es-CO"/>
        </w:rPr>
        <w:t xml:space="preserve"> particulares. Estos </w:t>
      </w:r>
      <w:r w:rsidR="00D4390C" w:rsidRPr="00BD3214">
        <w:rPr>
          <w:rFonts w:ascii="Arial" w:hAnsi="Arial" w:cs="Arial"/>
          <w:sz w:val="22"/>
          <w:szCs w:val="22"/>
          <w:lang w:val="es-CO"/>
        </w:rPr>
        <w:t>per</w:t>
      </w:r>
      <w:r w:rsidR="00D4390C">
        <w:rPr>
          <w:rFonts w:ascii="Arial" w:hAnsi="Arial" w:cs="Arial"/>
          <w:sz w:val="22"/>
          <w:szCs w:val="22"/>
          <w:lang w:val="es-CO"/>
        </w:rPr>
        <w:t>í</w:t>
      </w:r>
      <w:r w:rsidR="00D4390C" w:rsidRPr="00BD3214">
        <w:rPr>
          <w:rFonts w:ascii="Arial" w:hAnsi="Arial" w:cs="Arial"/>
          <w:sz w:val="22"/>
          <w:szCs w:val="22"/>
          <w:lang w:val="es-CO"/>
        </w:rPr>
        <w:t>odos</w:t>
      </w:r>
      <w:r w:rsidR="003C182E" w:rsidRPr="00BD3214">
        <w:rPr>
          <w:rFonts w:ascii="Arial" w:hAnsi="Arial" w:cs="Arial"/>
          <w:sz w:val="22"/>
          <w:szCs w:val="22"/>
          <w:lang w:val="es-CO"/>
        </w:rPr>
        <w:t xml:space="preserve"> </w:t>
      </w:r>
      <w:r w:rsidR="00F14765">
        <w:rPr>
          <w:rFonts w:ascii="Arial" w:hAnsi="Arial" w:cs="Arial"/>
          <w:sz w:val="22"/>
          <w:szCs w:val="22"/>
          <w:lang w:val="es-CO"/>
        </w:rPr>
        <w:t>están comprendidos entre septiembre d</w:t>
      </w:r>
      <w:r w:rsidR="003C182E" w:rsidRPr="00BD3214">
        <w:rPr>
          <w:rFonts w:ascii="Arial" w:hAnsi="Arial" w:cs="Arial"/>
          <w:sz w:val="22"/>
          <w:szCs w:val="22"/>
          <w:lang w:val="es-CO"/>
        </w:rPr>
        <w:t>e 2015</w:t>
      </w:r>
      <w:r w:rsidR="00F14765">
        <w:rPr>
          <w:rFonts w:ascii="Arial" w:hAnsi="Arial" w:cs="Arial"/>
          <w:sz w:val="22"/>
          <w:szCs w:val="22"/>
          <w:lang w:val="es-CO"/>
        </w:rPr>
        <w:t xml:space="preserve"> a diciembre de 2016.</w:t>
      </w:r>
    </w:p>
    <w:p w14:paraId="0F4B44D8" w14:textId="77777777" w:rsidR="003C182E" w:rsidRPr="00BD3214" w:rsidRDefault="003C182E" w:rsidP="003C182E">
      <w:pPr>
        <w:jc w:val="both"/>
        <w:rPr>
          <w:rFonts w:ascii="Arial" w:hAnsi="Arial" w:cs="Arial"/>
          <w:sz w:val="22"/>
          <w:szCs w:val="22"/>
          <w:lang w:val="es-CO"/>
        </w:rPr>
      </w:pPr>
    </w:p>
    <w:p w14:paraId="6C818C6F" w14:textId="336CDFA3" w:rsidR="00A86852" w:rsidRPr="00BD3214" w:rsidRDefault="003C182E" w:rsidP="003C182E">
      <w:pPr>
        <w:jc w:val="both"/>
        <w:rPr>
          <w:rFonts w:ascii="Arial" w:hAnsi="Arial" w:cs="Arial"/>
          <w:sz w:val="22"/>
          <w:szCs w:val="22"/>
          <w:lang w:val="es-CO"/>
        </w:rPr>
      </w:pPr>
      <w:r w:rsidRPr="000815D0">
        <w:rPr>
          <w:rFonts w:ascii="Arial" w:hAnsi="Arial" w:cs="Arial"/>
          <w:sz w:val="22"/>
          <w:szCs w:val="22"/>
          <w:lang w:val="es-CO"/>
        </w:rPr>
        <w:t xml:space="preserve">Que una vez </w:t>
      </w:r>
      <w:r w:rsidR="00F14765" w:rsidRPr="000815D0">
        <w:rPr>
          <w:rFonts w:ascii="Arial" w:hAnsi="Arial" w:cs="Arial"/>
          <w:sz w:val="22"/>
          <w:szCs w:val="22"/>
          <w:lang w:val="es-CO"/>
        </w:rPr>
        <w:t xml:space="preserve">realizado el análisis de </w:t>
      </w:r>
      <w:r w:rsidR="00167B7C" w:rsidRPr="000815D0">
        <w:rPr>
          <w:rFonts w:ascii="Arial" w:hAnsi="Arial" w:cs="Arial"/>
          <w:sz w:val="22"/>
          <w:szCs w:val="22"/>
          <w:lang w:val="es-CO"/>
        </w:rPr>
        <w:t xml:space="preserve">los </w:t>
      </w:r>
      <w:r w:rsidR="00C054CB" w:rsidRPr="000815D0">
        <w:rPr>
          <w:rFonts w:ascii="Arial" w:hAnsi="Arial" w:cs="Arial"/>
          <w:sz w:val="22"/>
          <w:szCs w:val="22"/>
          <w:lang w:val="es-CO"/>
        </w:rPr>
        <w:t>tres</w:t>
      </w:r>
      <w:r w:rsidR="00F14765" w:rsidRPr="000815D0">
        <w:rPr>
          <w:rFonts w:ascii="Arial" w:hAnsi="Arial" w:cs="Arial"/>
          <w:sz w:val="22"/>
          <w:szCs w:val="22"/>
          <w:lang w:val="es-CO"/>
        </w:rPr>
        <w:t xml:space="preserve"> periodos</w:t>
      </w:r>
      <w:r w:rsidRPr="000815D0">
        <w:rPr>
          <w:rFonts w:ascii="Arial" w:hAnsi="Arial" w:cs="Arial"/>
          <w:sz w:val="22"/>
          <w:szCs w:val="22"/>
          <w:lang w:val="es-CO"/>
        </w:rPr>
        <w:t xml:space="preserve">, se determinó un </w:t>
      </w:r>
      <w:r w:rsidR="00C931E5" w:rsidRPr="000815D0">
        <w:rPr>
          <w:rFonts w:ascii="Arial" w:hAnsi="Arial" w:cs="Arial"/>
          <w:sz w:val="22"/>
          <w:szCs w:val="22"/>
          <w:lang w:val="es-CO"/>
        </w:rPr>
        <w:t xml:space="preserve">volumen </w:t>
      </w:r>
      <w:r w:rsidRPr="000815D0">
        <w:rPr>
          <w:rFonts w:ascii="Arial" w:hAnsi="Arial" w:cs="Arial"/>
          <w:sz w:val="22"/>
          <w:szCs w:val="22"/>
          <w:lang w:val="es-CO"/>
        </w:rPr>
        <w:t>base</w:t>
      </w:r>
      <w:r w:rsidR="00FE7043" w:rsidRPr="000815D0">
        <w:rPr>
          <w:rFonts w:ascii="Arial" w:hAnsi="Arial" w:cs="Arial"/>
          <w:sz w:val="22"/>
          <w:szCs w:val="22"/>
          <w:lang w:val="es-CO"/>
        </w:rPr>
        <w:t xml:space="preserve"> municipal</w:t>
      </w:r>
      <w:r w:rsidRPr="000815D0">
        <w:rPr>
          <w:rFonts w:ascii="Arial" w:hAnsi="Arial" w:cs="Arial"/>
          <w:sz w:val="22"/>
          <w:szCs w:val="22"/>
          <w:lang w:val="es-CO"/>
        </w:rPr>
        <w:t xml:space="preserve"> </w:t>
      </w:r>
      <w:r w:rsidR="00C7237C" w:rsidRPr="000815D0">
        <w:rPr>
          <w:rFonts w:ascii="Arial" w:hAnsi="Arial" w:cs="Arial"/>
          <w:sz w:val="22"/>
          <w:szCs w:val="22"/>
          <w:lang w:val="es-CO"/>
        </w:rPr>
        <w:t>que</w:t>
      </w:r>
      <w:r w:rsidRPr="000815D0">
        <w:rPr>
          <w:rFonts w:ascii="Arial" w:hAnsi="Arial" w:cs="Arial"/>
          <w:sz w:val="22"/>
          <w:szCs w:val="22"/>
          <w:lang w:val="es-CO"/>
        </w:rPr>
        <w:t xml:space="preserve"> </w:t>
      </w:r>
      <w:r w:rsidR="00C7237C" w:rsidRPr="000815D0">
        <w:rPr>
          <w:rFonts w:ascii="Arial" w:hAnsi="Arial" w:cs="Arial"/>
          <w:sz w:val="22"/>
          <w:szCs w:val="22"/>
          <w:lang w:val="es-CO"/>
        </w:rPr>
        <w:t xml:space="preserve">permite simular la demanda de combustibles de </w:t>
      </w:r>
      <w:r w:rsidR="000815D0" w:rsidRPr="000815D0">
        <w:rPr>
          <w:rFonts w:ascii="Arial" w:hAnsi="Arial" w:cs="Arial"/>
          <w:sz w:val="22"/>
          <w:szCs w:val="22"/>
          <w:lang w:val="es-CO"/>
        </w:rPr>
        <w:t xml:space="preserve">los </w:t>
      </w:r>
      <w:r w:rsidR="00C7237C" w:rsidRPr="000815D0">
        <w:rPr>
          <w:rFonts w:ascii="Arial" w:hAnsi="Arial" w:cs="Arial"/>
          <w:sz w:val="22"/>
          <w:szCs w:val="22"/>
          <w:lang w:val="es-CO"/>
        </w:rPr>
        <w:t>municipios con características demográficas y económicas similares</w:t>
      </w:r>
      <w:r w:rsidR="000815D0">
        <w:rPr>
          <w:rFonts w:ascii="Arial" w:hAnsi="Arial" w:cs="Arial"/>
          <w:sz w:val="22"/>
          <w:szCs w:val="22"/>
          <w:lang w:val="es-CO"/>
        </w:rPr>
        <w:t>.</w:t>
      </w:r>
    </w:p>
    <w:p w14:paraId="212F9EF8" w14:textId="77777777" w:rsidR="00A86852" w:rsidRPr="00BD3214" w:rsidRDefault="00A86852" w:rsidP="003C182E">
      <w:pPr>
        <w:jc w:val="both"/>
        <w:rPr>
          <w:rFonts w:ascii="Arial" w:hAnsi="Arial" w:cs="Arial"/>
          <w:sz w:val="22"/>
          <w:szCs w:val="22"/>
          <w:lang w:val="es-CO"/>
        </w:rPr>
      </w:pPr>
    </w:p>
    <w:p w14:paraId="054B1942" w14:textId="12AC9991" w:rsidR="00FE7043" w:rsidRDefault="000815D0" w:rsidP="008C6320">
      <w:pPr>
        <w:jc w:val="both"/>
        <w:rPr>
          <w:rFonts w:ascii="Arial" w:hAnsi="Arial" w:cs="Arial"/>
          <w:sz w:val="22"/>
          <w:szCs w:val="22"/>
          <w:lang w:val="es-CO"/>
        </w:rPr>
      </w:pPr>
      <w:r>
        <w:rPr>
          <w:rFonts w:ascii="Arial" w:hAnsi="Arial" w:cs="Arial"/>
          <w:sz w:val="22"/>
          <w:szCs w:val="22"/>
          <w:lang w:val="es-CO"/>
        </w:rPr>
        <w:lastRenderedPageBreak/>
        <w:t>Que a partir de dicho V</w:t>
      </w:r>
      <w:r w:rsidR="00C931E5">
        <w:rPr>
          <w:rFonts w:ascii="Arial" w:hAnsi="Arial" w:cs="Arial"/>
          <w:sz w:val="22"/>
          <w:szCs w:val="22"/>
          <w:lang w:val="es-CO"/>
        </w:rPr>
        <w:t xml:space="preserve">olumen </w:t>
      </w:r>
      <w:r>
        <w:rPr>
          <w:rFonts w:ascii="Arial" w:hAnsi="Arial" w:cs="Arial"/>
          <w:sz w:val="22"/>
          <w:szCs w:val="22"/>
          <w:lang w:val="es-CO"/>
        </w:rPr>
        <w:t>B</w:t>
      </w:r>
      <w:r w:rsidR="00A86852" w:rsidRPr="00BD3214">
        <w:rPr>
          <w:rFonts w:ascii="Arial" w:hAnsi="Arial" w:cs="Arial"/>
          <w:sz w:val="22"/>
          <w:szCs w:val="22"/>
          <w:lang w:val="es-CO"/>
        </w:rPr>
        <w:t>ase</w:t>
      </w:r>
      <w:r w:rsidR="00892F12" w:rsidRPr="00BD3214">
        <w:rPr>
          <w:rFonts w:ascii="Arial" w:hAnsi="Arial" w:cs="Arial"/>
          <w:sz w:val="22"/>
          <w:szCs w:val="22"/>
          <w:lang w:val="es-CO"/>
        </w:rPr>
        <w:t xml:space="preserve"> </w:t>
      </w:r>
      <w:r>
        <w:rPr>
          <w:rFonts w:ascii="Arial" w:hAnsi="Arial" w:cs="Arial"/>
          <w:sz w:val="22"/>
          <w:szCs w:val="22"/>
          <w:lang w:val="es-CO"/>
        </w:rPr>
        <w:t>M</w:t>
      </w:r>
      <w:r w:rsidR="00C931E5">
        <w:rPr>
          <w:rFonts w:ascii="Arial" w:hAnsi="Arial" w:cs="Arial"/>
          <w:sz w:val="22"/>
          <w:szCs w:val="22"/>
          <w:lang w:val="es-CO"/>
        </w:rPr>
        <w:t xml:space="preserve">unicipal </w:t>
      </w:r>
      <w:r>
        <w:rPr>
          <w:rFonts w:ascii="Arial" w:hAnsi="Arial" w:cs="Arial"/>
          <w:sz w:val="22"/>
          <w:szCs w:val="22"/>
          <w:lang w:val="es-CO"/>
        </w:rPr>
        <w:t>y consumo histórico de</w:t>
      </w:r>
      <w:r w:rsidR="00892F12" w:rsidRPr="00BD3214">
        <w:rPr>
          <w:rFonts w:ascii="Arial" w:hAnsi="Arial" w:cs="Arial"/>
          <w:sz w:val="22"/>
          <w:szCs w:val="22"/>
          <w:lang w:val="es-CO"/>
        </w:rPr>
        <w:t xml:space="preserve"> septiembre de 2015 a </w:t>
      </w:r>
      <w:r w:rsidR="00F14765">
        <w:rPr>
          <w:rFonts w:ascii="Arial" w:hAnsi="Arial" w:cs="Arial"/>
          <w:sz w:val="22"/>
          <w:szCs w:val="22"/>
          <w:lang w:val="es-CO"/>
        </w:rPr>
        <w:t>diciembre</w:t>
      </w:r>
      <w:r w:rsidR="00892F12" w:rsidRPr="00BD3214">
        <w:rPr>
          <w:rFonts w:ascii="Arial" w:hAnsi="Arial" w:cs="Arial"/>
          <w:sz w:val="22"/>
          <w:szCs w:val="22"/>
          <w:lang w:val="es-CO"/>
        </w:rPr>
        <w:t xml:space="preserve"> de 2016,</w:t>
      </w:r>
      <w:r w:rsidR="00A86852" w:rsidRPr="00BD3214">
        <w:rPr>
          <w:rFonts w:ascii="Arial" w:hAnsi="Arial" w:cs="Arial"/>
          <w:sz w:val="22"/>
          <w:szCs w:val="22"/>
          <w:lang w:val="es-CO"/>
        </w:rPr>
        <w:t xml:space="preserve"> </w:t>
      </w:r>
      <w:r w:rsidR="00892F12" w:rsidRPr="00BD3214">
        <w:rPr>
          <w:rFonts w:ascii="Arial" w:hAnsi="Arial" w:cs="Arial"/>
          <w:sz w:val="22"/>
          <w:szCs w:val="22"/>
          <w:lang w:val="es-CO"/>
        </w:rPr>
        <w:t xml:space="preserve">se </w:t>
      </w:r>
      <w:r w:rsidRPr="00BD3214">
        <w:rPr>
          <w:rFonts w:ascii="Arial" w:hAnsi="Arial" w:cs="Arial"/>
          <w:sz w:val="22"/>
          <w:szCs w:val="22"/>
          <w:lang w:val="es-CO"/>
        </w:rPr>
        <w:t>determina</w:t>
      </w:r>
      <w:r>
        <w:rPr>
          <w:rFonts w:ascii="Arial" w:hAnsi="Arial" w:cs="Arial"/>
          <w:sz w:val="22"/>
          <w:szCs w:val="22"/>
          <w:lang w:val="es-CO"/>
        </w:rPr>
        <w:t>ron</w:t>
      </w:r>
      <w:r w:rsidR="00892F12" w:rsidRPr="00BD3214">
        <w:rPr>
          <w:rFonts w:ascii="Arial" w:hAnsi="Arial" w:cs="Arial"/>
          <w:sz w:val="22"/>
          <w:szCs w:val="22"/>
          <w:lang w:val="es-CO"/>
        </w:rPr>
        <w:t xml:space="preserve"> los niveles </w:t>
      </w:r>
      <w:r w:rsidR="00FE7043">
        <w:rPr>
          <w:rFonts w:ascii="Arial" w:hAnsi="Arial" w:cs="Arial"/>
          <w:sz w:val="22"/>
          <w:szCs w:val="22"/>
          <w:lang w:val="es-CO"/>
        </w:rPr>
        <w:t>d</w:t>
      </w:r>
      <w:r w:rsidR="00892F12" w:rsidRPr="00BD3214">
        <w:rPr>
          <w:rFonts w:ascii="Arial" w:hAnsi="Arial" w:cs="Arial"/>
          <w:sz w:val="22"/>
          <w:szCs w:val="22"/>
          <w:lang w:val="es-CO"/>
        </w:rPr>
        <w:t xml:space="preserve">e utilización </w:t>
      </w:r>
      <w:r w:rsidR="00C931E5">
        <w:rPr>
          <w:rFonts w:ascii="Arial" w:hAnsi="Arial" w:cs="Arial"/>
          <w:sz w:val="22"/>
          <w:szCs w:val="22"/>
          <w:lang w:val="es-CO"/>
        </w:rPr>
        <w:t>de los volúmenes máximos asignados</w:t>
      </w:r>
      <w:r w:rsidR="00892F12" w:rsidRPr="00BD3214">
        <w:rPr>
          <w:rFonts w:ascii="Arial" w:hAnsi="Arial" w:cs="Arial"/>
          <w:sz w:val="22"/>
          <w:szCs w:val="22"/>
          <w:lang w:val="es-CO"/>
        </w:rPr>
        <w:t xml:space="preserve"> y se estable</w:t>
      </w:r>
      <w:r>
        <w:rPr>
          <w:rFonts w:ascii="Arial" w:hAnsi="Arial" w:cs="Arial"/>
          <w:sz w:val="22"/>
          <w:szCs w:val="22"/>
          <w:lang w:val="es-CO"/>
        </w:rPr>
        <w:t>cieron</w:t>
      </w:r>
      <w:r w:rsidR="008C0E87" w:rsidRPr="00BD3214">
        <w:rPr>
          <w:rFonts w:ascii="Arial" w:hAnsi="Arial" w:cs="Arial"/>
          <w:sz w:val="22"/>
          <w:szCs w:val="22"/>
          <w:lang w:val="es-CO"/>
        </w:rPr>
        <w:t xml:space="preserve"> los</w:t>
      </w:r>
      <w:r w:rsidR="001B13E5" w:rsidRPr="00BD3214">
        <w:rPr>
          <w:rFonts w:ascii="Arial" w:hAnsi="Arial" w:cs="Arial"/>
          <w:sz w:val="22"/>
          <w:szCs w:val="22"/>
          <w:lang w:val="es-CO"/>
        </w:rPr>
        <w:t xml:space="preserve"> factores de ajuste</w:t>
      </w:r>
      <w:r w:rsidR="00FE7043">
        <w:rPr>
          <w:rFonts w:ascii="Arial" w:hAnsi="Arial" w:cs="Arial"/>
          <w:sz w:val="22"/>
          <w:szCs w:val="22"/>
          <w:lang w:val="es-CO"/>
        </w:rPr>
        <w:t xml:space="preserve"> </w:t>
      </w:r>
      <w:r>
        <w:rPr>
          <w:rFonts w:ascii="Arial" w:hAnsi="Arial" w:cs="Arial"/>
          <w:sz w:val="22"/>
          <w:szCs w:val="22"/>
          <w:lang w:val="es-CO"/>
        </w:rPr>
        <w:t>necesarios</w:t>
      </w:r>
      <w:r w:rsidR="00FE7043">
        <w:rPr>
          <w:rFonts w:ascii="Arial" w:hAnsi="Arial" w:cs="Arial"/>
          <w:sz w:val="22"/>
          <w:szCs w:val="22"/>
          <w:lang w:val="es-CO"/>
        </w:rPr>
        <w:t xml:space="preserve"> para determinar el volumen de combustible</w:t>
      </w:r>
      <w:r>
        <w:rPr>
          <w:rFonts w:ascii="Arial" w:hAnsi="Arial" w:cs="Arial"/>
          <w:sz w:val="22"/>
          <w:szCs w:val="22"/>
          <w:lang w:val="es-CO"/>
        </w:rPr>
        <w:t>s</w:t>
      </w:r>
      <w:r w:rsidR="00FE7043">
        <w:rPr>
          <w:rFonts w:ascii="Arial" w:hAnsi="Arial" w:cs="Arial"/>
          <w:sz w:val="22"/>
          <w:szCs w:val="22"/>
          <w:lang w:val="es-CO"/>
        </w:rPr>
        <w:t xml:space="preserve"> que req</w:t>
      </w:r>
      <w:r>
        <w:rPr>
          <w:rFonts w:ascii="Arial" w:hAnsi="Arial" w:cs="Arial"/>
          <w:sz w:val="22"/>
          <w:szCs w:val="22"/>
          <w:lang w:val="es-CO"/>
        </w:rPr>
        <w:t>uiere cada</w:t>
      </w:r>
      <w:r w:rsidR="00FE7043">
        <w:rPr>
          <w:rFonts w:ascii="Arial" w:hAnsi="Arial" w:cs="Arial"/>
          <w:sz w:val="22"/>
          <w:szCs w:val="22"/>
          <w:lang w:val="es-CO"/>
        </w:rPr>
        <w:t xml:space="preserve"> municipio.</w:t>
      </w:r>
    </w:p>
    <w:p w14:paraId="324A63A6" w14:textId="77777777" w:rsidR="00FE7043" w:rsidRDefault="00FE7043" w:rsidP="008C6320">
      <w:pPr>
        <w:jc w:val="both"/>
        <w:rPr>
          <w:rFonts w:ascii="Arial" w:hAnsi="Arial" w:cs="Arial"/>
          <w:sz w:val="22"/>
          <w:szCs w:val="22"/>
          <w:lang w:val="es-CO"/>
        </w:rPr>
      </w:pPr>
    </w:p>
    <w:p w14:paraId="1F197CC9" w14:textId="5DAC8FC1" w:rsidR="008C0E87" w:rsidRPr="00BD3214" w:rsidRDefault="000815D0" w:rsidP="008C6320">
      <w:pPr>
        <w:jc w:val="both"/>
        <w:rPr>
          <w:rFonts w:ascii="Arial" w:hAnsi="Arial" w:cs="Arial"/>
          <w:sz w:val="22"/>
          <w:szCs w:val="22"/>
          <w:lang w:val="es-CO"/>
        </w:rPr>
      </w:pPr>
      <w:r>
        <w:rPr>
          <w:rFonts w:ascii="Arial" w:hAnsi="Arial" w:cs="Arial"/>
          <w:sz w:val="22"/>
          <w:szCs w:val="22"/>
          <w:lang w:val="es-CO"/>
        </w:rPr>
        <w:t xml:space="preserve">Que de conformidad con lo establecido en el </w:t>
      </w:r>
      <w:r w:rsidR="007D0B9A" w:rsidRPr="007D0B9A">
        <w:rPr>
          <w:rFonts w:ascii="Arial" w:hAnsi="Arial" w:cs="Arial"/>
          <w:sz w:val="22"/>
          <w:szCs w:val="22"/>
          <w:lang w:val="es-CO"/>
        </w:rPr>
        <w:t>artículo 2.2.1.1.2.2.6.9.</w:t>
      </w:r>
      <w:r w:rsidRPr="007D0B9A">
        <w:rPr>
          <w:rFonts w:ascii="Arial" w:hAnsi="Arial" w:cs="Arial"/>
          <w:sz w:val="22"/>
          <w:szCs w:val="22"/>
          <w:lang w:val="es-CO"/>
        </w:rPr>
        <w:t xml:space="preserve">  del Decreto 1073 de 2015,</w:t>
      </w:r>
      <w:r>
        <w:rPr>
          <w:rFonts w:ascii="Arial" w:hAnsi="Arial" w:cs="Arial"/>
          <w:sz w:val="22"/>
          <w:szCs w:val="22"/>
          <w:lang w:val="es-CO"/>
        </w:rPr>
        <w:t xml:space="preserve"> se </w:t>
      </w:r>
      <w:r w:rsidR="007D0B9A">
        <w:rPr>
          <w:rFonts w:ascii="Arial" w:hAnsi="Arial" w:cs="Arial"/>
          <w:sz w:val="22"/>
          <w:szCs w:val="22"/>
          <w:lang w:val="es-CO"/>
        </w:rPr>
        <w:t>distribuirá</w:t>
      </w:r>
      <w:r w:rsidR="00FE7043">
        <w:rPr>
          <w:rFonts w:ascii="Arial" w:hAnsi="Arial" w:cs="Arial"/>
          <w:sz w:val="22"/>
          <w:szCs w:val="22"/>
          <w:lang w:val="es-CO"/>
        </w:rPr>
        <w:t xml:space="preserve"> el volumen máximo asignado entre las estaciones de servicio habilitadas de acuerdo con las </w:t>
      </w:r>
      <w:r w:rsidR="008C0E87" w:rsidRPr="00BD3214">
        <w:rPr>
          <w:rFonts w:ascii="Arial" w:hAnsi="Arial" w:cs="Arial"/>
          <w:sz w:val="22"/>
          <w:szCs w:val="22"/>
          <w:lang w:val="es-CO"/>
        </w:rPr>
        <w:t xml:space="preserve">variables de </w:t>
      </w:r>
      <w:r w:rsidR="00FE7043">
        <w:rPr>
          <w:rFonts w:ascii="Arial" w:hAnsi="Arial" w:cs="Arial"/>
          <w:sz w:val="22"/>
          <w:szCs w:val="22"/>
          <w:lang w:val="es-CO"/>
        </w:rPr>
        <w:t xml:space="preserve">consumo de combustible en el periodo y la </w:t>
      </w:r>
      <w:r w:rsidR="008C0E87" w:rsidRPr="00BD3214">
        <w:rPr>
          <w:rFonts w:ascii="Arial" w:hAnsi="Arial" w:cs="Arial"/>
          <w:sz w:val="22"/>
          <w:szCs w:val="22"/>
          <w:lang w:val="es-CO"/>
        </w:rPr>
        <w:t>capac</w:t>
      </w:r>
      <w:r w:rsidR="007D0B9A">
        <w:rPr>
          <w:rFonts w:ascii="Arial" w:hAnsi="Arial" w:cs="Arial"/>
          <w:sz w:val="22"/>
          <w:szCs w:val="22"/>
          <w:lang w:val="es-CO"/>
        </w:rPr>
        <w:t>idad de instalada</w:t>
      </w:r>
      <w:r w:rsidR="008C0E87" w:rsidRPr="00BD3214">
        <w:rPr>
          <w:rFonts w:ascii="Arial" w:hAnsi="Arial" w:cs="Arial"/>
          <w:sz w:val="22"/>
          <w:szCs w:val="22"/>
          <w:lang w:val="es-CO"/>
        </w:rPr>
        <w:t xml:space="preserve"> tota</w:t>
      </w:r>
      <w:r w:rsidR="007D0B9A">
        <w:rPr>
          <w:rFonts w:ascii="Arial" w:hAnsi="Arial" w:cs="Arial"/>
          <w:sz w:val="22"/>
          <w:szCs w:val="22"/>
          <w:lang w:val="es-CO"/>
        </w:rPr>
        <w:t xml:space="preserve">l de cada estación de servicio, en una proporción 80%-20% respectivamente. </w:t>
      </w:r>
    </w:p>
    <w:p w14:paraId="141AE34E" w14:textId="77777777" w:rsidR="008C0E87" w:rsidRPr="00BD3214" w:rsidRDefault="008C0E87" w:rsidP="008C6320">
      <w:pPr>
        <w:jc w:val="both"/>
        <w:rPr>
          <w:rFonts w:ascii="Arial" w:hAnsi="Arial" w:cs="Arial"/>
          <w:sz w:val="22"/>
          <w:szCs w:val="22"/>
          <w:lang w:val="es-CO"/>
        </w:rPr>
      </w:pPr>
    </w:p>
    <w:p w14:paraId="4A83349A" w14:textId="1A74E300" w:rsidR="00F8758E" w:rsidRDefault="008C0E87" w:rsidP="008C6320">
      <w:pPr>
        <w:jc w:val="both"/>
        <w:rPr>
          <w:rFonts w:ascii="Arial" w:hAnsi="Arial" w:cs="Arial"/>
          <w:sz w:val="22"/>
          <w:szCs w:val="22"/>
          <w:lang w:val="es-CO"/>
        </w:rPr>
      </w:pPr>
      <w:r w:rsidRPr="00BD3214">
        <w:rPr>
          <w:rFonts w:ascii="Arial" w:hAnsi="Arial" w:cs="Arial"/>
          <w:sz w:val="22"/>
          <w:szCs w:val="22"/>
          <w:lang w:val="es-CO"/>
        </w:rPr>
        <w:t>Qu</w:t>
      </w:r>
      <w:r w:rsidR="00B52D53" w:rsidRPr="00BD3214">
        <w:rPr>
          <w:rFonts w:ascii="Arial" w:hAnsi="Arial" w:cs="Arial"/>
          <w:sz w:val="22"/>
          <w:szCs w:val="22"/>
          <w:lang w:val="es-CO"/>
        </w:rPr>
        <w:t>e la capacidad de almacenamiento</w:t>
      </w:r>
      <w:r w:rsidR="00F8758E" w:rsidRPr="00BD3214">
        <w:rPr>
          <w:rFonts w:ascii="Arial" w:hAnsi="Arial" w:cs="Arial"/>
          <w:sz w:val="22"/>
          <w:szCs w:val="22"/>
          <w:lang w:val="es-CO"/>
        </w:rPr>
        <w:t xml:space="preserve"> </w:t>
      </w:r>
      <w:r w:rsidR="00486901" w:rsidRPr="00BD3214">
        <w:rPr>
          <w:rFonts w:ascii="Arial" w:hAnsi="Arial" w:cs="Arial"/>
          <w:sz w:val="22"/>
          <w:szCs w:val="22"/>
          <w:lang w:val="es-CO"/>
        </w:rPr>
        <w:t>conforme a</w:t>
      </w:r>
      <w:r w:rsidR="00F8758E" w:rsidRPr="00BD3214">
        <w:rPr>
          <w:rFonts w:ascii="Arial" w:hAnsi="Arial" w:cs="Arial"/>
          <w:sz w:val="22"/>
          <w:szCs w:val="22"/>
          <w:lang w:val="es-CO"/>
        </w:rPr>
        <w:t xml:space="preserve"> los estudios </w:t>
      </w:r>
      <w:r w:rsidR="00486901" w:rsidRPr="00BD3214">
        <w:rPr>
          <w:rFonts w:ascii="Arial" w:hAnsi="Arial" w:cs="Arial"/>
          <w:sz w:val="22"/>
          <w:szCs w:val="22"/>
          <w:lang w:val="es-CO"/>
        </w:rPr>
        <w:t>“</w:t>
      </w:r>
      <w:r w:rsidR="00486901" w:rsidRPr="00BD3214">
        <w:rPr>
          <w:rFonts w:ascii="Arial" w:hAnsi="Arial" w:cs="Arial"/>
          <w:i/>
          <w:sz w:val="22"/>
          <w:szCs w:val="22"/>
          <w:lang w:val="es-CO"/>
        </w:rPr>
        <w:t xml:space="preserve">Consultoría para el análisis y actualización del estudio de márgenes de la gasolina y el diésel contratado por el MME en el 2011, con el fin de aplicarlo en el esquema tarifario de la CREG. Sumatoria. 2015” </w:t>
      </w:r>
      <w:r w:rsidR="00486901" w:rsidRPr="00BD3214">
        <w:rPr>
          <w:rFonts w:ascii="Arial" w:hAnsi="Arial" w:cs="Arial"/>
          <w:sz w:val="22"/>
          <w:szCs w:val="22"/>
          <w:lang w:val="es-CO"/>
        </w:rPr>
        <w:t>y</w:t>
      </w:r>
      <w:r w:rsidR="003F5BDC" w:rsidRPr="00BD3214">
        <w:rPr>
          <w:rFonts w:ascii="Arial" w:hAnsi="Arial" w:cs="Arial"/>
          <w:sz w:val="22"/>
          <w:szCs w:val="22"/>
          <w:lang w:val="es-CO"/>
        </w:rPr>
        <w:t xml:space="preserve"> la</w:t>
      </w:r>
      <w:r w:rsidR="00486901" w:rsidRPr="00BD3214">
        <w:rPr>
          <w:rFonts w:ascii="Arial" w:hAnsi="Arial" w:cs="Arial"/>
          <w:sz w:val="22"/>
          <w:szCs w:val="22"/>
          <w:lang w:val="es-CO"/>
        </w:rPr>
        <w:t xml:space="preserve"> “</w:t>
      </w:r>
      <w:r w:rsidR="00486901" w:rsidRPr="00BD3214">
        <w:rPr>
          <w:rFonts w:ascii="Arial" w:hAnsi="Arial" w:cs="Arial"/>
          <w:i/>
          <w:sz w:val="22"/>
          <w:szCs w:val="22"/>
          <w:lang w:val="es-CO"/>
        </w:rPr>
        <w:t>Propuesta de actualización de metodología para la asignación general de combustibles líquidos en zonas de frontera. Ortiz Cerón Verónica. Romero Romero Luis Carlos. 2014”</w:t>
      </w:r>
      <w:r w:rsidR="00B52D53" w:rsidRPr="00BD3214">
        <w:rPr>
          <w:rFonts w:ascii="Arial" w:hAnsi="Arial" w:cs="Arial"/>
          <w:sz w:val="22"/>
          <w:szCs w:val="22"/>
          <w:lang w:val="es-CO"/>
        </w:rPr>
        <w:t>,</w:t>
      </w:r>
      <w:r w:rsidR="00F8758E" w:rsidRPr="00BD3214">
        <w:rPr>
          <w:rFonts w:ascii="Arial" w:hAnsi="Arial" w:cs="Arial"/>
          <w:sz w:val="22"/>
          <w:szCs w:val="22"/>
          <w:lang w:val="es-CO"/>
        </w:rPr>
        <w:t xml:space="preserve"> determin</w:t>
      </w:r>
      <w:r w:rsidR="003F5BDC" w:rsidRPr="00BD3214">
        <w:rPr>
          <w:rFonts w:ascii="Arial" w:hAnsi="Arial" w:cs="Arial"/>
          <w:sz w:val="22"/>
          <w:szCs w:val="22"/>
          <w:lang w:val="es-CO"/>
        </w:rPr>
        <w:t>aron</w:t>
      </w:r>
      <w:r w:rsidR="00F8758E" w:rsidRPr="00BD3214">
        <w:rPr>
          <w:rFonts w:ascii="Arial" w:hAnsi="Arial" w:cs="Arial"/>
          <w:sz w:val="22"/>
          <w:szCs w:val="22"/>
          <w:lang w:val="es-CO"/>
        </w:rPr>
        <w:t xml:space="preserve"> los días óptimos de capacidad de almacenamiento en estaciones de servicio</w:t>
      </w:r>
      <w:r w:rsidR="008E0B94" w:rsidRPr="00BD3214">
        <w:rPr>
          <w:rFonts w:ascii="Arial" w:hAnsi="Arial" w:cs="Arial"/>
          <w:sz w:val="22"/>
          <w:szCs w:val="22"/>
          <w:lang w:val="es-CO"/>
        </w:rPr>
        <w:t xml:space="preserve"> de zonas de frontera</w:t>
      </w:r>
      <w:r w:rsidR="00B52D53" w:rsidRPr="00BD3214">
        <w:rPr>
          <w:rFonts w:ascii="Arial" w:hAnsi="Arial" w:cs="Arial"/>
          <w:sz w:val="22"/>
          <w:szCs w:val="22"/>
          <w:lang w:val="es-CO"/>
        </w:rPr>
        <w:t xml:space="preserve"> en nueve </w:t>
      </w:r>
      <w:r w:rsidR="00E54BAA">
        <w:rPr>
          <w:rFonts w:ascii="Arial" w:hAnsi="Arial" w:cs="Arial"/>
          <w:sz w:val="22"/>
          <w:szCs w:val="22"/>
          <w:lang w:val="es-CO"/>
        </w:rPr>
        <w:t xml:space="preserve">(9) </w:t>
      </w:r>
      <w:r w:rsidR="00B52D53" w:rsidRPr="00BD3214">
        <w:rPr>
          <w:rFonts w:ascii="Arial" w:hAnsi="Arial" w:cs="Arial"/>
          <w:sz w:val="22"/>
          <w:szCs w:val="22"/>
          <w:lang w:val="es-CO"/>
        </w:rPr>
        <w:t>días</w:t>
      </w:r>
      <w:r w:rsidR="00AA6416" w:rsidRPr="00BD3214">
        <w:rPr>
          <w:rFonts w:ascii="Arial" w:hAnsi="Arial" w:cs="Arial"/>
          <w:sz w:val="22"/>
          <w:szCs w:val="22"/>
          <w:lang w:val="es-CO"/>
        </w:rPr>
        <w:t>.</w:t>
      </w:r>
    </w:p>
    <w:p w14:paraId="62CF7CE7" w14:textId="77777777" w:rsidR="003513C8" w:rsidRDefault="003513C8" w:rsidP="008C6320">
      <w:pPr>
        <w:jc w:val="both"/>
        <w:rPr>
          <w:rFonts w:ascii="Arial" w:hAnsi="Arial" w:cs="Arial"/>
          <w:sz w:val="22"/>
          <w:szCs w:val="22"/>
          <w:lang w:val="es-CO"/>
        </w:rPr>
      </w:pPr>
    </w:p>
    <w:p w14:paraId="4CF79391" w14:textId="644D9D12" w:rsidR="003513C8" w:rsidRDefault="003513C8" w:rsidP="008C6320">
      <w:pPr>
        <w:jc w:val="both"/>
        <w:rPr>
          <w:rFonts w:ascii="Arial" w:hAnsi="Arial" w:cs="Arial"/>
          <w:sz w:val="22"/>
          <w:szCs w:val="22"/>
          <w:lang w:val="es-CO"/>
        </w:rPr>
      </w:pPr>
      <w:r w:rsidRPr="003513C8">
        <w:rPr>
          <w:rFonts w:ascii="Arial" w:hAnsi="Arial" w:cs="Arial"/>
          <w:sz w:val="22"/>
          <w:szCs w:val="22"/>
          <w:lang w:val="es-CO"/>
        </w:rPr>
        <w:t>Que el Decreto 1647 del 20 de octubre de 2016 creo Las Zonas Veredales Transitorias de Normalización (ZVTN), dentro de los municipios considerados como Zonas de Frontera se crearon las siguientes Zonas de Ubicación Temporal:</w:t>
      </w:r>
    </w:p>
    <w:p w14:paraId="36199204" w14:textId="77777777" w:rsidR="002C7602" w:rsidRDefault="002C7602" w:rsidP="008C6320">
      <w:pPr>
        <w:jc w:val="both"/>
        <w:rPr>
          <w:rFonts w:ascii="Arial" w:hAnsi="Arial" w:cs="Arial"/>
          <w:sz w:val="22"/>
          <w:szCs w:val="22"/>
          <w:lang w:val="es-CO"/>
        </w:rPr>
      </w:pPr>
    </w:p>
    <w:p w14:paraId="108F97DB" w14:textId="77777777" w:rsidR="003513C8" w:rsidRDefault="003513C8" w:rsidP="008C6320">
      <w:pPr>
        <w:jc w:val="both"/>
        <w:rPr>
          <w:rFonts w:ascii="Arial" w:hAnsi="Arial" w:cs="Arial"/>
          <w:sz w:val="22"/>
          <w:szCs w:val="22"/>
          <w:lang w:val="es-CO"/>
        </w:rPr>
      </w:pPr>
    </w:p>
    <w:p w14:paraId="6FC157A4" w14:textId="7098710E" w:rsidR="003513C8" w:rsidRPr="00BD3214" w:rsidRDefault="00FC2948" w:rsidP="00FC2948">
      <w:pPr>
        <w:jc w:val="center"/>
        <w:rPr>
          <w:rFonts w:ascii="Arial" w:hAnsi="Arial" w:cs="Arial"/>
          <w:sz w:val="22"/>
          <w:szCs w:val="22"/>
          <w:lang w:val="es-CO"/>
        </w:rPr>
      </w:pPr>
      <w:r w:rsidRPr="00FC2948">
        <w:rPr>
          <w:noProof/>
        </w:rPr>
        <w:drawing>
          <wp:inline distT="0" distB="0" distL="0" distR="0" wp14:anchorId="39E695B7" wp14:editId="68ADCA82">
            <wp:extent cx="5517888" cy="1671885"/>
            <wp:effectExtent l="0" t="0" r="698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169" cy="1700149"/>
                    </a:xfrm>
                    <a:prstGeom prst="rect">
                      <a:avLst/>
                    </a:prstGeom>
                    <a:noFill/>
                    <a:ln>
                      <a:noFill/>
                    </a:ln>
                  </pic:spPr>
                </pic:pic>
              </a:graphicData>
            </a:graphic>
          </wp:inline>
        </w:drawing>
      </w:r>
    </w:p>
    <w:p w14:paraId="2334573F" w14:textId="77777777" w:rsidR="00F8758E" w:rsidRDefault="00F8758E" w:rsidP="008C6320">
      <w:pPr>
        <w:jc w:val="both"/>
        <w:rPr>
          <w:rFonts w:ascii="Arial" w:hAnsi="Arial" w:cs="Arial"/>
          <w:sz w:val="22"/>
          <w:szCs w:val="22"/>
          <w:lang w:val="es-CO"/>
        </w:rPr>
      </w:pPr>
    </w:p>
    <w:p w14:paraId="0E038696" w14:textId="77777777" w:rsidR="002C7602" w:rsidRDefault="002C7602" w:rsidP="008C6320">
      <w:pPr>
        <w:jc w:val="both"/>
        <w:rPr>
          <w:rFonts w:ascii="Arial" w:hAnsi="Arial" w:cs="Arial"/>
          <w:sz w:val="22"/>
          <w:szCs w:val="22"/>
          <w:lang w:val="es-CO"/>
        </w:rPr>
      </w:pPr>
    </w:p>
    <w:p w14:paraId="55656AB3" w14:textId="77777777" w:rsidR="00B965E3" w:rsidRDefault="00B965E3" w:rsidP="00B965E3">
      <w:pPr>
        <w:tabs>
          <w:tab w:val="left" w:pos="360"/>
        </w:tabs>
        <w:jc w:val="both"/>
        <w:rPr>
          <w:rFonts w:ascii="Arial" w:hAnsi="Arial" w:cs="Arial"/>
          <w:color w:val="000000"/>
          <w:sz w:val="22"/>
          <w:szCs w:val="22"/>
          <w:lang w:val="es-CO"/>
        </w:rPr>
      </w:pPr>
      <w:r w:rsidRPr="00BD3214">
        <w:rPr>
          <w:rFonts w:ascii="Arial" w:hAnsi="Arial" w:cs="Arial"/>
          <w:color w:val="000000"/>
          <w:sz w:val="22"/>
          <w:szCs w:val="22"/>
          <w:lang w:val="es-CO"/>
        </w:rPr>
        <w:t xml:space="preserve">Que el Ministerio de Minas </w:t>
      </w:r>
      <w:r>
        <w:rPr>
          <w:rFonts w:ascii="Arial" w:hAnsi="Arial" w:cs="Arial"/>
          <w:color w:val="000000"/>
          <w:sz w:val="22"/>
          <w:szCs w:val="22"/>
          <w:lang w:val="es-CO"/>
        </w:rPr>
        <w:t>y Energía socializó</w:t>
      </w:r>
      <w:r w:rsidRPr="00BD3214">
        <w:rPr>
          <w:rFonts w:ascii="Arial" w:hAnsi="Arial" w:cs="Arial"/>
          <w:color w:val="000000"/>
          <w:sz w:val="22"/>
          <w:szCs w:val="22"/>
          <w:lang w:val="es-CO"/>
        </w:rPr>
        <w:t xml:space="preserve"> oportunamente </w:t>
      </w:r>
      <w:r>
        <w:rPr>
          <w:rFonts w:ascii="Arial" w:hAnsi="Arial" w:cs="Arial"/>
          <w:color w:val="000000"/>
          <w:sz w:val="22"/>
          <w:szCs w:val="22"/>
          <w:lang w:val="es-CO"/>
        </w:rPr>
        <w:t xml:space="preserve">la metodología de </w:t>
      </w:r>
      <w:r w:rsidRPr="00741675">
        <w:rPr>
          <w:rFonts w:ascii="Arial" w:hAnsi="Arial" w:cs="Arial"/>
          <w:color w:val="000000"/>
          <w:sz w:val="22"/>
          <w:szCs w:val="22"/>
          <w:lang w:val="es-CO"/>
        </w:rPr>
        <w:t>determinación de volúmenes máximos de combustibles líquidos excluidos de IVA y exentos de arancel e impuesto nacional a la gasolina y al ACPM</w:t>
      </w:r>
      <w:r>
        <w:rPr>
          <w:rFonts w:ascii="Arial" w:hAnsi="Arial" w:cs="Arial"/>
          <w:color w:val="000000"/>
          <w:sz w:val="22"/>
          <w:szCs w:val="22"/>
          <w:lang w:val="es-CO"/>
        </w:rPr>
        <w:t xml:space="preserve"> en las siguientes fechas:</w:t>
      </w:r>
      <w:r w:rsidRPr="00BD3214">
        <w:rPr>
          <w:rFonts w:ascii="Arial" w:hAnsi="Arial" w:cs="Arial"/>
          <w:color w:val="000000"/>
          <w:sz w:val="22"/>
          <w:szCs w:val="22"/>
          <w:lang w:val="es-CO"/>
        </w:rPr>
        <w:t xml:space="preserve"> </w:t>
      </w:r>
    </w:p>
    <w:p w14:paraId="2EBB34DD" w14:textId="77777777" w:rsidR="00B965E3" w:rsidRPr="00BD3214" w:rsidRDefault="00B965E3" w:rsidP="00B965E3">
      <w:pPr>
        <w:tabs>
          <w:tab w:val="left" w:pos="360"/>
        </w:tabs>
        <w:jc w:val="both"/>
        <w:rPr>
          <w:rFonts w:ascii="Arial" w:hAnsi="Arial" w:cs="Arial"/>
          <w:color w:val="000000"/>
          <w:sz w:val="22"/>
          <w:szCs w:val="22"/>
          <w:lang w:val="es-CO"/>
        </w:rPr>
      </w:pPr>
    </w:p>
    <w:p w14:paraId="5EE7C1F9"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sidRPr="00BD3214">
        <w:rPr>
          <w:rFonts w:ascii="Arial" w:hAnsi="Arial" w:cs="Arial"/>
          <w:color w:val="000000"/>
          <w:sz w:val="22"/>
          <w:szCs w:val="22"/>
          <w:lang w:val="es-CO"/>
        </w:rPr>
        <w:t>25 de enero de 2017</w:t>
      </w:r>
      <w:r>
        <w:rPr>
          <w:rFonts w:ascii="Arial" w:hAnsi="Arial" w:cs="Arial"/>
          <w:color w:val="000000"/>
          <w:sz w:val="22"/>
          <w:szCs w:val="22"/>
          <w:lang w:val="es-CO"/>
        </w:rPr>
        <w:t xml:space="preserve">: </w:t>
      </w:r>
      <w:r w:rsidRPr="00BD3214">
        <w:rPr>
          <w:rFonts w:ascii="Arial" w:hAnsi="Arial" w:cs="Arial"/>
          <w:color w:val="000000"/>
          <w:sz w:val="22"/>
          <w:szCs w:val="22"/>
          <w:lang w:val="es-CO"/>
        </w:rPr>
        <w:t>Nariño</w:t>
      </w:r>
    </w:p>
    <w:p w14:paraId="7C09566E"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sidRPr="00BD3214">
        <w:rPr>
          <w:rFonts w:ascii="Arial" w:hAnsi="Arial" w:cs="Arial"/>
          <w:color w:val="000000"/>
          <w:sz w:val="22"/>
          <w:szCs w:val="22"/>
          <w:lang w:val="es-CO"/>
        </w:rPr>
        <w:t>26 de enero de 2017</w:t>
      </w:r>
      <w:r>
        <w:rPr>
          <w:rFonts w:ascii="Arial" w:hAnsi="Arial" w:cs="Arial"/>
          <w:color w:val="000000"/>
          <w:sz w:val="22"/>
          <w:szCs w:val="22"/>
          <w:lang w:val="es-CO"/>
        </w:rPr>
        <w:t xml:space="preserve">: </w:t>
      </w:r>
      <w:r w:rsidRPr="00BD3214">
        <w:rPr>
          <w:rFonts w:ascii="Arial" w:hAnsi="Arial" w:cs="Arial"/>
          <w:color w:val="000000"/>
          <w:sz w:val="22"/>
          <w:szCs w:val="22"/>
          <w:lang w:val="es-CO"/>
        </w:rPr>
        <w:t>Norte de Santander y Arauca</w:t>
      </w:r>
    </w:p>
    <w:p w14:paraId="0D45A629"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Pr>
          <w:rFonts w:ascii="Arial" w:hAnsi="Arial" w:cs="Arial"/>
          <w:color w:val="000000"/>
          <w:sz w:val="22"/>
          <w:szCs w:val="22"/>
          <w:lang w:val="es-CO"/>
        </w:rPr>
        <w:t>27 de enero de 2017:</w:t>
      </w:r>
      <w:r w:rsidRPr="00BD3214">
        <w:rPr>
          <w:rFonts w:ascii="Arial" w:hAnsi="Arial" w:cs="Arial"/>
          <w:color w:val="000000"/>
          <w:sz w:val="22"/>
          <w:szCs w:val="22"/>
          <w:lang w:val="es-CO"/>
        </w:rPr>
        <w:t xml:space="preserve"> Cesar</w:t>
      </w:r>
    </w:p>
    <w:p w14:paraId="44043176"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sidRPr="00BD3214">
        <w:rPr>
          <w:rFonts w:ascii="Arial" w:hAnsi="Arial" w:cs="Arial"/>
          <w:color w:val="000000"/>
          <w:sz w:val="22"/>
          <w:szCs w:val="22"/>
          <w:lang w:val="es-CO"/>
        </w:rPr>
        <w:t>30 de enero de 2017</w:t>
      </w:r>
      <w:r>
        <w:rPr>
          <w:rFonts w:ascii="Arial" w:hAnsi="Arial" w:cs="Arial"/>
          <w:color w:val="000000"/>
          <w:sz w:val="22"/>
          <w:szCs w:val="22"/>
          <w:lang w:val="es-CO"/>
        </w:rPr>
        <w:t>:</w:t>
      </w:r>
      <w:r w:rsidRPr="00BD3214">
        <w:rPr>
          <w:rFonts w:ascii="Arial" w:hAnsi="Arial" w:cs="Arial"/>
          <w:color w:val="000000"/>
          <w:sz w:val="22"/>
          <w:szCs w:val="22"/>
          <w:lang w:val="es-CO"/>
        </w:rPr>
        <w:t xml:space="preserve"> La Guajira</w:t>
      </w:r>
    </w:p>
    <w:p w14:paraId="6FEA490A"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sidRPr="00BD3214">
        <w:rPr>
          <w:rFonts w:ascii="Arial" w:hAnsi="Arial" w:cs="Arial"/>
          <w:color w:val="000000"/>
          <w:sz w:val="22"/>
          <w:szCs w:val="22"/>
          <w:lang w:val="es-CO"/>
        </w:rPr>
        <w:t>1 de febrero de 2017</w:t>
      </w:r>
      <w:r>
        <w:rPr>
          <w:rFonts w:ascii="Arial" w:hAnsi="Arial" w:cs="Arial"/>
          <w:color w:val="000000"/>
          <w:sz w:val="22"/>
          <w:szCs w:val="22"/>
          <w:lang w:val="es-CO"/>
        </w:rPr>
        <w:t>:</w:t>
      </w:r>
      <w:r w:rsidRPr="00BD3214">
        <w:rPr>
          <w:rFonts w:ascii="Arial" w:hAnsi="Arial" w:cs="Arial"/>
          <w:color w:val="000000"/>
          <w:sz w:val="22"/>
          <w:szCs w:val="22"/>
          <w:lang w:val="es-CO"/>
        </w:rPr>
        <w:t xml:space="preserve"> Amazonas; Boyacá; Vichada; Guainía; Chocó y Vaupés</w:t>
      </w:r>
    </w:p>
    <w:p w14:paraId="0A010849" w14:textId="77777777" w:rsidR="00B965E3" w:rsidRPr="00BD3214" w:rsidRDefault="00B965E3" w:rsidP="00B965E3">
      <w:pPr>
        <w:pStyle w:val="Prrafodelista"/>
        <w:numPr>
          <w:ilvl w:val="0"/>
          <w:numId w:val="11"/>
        </w:numPr>
        <w:tabs>
          <w:tab w:val="left" w:pos="360"/>
        </w:tabs>
        <w:jc w:val="both"/>
        <w:rPr>
          <w:rFonts w:ascii="Arial" w:hAnsi="Arial" w:cs="Arial"/>
          <w:sz w:val="22"/>
          <w:szCs w:val="22"/>
        </w:rPr>
      </w:pPr>
      <w:r w:rsidRPr="00BD3214">
        <w:rPr>
          <w:rFonts w:ascii="Arial" w:hAnsi="Arial" w:cs="Arial"/>
          <w:color w:val="000000"/>
          <w:sz w:val="22"/>
          <w:szCs w:val="22"/>
          <w:lang w:val="es-CO"/>
        </w:rPr>
        <w:t>2 de febrero de 2017</w:t>
      </w:r>
      <w:r>
        <w:rPr>
          <w:rFonts w:ascii="Arial" w:hAnsi="Arial" w:cs="Arial"/>
          <w:color w:val="000000"/>
          <w:sz w:val="22"/>
          <w:szCs w:val="22"/>
          <w:lang w:val="es-CO"/>
        </w:rPr>
        <w:t>:</w:t>
      </w:r>
      <w:r w:rsidRPr="00BD3214">
        <w:rPr>
          <w:rFonts w:ascii="Arial" w:hAnsi="Arial" w:cs="Arial"/>
          <w:color w:val="000000"/>
          <w:sz w:val="22"/>
          <w:szCs w:val="22"/>
          <w:lang w:val="es-CO"/>
        </w:rPr>
        <w:t xml:space="preserve"> Putumayo</w:t>
      </w:r>
    </w:p>
    <w:p w14:paraId="67236EFA" w14:textId="77777777" w:rsidR="00B965E3" w:rsidRPr="00BD3214" w:rsidRDefault="00B965E3" w:rsidP="008C6320">
      <w:pPr>
        <w:jc w:val="both"/>
        <w:rPr>
          <w:rFonts w:ascii="Arial" w:hAnsi="Arial" w:cs="Arial"/>
          <w:sz w:val="22"/>
          <w:szCs w:val="22"/>
          <w:lang w:val="es-CO"/>
        </w:rPr>
      </w:pPr>
    </w:p>
    <w:p w14:paraId="77DD7B25" w14:textId="0F018C4F" w:rsidR="004449C0" w:rsidRPr="00BD3214" w:rsidRDefault="004449C0" w:rsidP="008C6320">
      <w:pPr>
        <w:tabs>
          <w:tab w:val="left" w:pos="360"/>
        </w:tabs>
        <w:jc w:val="both"/>
        <w:rPr>
          <w:rFonts w:ascii="Arial" w:hAnsi="Arial" w:cs="Arial"/>
          <w:color w:val="000000"/>
          <w:sz w:val="22"/>
          <w:szCs w:val="22"/>
          <w:lang w:val="es-CO"/>
        </w:rPr>
      </w:pPr>
      <w:r w:rsidRPr="00BD3214">
        <w:rPr>
          <w:rFonts w:ascii="Arial" w:hAnsi="Arial" w:cs="Arial"/>
          <w:color w:val="000000"/>
          <w:sz w:val="22"/>
          <w:szCs w:val="22"/>
          <w:lang w:val="es-CO"/>
        </w:rPr>
        <w:t xml:space="preserve">Que en virtud </w:t>
      </w:r>
      <w:r w:rsidR="0019283D">
        <w:rPr>
          <w:rFonts w:ascii="Arial" w:hAnsi="Arial" w:cs="Arial"/>
          <w:color w:val="000000"/>
          <w:sz w:val="22"/>
          <w:szCs w:val="22"/>
          <w:lang w:val="es-CO"/>
        </w:rPr>
        <w:t>de los pri</w:t>
      </w:r>
      <w:r w:rsidR="00C10A5A">
        <w:rPr>
          <w:rFonts w:ascii="Arial" w:hAnsi="Arial" w:cs="Arial"/>
          <w:color w:val="000000"/>
          <w:sz w:val="22"/>
          <w:szCs w:val="22"/>
          <w:lang w:val="es-CO"/>
        </w:rPr>
        <w:t>ncipios al debido proceso, a la</w:t>
      </w:r>
      <w:r w:rsidRPr="00BD3214">
        <w:rPr>
          <w:rFonts w:ascii="Arial" w:hAnsi="Arial" w:cs="Arial"/>
          <w:color w:val="000000"/>
          <w:sz w:val="22"/>
          <w:szCs w:val="22"/>
          <w:lang w:val="es-CO"/>
        </w:rPr>
        <w:t xml:space="preserve"> publicidad consagrado</w:t>
      </w:r>
      <w:r w:rsidR="0019283D">
        <w:rPr>
          <w:rFonts w:ascii="Arial" w:hAnsi="Arial" w:cs="Arial"/>
          <w:color w:val="000000"/>
          <w:sz w:val="22"/>
          <w:szCs w:val="22"/>
          <w:lang w:val="es-CO"/>
        </w:rPr>
        <w:t>s</w:t>
      </w:r>
      <w:r w:rsidRPr="00BD3214">
        <w:rPr>
          <w:rFonts w:ascii="Arial" w:hAnsi="Arial" w:cs="Arial"/>
          <w:color w:val="000000"/>
          <w:sz w:val="22"/>
          <w:szCs w:val="22"/>
          <w:lang w:val="es-CO"/>
        </w:rPr>
        <w:t xml:space="preserve"> en </w:t>
      </w:r>
      <w:r w:rsidR="0019283D">
        <w:rPr>
          <w:rFonts w:ascii="Arial" w:hAnsi="Arial" w:cs="Arial"/>
          <w:color w:val="000000"/>
          <w:sz w:val="22"/>
          <w:szCs w:val="22"/>
          <w:lang w:val="es-CO"/>
        </w:rPr>
        <w:t xml:space="preserve">los </w:t>
      </w:r>
      <w:r w:rsidRPr="00BD3214">
        <w:rPr>
          <w:rFonts w:ascii="Arial" w:hAnsi="Arial" w:cs="Arial"/>
          <w:color w:val="000000"/>
          <w:sz w:val="22"/>
          <w:szCs w:val="22"/>
          <w:lang w:val="es-CO"/>
        </w:rPr>
        <w:t xml:space="preserve"> artículo</w:t>
      </w:r>
      <w:r w:rsidR="0019283D">
        <w:rPr>
          <w:rFonts w:ascii="Arial" w:hAnsi="Arial" w:cs="Arial"/>
          <w:color w:val="000000"/>
          <w:sz w:val="22"/>
          <w:szCs w:val="22"/>
          <w:lang w:val="es-CO"/>
        </w:rPr>
        <w:t>s 29 y</w:t>
      </w:r>
      <w:r w:rsidRPr="00BD3214">
        <w:rPr>
          <w:rFonts w:ascii="Arial" w:hAnsi="Arial" w:cs="Arial"/>
          <w:color w:val="000000"/>
          <w:sz w:val="22"/>
          <w:szCs w:val="22"/>
          <w:lang w:val="es-CO"/>
        </w:rPr>
        <w:t xml:space="preserve"> 209 de la Constitución Política, y</w:t>
      </w:r>
      <w:r w:rsidR="00C10A5A">
        <w:rPr>
          <w:rFonts w:ascii="Arial" w:hAnsi="Arial" w:cs="Arial"/>
          <w:color w:val="000000"/>
          <w:sz w:val="22"/>
          <w:szCs w:val="22"/>
          <w:lang w:val="es-CO"/>
        </w:rPr>
        <w:t xml:space="preserve"> en atención a lo previsto en los numerales</w:t>
      </w:r>
      <w:r w:rsidR="00C10A5A" w:rsidRPr="00BD3214">
        <w:rPr>
          <w:rFonts w:ascii="Arial" w:hAnsi="Arial" w:cs="Arial"/>
          <w:color w:val="000000"/>
          <w:sz w:val="22"/>
          <w:szCs w:val="22"/>
          <w:lang w:val="es-CO"/>
        </w:rPr>
        <w:t xml:space="preserve"> 4 y 8</w:t>
      </w:r>
      <w:r w:rsidRPr="00BD3214">
        <w:rPr>
          <w:rFonts w:ascii="Arial" w:hAnsi="Arial" w:cs="Arial"/>
          <w:color w:val="000000"/>
          <w:sz w:val="22"/>
          <w:szCs w:val="22"/>
          <w:lang w:val="es-CO"/>
        </w:rPr>
        <w:t xml:space="preserve"> </w:t>
      </w:r>
      <w:r w:rsidR="00C10A5A">
        <w:rPr>
          <w:rFonts w:ascii="Arial" w:hAnsi="Arial" w:cs="Arial"/>
          <w:color w:val="000000"/>
          <w:sz w:val="22"/>
          <w:szCs w:val="22"/>
          <w:lang w:val="es-CO"/>
        </w:rPr>
        <w:t xml:space="preserve">del </w:t>
      </w:r>
      <w:r w:rsidRPr="00BD3214">
        <w:rPr>
          <w:rFonts w:ascii="Arial" w:hAnsi="Arial" w:cs="Arial"/>
          <w:color w:val="000000"/>
          <w:sz w:val="22"/>
          <w:szCs w:val="22"/>
          <w:lang w:val="es-CO"/>
        </w:rPr>
        <w:t>art</w:t>
      </w:r>
      <w:r w:rsidR="00B965E3">
        <w:rPr>
          <w:rFonts w:ascii="Arial" w:hAnsi="Arial" w:cs="Arial"/>
          <w:color w:val="000000"/>
          <w:sz w:val="22"/>
          <w:szCs w:val="22"/>
          <w:lang w:val="es-CO"/>
        </w:rPr>
        <w:t xml:space="preserve">ículo 8 de la Ley 1437 de 2011 y del </w:t>
      </w:r>
      <w:r w:rsidR="00B965E3" w:rsidRPr="00B965E3">
        <w:rPr>
          <w:rFonts w:ascii="Arial" w:hAnsi="Arial" w:cs="Arial"/>
          <w:color w:val="000000"/>
          <w:sz w:val="22"/>
          <w:szCs w:val="22"/>
          <w:lang w:val="es-CO"/>
        </w:rPr>
        <w:t>D</w:t>
      </w:r>
      <w:r w:rsidR="00B965E3">
        <w:rPr>
          <w:rFonts w:ascii="Arial" w:hAnsi="Arial" w:cs="Arial"/>
          <w:color w:val="000000"/>
          <w:sz w:val="22"/>
          <w:szCs w:val="22"/>
          <w:lang w:val="es-CO"/>
        </w:rPr>
        <w:t xml:space="preserve">ecreto 270 del </w:t>
      </w:r>
      <w:r w:rsidR="00FA44A6" w:rsidRPr="00B965E3">
        <w:rPr>
          <w:rFonts w:ascii="Arial" w:hAnsi="Arial" w:cs="Arial"/>
          <w:color w:val="000000"/>
          <w:sz w:val="22"/>
          <w:szCs w:val="22"/>
          <w:lang w:val="es-CO"/>
        </w:rPr>
        <w:t xml:space="preserve">2017 </w:t>
      </w:r>
      <w:r w:rsidRPr="00B965E3">
        <w:rPr>
          <w:rFonts w:ascii="Arial" w:hAnsi="Arial" w:cs="Arial"/>
          <w:color w:val="000000"/>
          <w:sz w:val="22"/>
          <w:szCs w:val="22"/>
          <w:lang w:val="es-CO"/>
        </w:rPr>
        <w:t xml:space="preserve">es </w:t>
      </w:r>
      <w:r w:rsidRPr="00B965E3">
        <w:rPr>
          <w:rFonts w:ascii="Arial" w:hAnsi="Arial" w:cs="Arial"/>
          <w:color w:val="000000"/>
          <w:sz w:val="22"/>
          <w:szCs w:val="22"/>
          <w:lang w:val="es-CO"/>
        </w:rPr>
        <w:lastRenderedPageBreak/>
        <w:t>deber de la</w:t>
      </w:r>
      <w:r w:rsidRPr="00BD3214">
        <w:rPr>
          <w:rFonts w:ascii="Arial" w:hAnsi="Arial" w:cs="Arial"/>
          <w:color w:val="000000"/>
          <w:sz w:val="22"/>
          <w:szCs w:val="22"/>
          <w:lang w:val="es-CO"/>
        </w:rPr>
        <w:t xml:space="preserve"> administración pública en los proyectos de regulación </w:t>
      </w:r>
      <w:r w:rsidR="00B965E3">
        <w:rPr>
          <w:rFonts w:ascii="Arial" w:hAnsi="Arial" w:cs="Arial"/>
          <w:color w:val="000000"/>
          <w:sz w:val="22"/>
          <w:szCs w:val="22"/>
          <w:lang w:val="es-CO"/>
        </w:rPr>
        <w:t xml:space="preserve">publicar los actos administrativos por un periodo de quince (15) días para </w:t>
      </w:r>
      <w:r w:rsidRPr="00BD3214">
        <w:rPr>
          <w:rFonts w:ascii="Arial" w:hAnsi="Arial" w:cs="Arial"/>
          <w:color w:val="000000"/>
          <w:sz w:val="22"/>
          <w:szCs w:val="22"/>
          <w:lang w:val="es-CO"/>
        </w:rPr>
        <w:t>recibir opiniones, sugerencias o propuestas alternativas tendientes a permitir la participación de las personas en las determinaciones y regulaciones de su interés</w:t>
      </w:r>
      <w:r w:rsidR="00EE1EE8" w:rsidRPr="00BD3214">
        <w:rPr>
          <w:rFonts w:ascii="Arial" w:hAnsi="Arial" w:cs="Arial"/>
          <w:color w:val="000000"/>
          <w:sz w:val="22"/>
          <w:szCs w:val="22"/>
          <w:lang w:val="es-CO"/>
        </w:rPr>
        <w:t>, como en efecto sucedió</w:t>
      </w:r>
      <w:r w:rsidRPr="00BD3214">
        <w:rPr>
          <w:rFonts w:ascii="Arial" w:hAnsi="Arial" w:cs="Arial"/>
          <w:color w:val="000000"/>
          <w:sz w:val="22"/>
          <w:szCs w:val="22"/>
          <w:lang w:val="es-CO"/>
        </w:rPr>
        <w:t xml:space="preserve">. </w:t>
      </w:r>
    </w:p>
    <w:p w14:paraId="0666BBA3" w14:textId="77777777" w:rsidR="007D6DB9" w:rsidRPr="00E334DD" w:rsidRDefault="007D6DB9" w:rsidP="008C6320">
      <w:pPr>
        <w:tabs>
          <w:tab w:val="left" w:pos="360"/>
        </w:tabs>
        <w:jc w:val="both"/>
        <w:rPr>
          <w:rFonts w:ascii="Arial" w:hAnsi="Arial" w:cs="Arial"/>
          <w:color w:val="000000"/>
          <w:sz w:val="22"/>
          <w:szCs w:val="22"/>
          <w:lang w:val="es-CO"/>
        </w:rPr>
      </w:pPr>
    </w:p>
    <w:p w14:paraId="42D136DF" w14:textId="67B3CE93" w:rsidR="007A58AA" w:rsidRPr="00BB279F" w:rsidRDefault="007A58AA" w:rsidP="008C6320">
      <w:pPr>
        <w:tabs>
          <w:tab w:val="left" w:pos="360"/>
        </w:tabs>
        <w:jc w:val="both"/>
        <w:rPr>
          <w:rFonts w:ascii="Arial" w:hAnsi="Arial" w:cs="Arial"/>
          <w:sz w:val="22"/>
          <w:szCs w:val="22"/>
          <w:lang w:val="es-CO"/>
        </w:rPr>
      </w:pPr>
      <w:r w:rsidRPr="00BB279F">
        <w:rPr>
          <w:rFonts w:ascii="Arial" w:hAnsi="Arial" w:cs="Arial"/>
          <w:sz w:val="22"/>
          <w:szCs w:val="22"/>
          <w:lang w:val="es-CO"/>
        </w:rPr>
        <w:t xml:space="preserve">Que </w:t>
      </w:r>
      <w:r w:rsidR="00741675">
        <w:rPr>
          <w:rFonts w:ascii="Arial" w:hAnsi="Arial" w:cs="Arial"/>
          <w:sz w:val="22"/>
          <w:szCs w:val="22"/>
          <w:lang w:val="es-CO"/>
        </w:rPr>
        <w:t xml:space="preserve">posterior a la </w:t>
      </w:r>
      <w:r w:rsidR="00AB450A" w:rsidRPr="00BB279F">
        <w:rPr>
          <w:rFonts w:ascii="Arial" w:hAnsi="Arial" w:cs="Arial"/>
          <w:sz w:val="22"/>
          <w:szCs w:val="22"/>
          <w:lang w:val="es-CO"/>
        </w:rPr>
        <w:t xml:space="preserve">publicación de la metodología </w:t>
      </w:r>
      <w:r w:rsidR="00F37B85" w:rsidRPr="00BB279F">
        <w:rPr>
          <w:rFonts w:ascii="Arial" w:hAnsi="Arial" w:cs="Arial"/>
          <w:sz w:val="22"/>
          <w:szCs w:val="22"/>
          <w:lang w:val="es-CO"/>
        </w:rPr>
        <w:t xml:space="preserve">en la </w:t>
      </w:r>
      <w:r w:rsidR="00F37B85" w:rsidRPr="00741675">
        <w:rPr>
          <w:rFonts w:ascii="Arial" w:hAnsi="Arial" w:cs="Arial"/>
          <w:sz w:val="22"/>
          <w:szCs w:val="22"/>
          <w:lang w:val="es-CO"/>
        </w:rPr>
        <w:t>página web del</w:t>
      </w:r>
      <w:r w:rsidR="00F37B85" w:rsidRPr="00BB279F">
        <w:rPr>
          <w:rFonts w:ascii="Arial" w:hAnsi="Arial" w:cs="Arial"/>
          <w:sz w:val="22"/>
          <w:szCs w:val="22"/>
          <w:lang w:val="es-CO"/>
        </w:rPr>
        <w:t xml:space="preserve"> Ministerio de Minas y Energía, </w:t>
      </w:r>
      <w:r w:rsidRPr="00BB279F">
        <w:rPr>
          <w:rFonts w:ascii="Arial" w:hAnsi="Arial" w:cs="Arial"/>
          <w:sz w:val="22"/>
          <w:szCs w:val="22"/>
          <w:lang w:val="es-CO"/>
        </w:rPr>
        <w:t>la Superintendencia de Industria y Comercio (SIC)</w:t>
      </w:r>
      <w:r w:rsidR="00AB450A" w:rsidRPr="00BB279F">
        <w:rPr>
          <w:rFonts w:ascii="Arial" w:hAnsi="Arial" w:cs="Arial"/>
          <w:sz w:val="22"/>
          <w:szCs w:val="22"/>
          <w:lang w:val="es-CO"/>
        </w:rPr>
        <w:t xml:space="preserve"> revis</w:t>
      </w:r>
      <w:r w:rsidR="0025507D">
        <w:rPr>
          <w:rFonts w:ascii="Arial" w:hAnsi="Arial" w:cs="Arial"/>
          <w:sz w:val="22"/>
          <w:szCs w:val="22"/>
          <w:lang w:val="es-CO"/>
        </w:rPr>
        <w:t>ó</w:t>
      </w:r>
      <w:r w:rsidR="00AB450A" w:rsidRPr="00BB279F">
        <w:rPr>
          <w:rFonts w:ascii="Arial" w:hAnsi="Arial" w:cs="Arial"/>
          <w:sz w:val="22"/>
          <w:szCs w:val="22"/>
          <w:lang w:val="es-CO"/>
        </w:rPr>
        <w:t xml:space="preserve"> y </w:t>
      </w:r>
      <w:r w:rsidR="00497AF8" w:rsidRPr="00BB279F">
        <w:rPr>
          <w:rFonts w:ascii="Arial" w:hAnsi="Arial" w:cs="Arial"/>
          <w:sz w:val="22"/>
          <w:szCs w:val="22"/>
          <w:lang w:val="es-CO"/>
        </w:rPr>
        <w:t>d</w:t>
      </w:r>
      <w:r w:rsidR="00497AF8">
        <w:rPr>
          <w:rFonts w:ascii="Arial" w:hAnsi="Arial" w:cs="Arial"/>
          <w:sz w:val="22"/>
          <w:szCs w:val="22"/>
          <w:lang w:val="es-CO"/>
        </w:rPr>
        <w:t>io</w:t>
      </w:r>
      <w:r w:rsidR="00AB450A" w:rsidRPr="00BB279F">
        <w:rPr>
          <w:rFonts w:ascii="Arial" w:hAnsi="Arial" w:cs="Arial"/>
          <w:sz w:val="22"/>
          <w:szCs w:val="22"/>
          <w:lang w:val="es-CO"/>
        </w:rPr>
        <w:t xml:space="preserve"> a conocer </w:t>
      </w:r>
      <w:r w:rsidR="0025507D">
        <w:rPr>
          <w:rFonts w:ascii="Arial" w:hAnsi="Arial" w:cs="Arial"/>
          <w:sz w:val="22"/>
          <w:szCs w:val="22"/>
          <w:lang w:val="es-CO"/>
        </w:rPr>
        <w:t xml:space="preserve">sus </w:t>
      </w:r>
      <w:r w:rsidR="00AB450A" w:rsidRPr="00BB279F">
        <w:rPr>
          <w:rFonts w:ascii="Arial" w:hAnsi="Arial" w:cs="Arial"/>
          <w:sz w:val="22"/>
          <w:szCs w:val="22"/>
          <w:lang w:val="es-CO"/>
        </w:rPr>
        <w:t>comentarios sobre la propuesta antes de dar vía libre al proyecto regulatorio que establece la metodología a ser aplicada en la determinación de volúmenes máximos de combustibles líquidos derivados del petróleo.</w:t>
      </w:r>
    </w:p>
    <w:p w14:paraId="4BDF059A" w14:textId="77777777" w:rsidR="00C10A5A" w:rsidRDefault="00C10A5A" w:rsidP="008C6320">
      <w:pPr>
        <w:tabs>
          <w:tab w:val="left" w:pos="360"/>
        </w:tabs>
        <w:jc w:val="both"/>
        <w:rPr>
          <w:rFonts w:ascii="Arial" w:hAnsi="Arial" w:cs="Arial"/>
          <w:sz w:val="22"/>
          <w:szCs w:val="22"/>
          <w:lang w:val="es-CO"/>
        </w:rPr>
      </w:pPr>
    </w:p>
    <w:p w14:paraId="0F5C5478" w14:textId="2ECD90D7" w:rsidR="00AE2E9E" w:rsidRPr="00C85958" w:rsidRDefault="00C10A5A" w:rsidP="008C6320">
      <w:pPr>
        <w:tabs>
          <w:tab w:val="left" w:pos="360"/>
        </w:tabs>
        <w:jc w:val="both"/>
        <w:rPr>
          <w:rFonts w:ascii="Arial" w:hAnsi="Arial" w:cs="Arial"/>
          <w:sz w:val="22"/>
          <w:szCs w:val="22"/>
          <w:lang w:val="es-CO"/>
        </w:rPr>
      </w:pPr>
      <w:r>
        <w:rPr>
          <w:rFonts w:ascii="Arial" w:hAnsi="Arial" w:cs="Arial"/>
          <w:sz w:val="22"/>
          <w:szCs w:val="22"/>
          <w:lang w:val="es-CO"/>
        </w:rPr>
        <w:t xml:space="preserve">Que de acuerdo con </w:t>
      </w:r>
      <w:r w:rsidR="009D0B05">
        <w:rPr>
          <w:rFonts w:ascii="Arial" w:hAnsi="Arial" w:cs="Arial"/>
          <w:sz w:val="22"/>
          <w:szCs w:val="22"/>
          <w:lang w:val="es-CO"/>
        </w:rPr>
        <w:t xml:space="preserve">lo previsto en el artículo </w:t>
      </w:r>
      <w:r w:rsidR="009D0B05" w:rsidRPr="009D0B05">
        <w:rPr>
          <w:rFonts w:ascii="Arial" w:hAnsi="Arial" w:cs="Arial"/>
          <w:sz w:val="22"/>
          <w:szCs w:val="22"/>
          <w:lang w:val="es-CO"/>
        </w:rPr>
        <w:t>2.3.4.1.15.</w:t>
      </w:r>
      <w:r w:rsidR="009D0B05" w:rsidRPr="009D0B05">
        <w:rPr>
          <w:rFonts w:ascii="Arial" w:hAnsi="Arial"/>
          <w:sz w:val="22"/>
          <w:szCs w:val="22"/>
          <w:lang w:val="es-CO"/>
        </w:rPr>
        <w:t> </w:t>
      </w:r>
      <w:r w:rsidR="009D0B05" w:rsidRPr="009D0B05">
        <w:rPr>
          <w:rFonts w:ascii="Arial" w:hAnsi="Arial" w:cs="Arial"/>
          <w:i/>
          <w:sz w:val="22"/>
          <w:szCs w:val="22"/>
          <w:lang w:val="es-CO"/>
        </w:rPr>
        <w:t>Ingreso al productor en zonas de frontera</w:t>
      </w:r>
      <w:r w:rsidR="009D0B05">
        <w:rPr>
          <w:rFonts w:ascii="Arial" w:hAnsi="Arial" w:cs="Arial"/>
          <w:sz w:val="22"/>
          <w:szCs w:val="22"/>
          <w:lang w:val="es-CO"/>
        </w:rPr>
        <w:t xml:space="preserve"> del Decreto 1068 de 2015, el Ministerio de Hacienda y Crédito Público emitió concepto sobre la metodología indicando que el costo anual no podrá exceder los doscientos dieciséis mil millones</w:t>
      </w:r>
      <w:r w:rsidR="00B351EE">
        <w:rPr>
          <w:rFonts w:ascii="Arial" w:hAnsi="Arial" w:cs="Arial"/>
          <w:sz w:val="22"/>
          <w:szCs w:val="22"/>
          <w:lang w:val="es-CO"/>
        </w:rPr>
        <w:t xml:space="preserve"> de pesos ($216.000.000.000),</w:t>
      </w:r>
      <w:r w:rsidR="009D0B05">
        <w:rPr>
          <w:rFonts w:ascii="Arial" w:hAnsi="Arial" w:cs="Arial"/>
          <w:sz w:val="22"/>
          <w:szCs w:val="22"/>
          <w:lang w:val="es-CO"/>
        </w:rPr>
        <w:t xml:space="preserve"> comunicación </w:t>
      </w:r>
      <w:r w:rsidR="00E51A57">
        <w:rPr>
          <w:rFonts w:ascii="Arial" w:hAnsi="Arial" w:cs="Arial"/>
          <w:sz w:val="22"/>
          <w:szCs w:val="22"/>
          <w:lang w:val="es-CO"/>
        </w:rPr>
        <w:t xml:space="preserve">allegada a este Ministerio bajo el </w:t>
      </w:r>
      <w:r w:rsidR="009D0B05">
        <w:rPr>
          <w:rFonts w:ascii="Arial" w:hAnsi="Arial" w:cs="Arial"/>
          <w:sz w:val="22"/>
          <w:szCs w:val="22"/>
          <w:lang w:val="es-CO"/>
        </w:rPr>
        <w:t xml:space="preserve">radicado </w:t>
      </w:r>
      <w:r w:rsidR="00AE2E9E">
        <w:rPr>
          <w:rFonts w:ascii="Arial" w:hAnsi="Arial" w:cs="Arial"/>
          <w:sz w:val="22"/>
          <w:szCs w:val="22"/>
          <w:lang w:val="es-CO"/>
        </w:rPr>
        <w:t>No. 2017003768 del 23 de enero de 2017.</w:t>
      </w:r>
    </w:p>
    <w:p w14:paraId="605AB11B" w14:textId="77777777" w:rsidR="007D6DB9" w:rsidRPr="00E334DD" w:rsidRDefault="007D6DB9" w:rsidP="008C6320">
      <w:pPr>
        <w:tabs>
          <w:tab w:val="left" w:pos="360"/>
        </w:tabs>
        <w:jc w:val="both"/>
        <w:rPr>
          <w:rFonts w:ascii="Arial" w:hAnsi="Arial" w:cs="Arial"/>
          <w:color w:val="C00000"/>
          <w:sz w:val="22"/>
          <w:szCs w:val="22"/>
          <w:u w:val="single"/>
          <w:lang w:val="es-CO"/>
        </w:rPr>
      </w:pPr>
    </w:p>
    <w:p w14:paraId="602DCDFD" w14:textId="07E624B2" w:rsidR="007247E4" w:rsidRDefault="007247E4" w:rsidP="008C6320">
      <w:pPr>
        <w:jc w:val="both"/>
        <w:rPr>
          <w:rFonts w:ascii="Arial" w:hAnsi="Arial" w:cs="Arial"/>
          <w:sz w:val="22"/>
          <w:szCs w:val="22"/>
          <w:lang w:val="es-CO"/>
        </w:rPr>
      </w:pPr>
      <w:r w:rsidRPr="00E334DD">
        <w:rPr>
          <w:rFonts w:ascii="Arial" w:hAnsi="Arial" w:cs="Arial"/>
          <w:sz w:val="22"/>
          <w:szCs w:val="22"/>
          <w:lang w:val="es-CO"/>
        </w:rPr>
        <w:t>En mérito de lo expuesto,</w:t>
      </w:r>
    </w:p>
    <w:p w14:paraId="6E3EB9E9" w14:textId="77777777" w:rsidR="002C7602" w:rsidRPr="00E334DD" w:rsidRDefault="002C7602" w:rsidP="008C6320">
      <w:pPr>
        <w:jc w:val="both"/>
        <w:rPr>
          <w:rFonts w:ascii="Arial" w:hAnsi="Arial" w:cs="Arial"/>
          <w:sz w:val="22"/>
          <w:szCs w:val="22"/>
          <w:lang w:val="es-CO"/>
        </w:rPr>
      </w:pPr>
    </w:p>
    <w:p w14:paraId="65610E33" w14:textId="6BAAD83E" w:rsidR="00605793" w:rsidRDefault="00605793" w:rsidP="008C6320">
      <w:pPr>
        <w:jc w:val="both"/>
        <w:rPr>
          <w:rFonts w:ascii="Arial" w:hAnsi="Arial" w:cs="Arial"/>
          <w:sz w:val="22"/>
          <w:szCs w:val="22"/>
          <w:lang w:val="es-CO"/>
        </w:rPr>
      </w:pPr>
    </w:p>
    <w:p w14:paraId="1436A941" w14:textId="274E550F" w:rsidR="00605793" w:rsidRPr="00E334DD" w:rsidRDefault="00605793" w:rsidP="008C6320">
      <w:pPr>
        <w:jc w:val="center"/>
        <w:rPr>
          <w:rFonts w:ascii="Arial" w:hAnsi="Arial" w:cs="Arial"/>
          <w:b/>
          <w:sz w:val="22"/>
          <w:szCs w:val="22"/>
          <w:lang w:val="es-CO"/>
        </w:rPr>
      </w:pPr>
      <w:r w:rsidRPr="00E334DD">
        <w:rPr>
          <w:rFonts w:ascii="Arial" w:hAnsi="Arial" w:cs="Arial"/>
          <w:b/>
          <w:sz w:val="22"/>
          <w:szCs w:val="22"/>
          <w:lang w:val="es-CO"/>
        </w:rPr>
        <w:t>RESUELVE</w:t>
      </w:r>
    </w:p>
    <w:p w14:paraId="082C92FB" w14:textId="77777777" w:rsidR="007247E4" w:rsidRDefault="007247E4" w:rsidP="008C6320">
      <w:pPr>
        <w:jc w:val="both"/>
        <w:rPr>
          <w:rFonts w:ascii="Arial" w:hAnsi="Arial" w:cs="Arial"/>
          <w:sz w:val="22"/>
          <w:szCs w:val="22"/>
          <w:lang w:val="es-CO"/>
        </w:rPr>
      </w:pPr>
    </w:p>
    <w:p w14:paraId="776F13EE" w14:textId="77777777" w:rsidR="002C7602" w:rsidRPr="00E334DD" w:rsidRDefault="002C7602" w:rsidP="008C6320">
      <w:pPr>
        <w:jc w:val="both"/>
        <w:rPr>
          <w:rFonts w:ascii="Arial" w:hAnsi="Arial" w:cs="Arial"/>
          <w:sz w:val="22"/>
          <w:szCs w:val="22"/>
          <w:lang w:val="es-CO"/>
        </w:rPr>
      </w:pPr>
    </w:p>
    <w:p w14:paraId="643294AA" w14:textId="5D960010" w:rsidR="002B49F4" w:rsidRDefault="002B49F4" w:rsidP="008C6320">
      <w:pPr>
        <w:jc w:val="both"/>
        <w:rPr>
          <w:rFonts w:ascii="Arial" w:hAnsi="Arial" w:cs="Arial"/>
          <w:sz w:val="22"/>
          <w:szCs w:val="22"/>
          <w:lang w:val="es-CO"/>
        </w:rPr>
      </w:pPr>
      <w:r w:rsidRPr="00E334DD">
        <w:rPr>
          <w:rFonts w:ascii="Arial" w:hAnsi="Arial" w:cs="Arial"/>
          <w:b/>
          <w:sz w:val="22"/>
          <w:szCs w:val="22"/>
          <w:lang w:val="es-CO"/>
        </w:rPr>
        <w:t>Artículo 1.  DEFINICIONES:</w:t>
      </w:r>
      <w:r w:rsidRPr="00E334DD">
        <w:rPr>
          <w:rFonts w:ascii="Arial" w:hAnsi="Arial" w:cs="Arial"/>
          <w:sz w:val="22"/>
          <w:szCs w:val="22"/>
          <w:lang w:val="es-CO"/>
        </w:rPr>
        <w:t xml:space="preserve"> Para los efectos de la presente </w:t>
      </w:r>
      <w:r w:rsidR="00741675">
        <w:rPr>
          <w:rFonts w:ascii="Arial" w:hAnsi="Arial" w:cs="Arial"/>
          <w:sz w:val="22"/>
          <w:szCs w:val="22"/>
          <w:lang w:val="es-CO"/>
        </w:rPr>
        <w:t>R</w:t>
      </w:r>
      <w:r w:rsidRPr="00E334DD">
        <w:rPr>
          <w:rFonts w:ascii="Arial" w:hAnsi="Arial" w:cs="Arial"/>
          <w:sz w:val="22"/>
          <w:szCs w:val="22"/>
          <w:lang w:val="es-CO"/>
        </w:rPr>
        <w:t>esolución se tendrán en cuenta las siguientes definiciones:</w:t>
      </w:r>
    </w:p>
    <w:p w14:paraId="066F2C7D" w14:textId="77777777" w:rsidR="00D418E9" w:rsidRDefault="00D418E9" w:rsidP="008C6320">
      <w:pPr>
        <w:jc w:val="both"/>
        <w:rPr>
          <w:rFonts w:ascii="Arial" w:hAnsi="Arial" w:cs="Arial"/>
          <w:sz w:val="22"/>
          <w:szCs w:val="22"/>
          <w:lang w:val="es-CO"/>
        </w:rPr>
      </w:pPr>
    </w:p>
    <w:p w14:paraId="6B65C490" w14:textId="27A36EBB" w:rsidR="00AA019B" w:rsidRPr="009C4869" w:rsidRDefault="00AA019B" w:rsidP="003F2562">
      <w:pPr>
        <w:pStyle w:val="Prrafodelista"/>
        <w:numPr>
          <w:ilvl w:val="0"/>
          <w:numId w:val="9"/>
        </w:numPr>
        <w:jc w:val="both"/>
        <w:rPr>
          <w:rFonts w:ascii="Arial" w:hAnsi="Arial" w:cs="Arial"/>
          <w:b/>
          <w:sz w:val="22"/>
          <w:szCs w:val="22"/>
          <w:lang w:val="es-ES_tradnl"/>
        </w:rPr>
      </w:pPr>
      <w:r w:rsidRPr="009C4869">
        <w:rPr>
          <w:rFonts w:ascii="Arial" w:hAnsi="Arial" w:cs="Arial"/>
          <w:b/>
          <w:sz w:val="22"/>
          <w:szCs w:val="22"/>
          <w:lang w:val="es-CO"/>
        </w:rPr>
        <w:t>ASIGNACIÓN DE VOLÚMENES MÁXIMOS DE COMBUSTIBLES MUNICIPALES</w:t>
      </w:r>
    </w:p>
    <w:p w14:paraId="4EE0DC79" w14:textId="77777777" w:rsidR="00E5432C" w:rsidRDefault="00E5432C" w:rsidP="008C6320">
      <w:pPr>
        <w:jc w:val="both"/>
        <w:rPr>
          <w:rFonts w:ascii="Arial" w:hAnsi="Arial" w:cs="Arial"/>
          <w:b/>
          <w:sz w:val="22"/>
          <w:szCs w:val="22"/>
          <w:lang w:val="es-ES_tradnl"/>
        </w:rPr>
      </w:pPr>
    </w:p>
    <w:p w14:paraId="68E81062" w14:textId="3214AAB9" w:rsidR="00FA705D" w:rsidRPr="00E334DD" w:rsidRDefault="00FA705D" w:rsidP="00FA705D">
      <w:pPr>
        <w:jc w:val="both"/>
        <w:rPr>
          <w:rFonts w:ascii="Arial" w:hAnsi="Arial" w:cs="Arial"/>
          <w:sz w:val="22"/>
          <w:szCs w:val="22"/>
          <w:lang w:val="es-CO"/>
        </w:rPr>
      </w:pPr>
      <w:r w:rsidRPr="00B965E3">
        <w:rPr>
          <w:rFonts w:ascii="Arial" w:hAnsi="Arial" w:cs="Arial"/>
          <w:b/>
          <w:bCs/>
          <w:sz w:val="22"/>
          <w:szCs w:val="22"/>
          <w:lang w:val="es-CO"/>
        </w:rPr>
        <w:t>Población:</w:t>
      </w:r>
      <w:r w:rsidRPr="00E334DD">
        <w:rPr>
          <w:rFonts w:ascii="Arial" w:hAnsi="Arial" w:cs="Arial"/>
          <w:b/>
          <w:bCs/>
          <w:sz w:val="22"/>
          <w:szCs w:val="22"/>
          <w:lang w:val="es-CO"/>
        </w:rPr>
        <w:t xml:space="preserve"> </w:t>
      </w:r>
      <w:r w:rsidR="00B965E3">
        <w:rPr>
          <w:rFonts w:ascii="Arial" w:hAnsi="Arial" w:cs="Arial"/>
          <w:bCs/>
          <w:sz w:val="22"/>
          <w:szCs w:val="22"/>
          <w:lang w:val="es-CO"/>
        </w:rPr>
        <w:t xml:space="preserve">Corresponde al número de habitantes de un lugar y que para esta metodología corresponde al valor estimado </w:t>
      </w:r>
      <w:r w:rsidR="00221131">
        <w:rPr>
          <w:rFonts w:ascii="Arial" w:hAnsi="Arial" w:cs="Arial"/>
          <w:bCs/>
          <w:sz w:val="22"/>
          <w:szCs w:val="22"/>
          <w:lang w:val="es-CO"/>
        </w:rPr>
        <w:t xml:space="preserve">para el año 2016 </w:t>
      </w:r>
      <w:r w:rsidR="00B965E3">
        <w:rPr>
          <w:rFonts w:ascii="Arial" w:hAnsi="Arial" w:cs="Arial"/>
          <w:bCs/>
          <w:sz w:val="22"/>
          <w:szCs w:val="22"/>
          <w:lang w:val="es-CO"/>
        </w:rPr>
        <w:t xml:space="preserve">por </w:t>
      </w:r>
      <w:r w:rsidRPr="00E334DD">
        <w:rPr>
          <w:rFonts w:ascii="Arial" w:hAnsi="Arial" w:cs="Arial"/>
          <w:sz w:val="22"/>
          <w:szCs w:val="22"/>
          <w:lang w:val="es-CO"/>
        </w:rPr>
        <w:t>la Dirección de Censos y Demografía del Grupo de Proyección de Población y Estudios Demográficos, del Departamento Administrativo</w:t>
      </w:r>
      <w:r w:rsidR="00B965E3">
        <w:rPr>
          <w:rFonts w:ascii="Arial" w:hAnsi="Arial" w:cs="Arial"/>
          <w:sz w:val="22"/>
          <w:szCs w:val="22"/>
          <w:lang w:val="es-CO"/>
        </w:rPr>
        <w:t xml:space="preserve"> Nacional de Estadística –DANE-</w:t>
      </w:r>
      <w:r w:rsidR="00B965E3">
        <w:rPr>
          <w:rStyle w:val="Refdenotaalpie"/>
          <w:rFonts w:ascii="Arial" w:hAnsi="Arial" w:cs="Arial"/>
          <w:sz w:val="22"/>
          <w:szCs w:val="22"/>
          <w:lang w:val="es-CO"/>
        </w:rPr>
        <w:footnoteReference w:id="1"/>
      </w:r>
      <w:r w:rsidR="00B965E3">
        <w:rPr>
          <w:rFonts w:ascii="Arial" w:hAnsi="Arial" w:cs="Arial"/>
          <w:sz w:val="22"/>
          <w:szCs w:val="22"/>
          <w:lang w:val="es-CO"/>
        </w:rPr>
        <w:t>.</w:t>
      </w:r>
    </w:p>
    <w:p w14:paraId="1F440173" w14:textId="77777777" w:rsidR="00FA705D" w:rsidRPr="00043EA1" w:rsidRDefault="00FA705D" w:rsidP="008C6320">
      <w:pPr>
        <w:jc w:val="both"/>
        <w:rPr>
          <w:rFonts w:ascii="Arial" w:hAnsi="Arial" w:cs="Arial"/>
          <w:b/>
          <w:color w:val="FF0000"/>
          <w:sz w:val="22"/>
          <w:szCs w:val="22"/>
          <w:lang w:val="es-CO"/>
        </w:rPr>
      </w:pPr>
    </w:p>
    <w:p w14:paraId="192E95A9" w14:textId="66C5B9EF" w:rsidR="00D418E9" w:rsidRDefault="00066E4D" w:rsidP="00221131">
      <w:pPr>
        <w:jc w:val="both"/>
        <w:rPr>
          <w:rFonts w:ascii="Arial" w:hAnsi="Arial" w:cs="Arial"/>
          <w:sz w:val="22"/>
          <w:szCs w:val="22"/>
          <w:lang w:val="es-CO"/>
        </w:rPr>
      </w:pPr>
      <w:r w:rsidRPr="00221131">
        <w:rPr>
          <w:rFonts w:ascii="Arial" w:hAnsi="Arial" w:cs="Arial"/>
          <w:b/>
          <w:sz w:val="22"/>
          <w:szCs w:val="22"/>
          <w:lang w:val="es-CO"/>
        </w:rPr>
        <w:t>V</w:t>
      </w:r>
      <w:r w:rsidR="002F4172" w:rsidRPr="00221131">
        <w:rPr>
          <w:rFonts w:ascii="Arial" w:hAnsi="Arial" w:cs="Arial"/>
          <w:b/>
          <w:sz w:val="22"/>
          <w:szCs w:val="22"/>
          <w:lang w:val="es-CO"/>
        </w:rPr>
        <w:t>alor Agregado:</w:t>
      </w:r>
      <w:r w:rsidR="00221131">
        <w:rPr>
          <w:rFonts w:ascii="Arial" w:hAnsi="Arial" w:cs="Arial"/>
          <w:sz w:val="22"/>
          <w:szCs w:val="22"/>
          <w:lang w:val="es-CO"/>
        </w:rPr>
        <w:t xml:space="preserve"> E</w:t>
      </w:r>
      <w:r w:rsidR="00221131" w:rsidRPr="00221131">
        <w:rPr>
          <w:rFonts w:ascii="Arial" w:hAnsi="Arial" w:cs="Arial"/>
          <w:sz w:val="22"/>
          <w:szCs w:val="22"/>
          <w:lang w:val="es-CO"/>
        </w:rPr>
        <w:t>s el valor adicional creado en el proceso de producción por efecto de la combinación de factores. Se</w:t>
      </w:r>
      <w:r w:rsidR="00221131">
        <w:rPr>
          <w:rFonts w:ascii="Arial" w:hAnsi="Arial" w:cs="Arial"/>
          <w:sz w:val="22"/>
          <w:szCs w:val="22"/>
          <w:lang w:val="es-CO"/>
        </w:rPr>
        <w:t xml:space="preserve"> </w:t>
      </w:r>
      <w:r w:rsidR="00221131" w:rsidRPr="00221131">
        <w:rPr>
          <w:rFonts w:ascii="Arial" w:hAnsi="Arial" w:cs="Arial"/>
          <w:sz w:val="22"/>
          <w:szCs w:val="22"/>
          <w:lang w:val="es-CO"/>
        </w:rPr>
        <w:t>obtiene como diferencia entre el valor de la producción bruta y los consumos intermedios empleados y contiene la</w:t>
      </w:r>
      <w:r w:rsidR="00221131">
        <w:rPr>
          <w:rFonts w:ascii="Arial" w:hAnsi="Arial" w:cs="Arial"/>
          <w:sz w:val="22"/>
          <w:szCs w:val="22"/>
          <w:lang w:val="es-CO"/>
        </w:rPr>
        <w:t xml:space="preserve"> </w:t>
      </w:r>
      <w:r w:rsidR="00221131" w:rsidRPr="00221131">
        <w:rPr>
          <w:rFonts w:ascii="Arial" w:hAnsi="Arial" w:cs="Arial"/>
          <w:sz w:val="22"/>
          <w:szCs w:val="22"/>
          <w:lang w:val="es-CO"/>
        </w:rPr>
        <w:t xml:space="preserve">remuneración de los asalariados, impuestos indirectos netos de subsidios, consumo de capital fijo y el </w:t>
      </w:r>
      <w:r w:rsidR="00221131">
        <w:rPr>
          <w:rFonts w:ascii="Arial" w:hAnsi="Arial" w:cs="Arial"/>
          <w:sz w:val="22"/>
          <w:szCs w:val="22"/>
          <w:lang w:val="es-CO"/>
        </w:rPr>
        <w:t xml:space="preserve"> e</w:t>
      </w:r>
      <w:r w:rsidR="00221131" w:rsidRPr="00221131">
        <w:rPr>
          <w:rFonts w:ascii="Arial" w:hAnsi="Arial" w:cs="Arial"/>
          <w:sz w:val="22"/>
          <w:szCs w:val="22"/>
          <w:lang w:val="es-CO"/>
        </w:rPr>
        <w:t>xcedente de</w:t>
      </w:r>
      <w:r w:rsidR="00221131">
        <w:rPr>
          <w:rFonts w:ascii="Arial" w:hAnsi="Arial" w:cs="Arial"/>
          <w:sz w:val="22"/>
          <w:szCs w:val="22"/>
          <w:lang w:val="es-CO"/>
        </w:rPr>
        <w:t xml:space="preserve"> </w:t>
      </w:r>
      <w:r w:rsidR="00221131" w:rsidRPr="00221131">
        <w:rPr>
          <w:rFonts w:ascii="Arial" w:hAnsi="Arial" w:cs="Arial"/>
          <w:sz w:val="22"/>
          <w:szCs w:val="22"/>
          <w:lang w:val="es-CO"/>
        </w:rPr>
        <w:t>explotación</w:t>
      </w:r>
      <w:r w:rsidR="00221131">
        <w:rPr>
          <w:rStyle w:val="Refdenotaalpie"/>
          <w:rFonts w:ascii="Arial" w:hAnsi="Arial" w:cs="Arial"/>
          <w:sz w:val="22"/>
          <w:szCs w:val="22"/>
          <w:lang w:val="es-CO"/>
        </w:rPr>
        <w:footnoteReference w:id="2"/>
      </w:r>
      <w:r w:rsidR="00221131">
        <w:rPr>
          <w:rFonts w:ascii="Arial" w:hAnsi="Arial" w:cs="Arial"/>
          <w:sz w:val="22"/>
          <w:szCs w:val="22"/>
          <w:lang w:val="es-CO"/>
        </w:rPr>
        <w:t xml:space="preserve">. </w:t>
      </w:r>
    </w:p>
    <w:p w14:paraId="3818CBA3" w14:textId="77777777" w:rsidR="00221131" w:rsidRPr="00043EA1" w:rsidRDefault="00221131" w:rsidP="00221131">
      <w:pPr>
        <w:jc w:val="both"/>
        <w:rPr>
          <w:rFonts w:ascii="Arial" w:hAnsi="Arial" w:cs="Arial"/>
          <w:b/>
          <w:sz w:val="22"/>
          <w:szCs w:val="22"/>
          <w:lang w:val="es-CO"/>
        </w:rPr>
      </w:pPr>
    </w:p>
    <w:p w14:paraId="04EE348C" w14:textId="424CB451" w:rsidR="002C0D3E" w:rsidRPr="00043EA1" w:rsidRDefault="00066E4D" w:rsidP="002C0D3E">
      <w:pPr>
        <w:jc w:val="both"/>
        <w:rPr>
          <w:rFonts w:ascii="Arial" w:hAnsi="Arial" w:cs="Arial"/>
          <w:sz w:val="22"/>
          <w:szCs w:val="22"/>
          <w:lang w:val="es-CO"/>
        </w:rPr>
      </w:pPr>
      <w:r w:rsidRPr="00043EA1">
        <w:rPr>
          <w:rFonts w:ascii="Arial" w:hAnsi="Arial" w:cs="Arial"/>
          <w:b/>
          <w:sz w:val="22"/>
          <w:szCs w:val="22"/>
          <w:lang w:val="es-CO"/>
        </w:rPr>
        <w:t xml:space="preserve">Valor Agregado Ajustado: </w:t>
      </w:r>
      <w:r w:rsidR="00221131">
        <w:rPr>
          <w:rFonts w:ascii="Arial" w:hAnsi="Arial" w:cs="Arial"/>
          <w:sz w:val="22"/>
          <w:szCs w:val="22"/>
          <w:lang w:val="es-CO"/>
        </w:rPr>
        <w:t>Es el valor que agrupa</w:t>
      </w:r>
      <w:r w:rsidR="00D57D04" w:rsidRPr="00043EA1">
        <w:rPr>
          <w:rFonts w:ascii="Arial" w:hAnsi="Arial" w:cs="Arial"/>
          <w:sz w:val="22"/>
          <w:szCs w:val="22"/>
          <w:lang w:val="es-CO"/>
        </w:rPr>
        <w:t xml:space="preserve"> las variables independientes a la población, con el fin de eliminar la</w:t>
      </w:r>
      <w:r w:rsidR="002C0D3E" w:rsidRPr="00043EA1">
        <w:rPr>
          <w:rFonts w:ascii="Arial" w:hAnsi="Arial" w:cs="Arial"/>
          <w:sz w:val="22"/>
          <w:szCs w:val="22"/>
          <w:lang w:val="es-CO"/>
        </w:rPr>
        <w:t xml:space="preserve"> colinealidad </w:t>
      </w:r>
      <w:r w:rsidR="00D57D04" w:rsidRPr="00043EA1">
        <w:rPr>
          <w:rFonts w:ascii="Arial" w:hAnsi="Arial" w:cs="Arial"/>
          <w:sz w:val="22"/>
          <w:szCs w:val="22"/>
          <w:lang w:val="es-CO"/>
        </w:rPr>
        <w:t>con dicha variable</w:t>
      </w:r>
      <w:r w:rsidR="002C0D3E" w:rsidRPr="00043EA1">
        <w:rPr>
          <w:rFonts w:ascii="Arial" w:hAnsi="Arial" w:cs="Arial"/>
          <w:sz w:val="22"/>
          <w:szCs w:val="22"/>
          <w:lang w:val="es-CO"/>
        </w:rPr>
        <w:t>. P</w:t>
      </w:r>
      <w:r w:rsidR="00D57D04" w:rsidRPr="00043EA1">
        <w:rPr>
          <w:rFonts w:ascii="Arial" w:hAnsi="Arial" w:cs="Arial"/>
          <w:sz w:val="22"/>
          <w:szCs w:val="22"/>
          <w:lang w:val="es-CO"/>
        </w:rPr>
        <w:t>ara este fin</w:t>
      </w:r>
      <w:r w:rsidR="002C0D3E" w:rsidRPr="00043EA1">
        <w:rPr>
          <w:rFonts w:ascii="Arial" w:hAnsi="Arial" w:cs="Arial"/>
          <w:sz w:val="22"/>
          <w:szCs w:val="22"/>
          <w:lang w:val="es-CO"/>
        </w:rPr>
        <w:t xml:space="preserve">, se tomaron las 31 variables utilizadas por el DANE en el modelo de cálculo del Valor </w:t>
      </w:r>
      <w:r w:rsidR="002C0D3E" w:rsidRPr="00043EA1">
        <w:rPr>
          <w:rFonts w:ascii="Arial" w:hAnsi="Arial" w:cs="Arial"/>
          <w:sz w:val="22"/>
          <w:szCs w:val="22"/>
          <w:lang w:val="es-CO"/>
        </w:rPr>
        <w:lastRenderedPageBreak/>
        <w:t>Agregado 2014, información disponible en forma individual por municipio, y se analizaron frente a la población, para determinar cuáles presentan algún grado de colinealidad con la población y cuáles son independientes</w:t>
      </w:r>
      <w:r w:rsidR="00221131">
        <w:rPr>
          <w:rStyle w:val="Refdenotaalpie"/>
          <w:rFonts w:ascii="Arial" w:hAnsi="Arial" w:cs="Arial"/>
          <w:sz w:val="22"/>
          <w:szCs w:val="22"/>
          <w:lang w:val="es-CO"/>
        </w:rPr>
        <w:footnoteReference w:id="3"/>
      </w:r>
      <w:r w:rsidR="002C0D3E" w:rsidRPr="00043EA1">
        <w:rPr>
          <w:rFonts w:ascii="Arial" w:hAnsi="Arial" w:cs="Arial"/>
          <w:sz w:val="22"/>
          <w:szCs w:val="22"/>
          <w:lang w:val="es-CO"/>
        </w:rPr>
        <w:t>.</w:t>
      </w:r>
    </w:p>
    <w:p w14:paraId="552D98BA" w14:textId="77777777" w:rsidR="002C0D3E" w:rsidRPr="00043EA1" w:rsidRDefault="002C0D3E" w:rsidP="008C6320">
      <w:pPr>
        <w:jc w:val="both"/>
        <w:rPr>
          <w:rFonts w:ascii="Arial" w:hAnsi="Arial" w:cs="Arial"/>
          <w:b/>
          <w:sz w:val="22"/>
          <w:szCs w:val="22"/>
          <w:lang w:val="es-CO"/>
        </w:rPr>
      </w:pPr>
    </w:p>
    <w:p w14:paraId="01CBA604" w14:textId="6DFDB18D" w:rsidR="00E5432C" w:rsidRDefault="00E5432C" w:rsidP="008C6320">
      <w:pPr>
        <w:jc w:val="both"/>
        <w:rPr>
          <w:rFonts w:ascii="Arial" w:hAnsi="Arial" w:cs="Arial"/>
          <w:sz w:val="22"/>
          <w:szCs w:val="22"/>
          <w:lang w:val="es-CO"/>
        </w:rPr>
      </w:pPr>
      <w:r w:rsidRPr="00E334DD">
        <w:rPr>
          <w:rFonts w:ascii="Arial" w:hAnsi="Arial" w:cs="Arial"/>
          <w:b/>
          <w:bCs/>
          <w:sz w:val="22"/>
          <w:szCs w:val="22"/>
          <w:lang w:val="es-CO"/>
        </w:rPr>
        <w:t>Co</w:t>
      </w:r>
      <w:r w:rsidR="00156BB9">
        <w:rPr>
          <w:rFonts w:ascii="Arial" w:hAnsi="Arial" w:cs="Arial"/>
          <w:b/>
          <w:bCs/>
          <w:sz w:val="22"/>
          <w:szCs w:val="22"/>
          <w:lang w:val="es-CO"/>
        </w:rPr>
        <w:t>nsumo</w:t>
      </w:r>
      <w:r w:rsidR="00741675">
        <w:rPr>
          <w:rFonts w:ascii="Arial" w:hAnsi="Arial" w:cs="Arial"/>
          <w:b/>
          <w:bCs/>
          <w:sz w:val="22"/>
          <w:szCs w:val="22"/>
          <w:lang w:val="es-CO"/>
        </w:rPr>
        <w:t xml:space="preserve"> M</w:t>
      </w:r>
      <w:r w:rsidRPr="00E334DD">
        <w:rPr>
          <w:rFonts w:ascii="Arial" w:hAnsi="Arial" w:cs="Arial"/>
          <w:b/>
          <w:bCs/>
          <w:sz w:val="22"/>
          <w:szCs w:val="22"/>
          <w:lang w:val="es-CO"/>
        </w:rPr>
        <w:t xml:space="preserve">ensual del </w:t>
      </w:r>
      <w:r w:rsidR="00741675">
        <w:rPr>
          <w:rFonts w:ascii="Arial" w:hAnsi="Arial" w:cs="Arial"/>
          <w:b/>
          <w:bCs/>
          <w:sz w:val="22"/>
          <w:szCs w:val="22"/>
          <w:lang w:val="es-CO"/>
        </w:rPr>
        <w:t>M</w:t>
      </w:r>
      <w:r w:rsidRPr="00E334DD">
        <w:rPr>
          <w:rFonts w:ascii="Arial" w:hAnsi="Arial" w:cs="Arial"/>
          <w:b/>
          <w:bCs/>
          <w:sz w:val="22"/>
          <w:szCs w:val="22"/>
          <w:lang w:val="es-CO"/>
        </w:rPr>
        <w:t>unicipio</w:t>
      </w:r>
      <w:r w:rsidRPr="00E334DD">
        <w:rPr>
          <w:rFonts w:ascii="Arial" w:hAnsi="Arial" w:cs="Arial"/>
          <w:sz w:val="22"/>
          <w:szCs w:val="22"/>
          <w:lang w:val="es-CO"/>
        </w:rPr>
        <w:t>: Corresponde a la suma de las compras mensuales de las estaciones de servicio de un municipio durante el periodo definido</w:t>
      </w:r>
      <w:r w:rsidR="00AE2E9E">
        <w:rPr>
          <w:rFonts w:ascii="Arial" w:hAnsi="Arial" w:cs="Arial"/>
          <w:sz w:val="22"/>
          <w:szCs w:val="22"/>
          <w:lang w:val="es-CO"/>
        </w:rPr>
        <w:t xml:space="preserve">, extraído del </w:t>
      </w:r>
      <w:r w:rsidR="00AE2E9E" w:rsidRPr="003D1A5F">
        <w:rPr>
          <w:rFonts w:ascii="Arial" w:hAnsi="Arial" w:cs="Arial"/>
          <w:sz w:val="22"/>
          <w:szCs w:val="22"/>
          <w:lang w:val="es-CO"/>
        </w:rPr>
        <w:t xml:space="preserve">Sistema de </w:t>
      </w:r>
      <w:r w:rsidR="003D1A5F" w:rsidRPr="003D1A5F">
        <w:rPr>
          <w:rFonts w:ascii="Arial" w:hAnsi="Arial" w:cs="Arial"/>
          <w:sz w:val="22"/>
          <w:szCs w:val="22"/>
          <w:lang w:val="es-CO"/>
        </w:rPr>
        <w:t xml:space="preserve">Información de </w:t>
      </w:r>
      <w:r w:rsidR="00AE2E9E" w:rsidRPr="003D1A5F">
        <w:rPr>
          <w:rFonts w:ascii="Arial" w:hAnsi="Arial" w:cs="Arial"/>
          <w:sz w:val="22"/>
          <w:szCs w:val="22"/>
          <w:lang w:val="es-CO"/>
        </w:rPr>
        <w:t>Combustibles – SICOM-.</w:t>
      </w:r>
    </w:p>
    <w:p w14:paraId="556B26A7" w14:textId="77777777" w:rsidR="00756E9E" w:rsidRDefault="00756E9E" w:rsidP="008C6320">
      <w:pPr>
        <w:jc w:val="both"/>
        <w:rPr>
          <w:rFonts w:ascii="Arial" w:hAnsi="Arial" w:cs="Arial"/>
          <w:sz w:val="22"/>
          <w:szCs w:val="22"/>
          <w:lang w:val="es-CO"/>
        </w:rPr>
      </w:pPr>
    </w:p>
    <w:p w14:paraId="268E4311" w14:textId="38916EA7" w:rsidR="00293D85" w:rsidRPr="00156BB9" w:rsidRDefault="00F22ACE" w:rsidP="00293D85">
      <w:pPr>
        <w:jc w:val="both"/>
        <w:rPr>
          <w:rFonts w:ascii="Arial" w:hAnsi="Arial" w:cs="Arial"/>
          <w:sz w:val="22"/>
          <w:szCs w:val="22"/>
          <w:lang w:val="es-CO"/>
        </w:rPr>
      </w:pPr>
      <w:r w:rsidRPr="00156BB9">
        <w:rPr>
          <w:rFonts w:ascii="Arial" w:hAnsi="Arial" w:cs="Arial"/>
          <w:b/>
          <w:sz w:val="22"/>
          <w:szCs w:val="22"/>
          <w:lang w:val="es-CO"/>
        </w:rPr>
        <w:t>Volumen</w:t>
      </w:r>
      <w:r w:rsidR="00823CBE" w:rsidRPr="00156BB9">
        <w:rPr>
          <w:rFonts w:ascii="Arial" w:hAnsi="Arial" w:cs="Arial"/>
          <w:b/>
          <w:bCs/>
          <w:sz w:val="22"/>
          <w:szCs w:val="22"/>
          <w:lang w:val="es-CO"/>
        </w:rPr>
        <w:t xml:space="preserve"> </w:t>
      </w:r>
      <w:r w:rsidR="00043EA1" w:rsidRPr="00156BB9">
        <w:rPr>
          <w:rFonts w:ascii="Arial" w:hAnsi="Arial" w:cs="Arial"/>
          <w:b/>
          <w:bCs/>
          <w:sz w:val="22"/>
          <w:szCs w:val="22"/>
          <w:lang w:val="es-CO"/>
        </w:rPr>
        <w:t>B</w:t>
      </w:r>
      <w:r w:rsidR="00293D85" w:rsidRPr="00156BB9">
        <w:rPr>
          <w:rFonts w:ascii="Arial" w:hAnsi="Arial" w:cs="Arial"/>
          <w:b/>
          <w:bCs/>
          <w:sz w:val="22"/>
          <w:szCs w:val="22"/>
          <w:lang w:val="es-CO"/>
        </w:rPr>
        <w:t xml:space="preserve">ase </w:t>
      </w:r>
      <w:r w:rsidR="00043EA1" w:rsidRPr="00156BB9">
        <w:rPr>
          <w:rFonts w:ascii="Arial" w:hAnsi="Arial" w:cs="Arial"/>
          <w:b/>
          <w:bCs/>
          <w:sz w:val="22"/>
          <w:szCs w:val="22"/>
          <w:lang w:val="es-CO"/>
        </w:rPr>
        <w:t>M</w:t>
      </w:r>
      <w:r w:rsidR="00293D85" w:rsidRPr="00156BB9">
        <w:rPr>
          <w:rFonts w:ascii="Arial" w:hAnsi="Arial" w:cs="Arial"/>
          <w:b/>
          <w:bCs/>
          <w:sz w:val="22"/>
          <w:szCs w:val="22"/>
          <w:lang w:val="es-CO"/>
        </w:rPr>
        <w:t>unicipal</w:t>
      </w:r>
      <w:r w:rsidR="00043EA1" w:rsidRPr="00156BB9">
        <w:rPr>
          <w:rFonts w:ascii="Arial" w:hAnsi="Arial" w:cs="Arial"/>
          <w:b/>
          <w:bCs/>
          <w:sz w:val="22"/>
          <w:szCs w:val="22"/>
          <w:lang w:val="es-CO"/>
        </w:rPr>
        <w:t xml:space="preserve"> (VBM)</w:t>
      </w:r>
      <w:r w:rsidR="00293D85" w:rsidRPr="00156BB9">
        <w:rPr>
          <w:rFonts w:ascii="Arial" w:hAnsi="Arial" w:cs="Arial"/>
          <w:b/>
          <w:bCs/>
          <w:sz w:val="22"/>
          <w:szCs w:val="22"/>
          <w:lang w:val="es-CO"/>
        </w:rPr>
        <w:t xml:space="preserve">: </w:t>
      </w:r>
      <w:r w:rsidR="00D418E9" w:rsidRPr="00156BB9">
        <w:rPr>
          <w:rFonts w:ascii="Arial" w:hAnsi="Arial" w:cs="Arial"/>
          <w:sz w:val="22"/>
          <w:szCs w:val="22"/>
          <w:lang w:val="es-CO"/>
        </w:rPr>
        <w:t>Corresponde al mayor</w:t>
      </w:r>
      <w:r w:rsidR="00B723BA" w:rsidRPr="00156BB9">
        <w:rPr>
          <w:rFonts w:ascii="Arial" w:hAnsi="Arial" w:cs="Arial"/>
          <w:sz w:val="22"/>
          <w:szCs w:val="22"/>
          <w:lang w:val="es-CO"/>
        </w:rPr>
        <w:t xml:space="preserve"> volumen seleccionado del resultante de la aplicación de la regresión múltiple a las ecuaciones de la correlación entre población, consumo de combustibles y valor agregado para cada municipio en tres escenarios determinados de tiempo. </w:t>
      </w:r>
    </w:p>
    <w:p w14:paraId="108B3103" w14:textId="77777777" w:rsidR="00D7150B" w:rsidRPr="00156BB9" w:rsidRDefault="00D7150B" w:rsidP="00293D85">
      <w:pPr>
        <w:jc w:val="both"/>
        <w:rPr>
          <w:rFonts w:ascii="Arial" w:hAnsi="Arial" w:cs="Arial"/>
          <w:sz w:val="22"/>
          <w:szCs w:val="22"/>
          <w:lang w:val="es-CO"/>
        </w:rPr>
      </w:pPr>
    </w:p>
    <w:p w14:paraId="46E3F178" w14:textId="21DF4012" w:rsidR="00D7150B" w:rsidRPr="00156BB9" w:rsidRDefault="00D7150B" w:rsidP="00293D85">
      <w:pPr>
        <w:jc w:val="both"/>
        <w:rPr>
          <w:rFonts w:ascii="Arial" w:hAnsi="Arial" w:cs="Arial"/>
          <w:sz w:val="22"/>
          <w:szCs w:val="22"/>
          <w:lang w:val="es-CO"/>
        </w:rPr>
      </w:pPr>
      <w:r w:rsidRPr="00156BB9">
        <w:rPr>
          <w:rFonts w:ascii="Arial" w:hAnsi="Arial" w:cs="Arial"/>
          <w:b/>
          <w:sz w:val="22"/>
          <w:szCs w:val="22"/>
          <w:lang w:val="es-CO"/>
        </w:rPr>
        <w:t xml:space="preserve">Volumen Máximo Municipal (VMM): </w:t>
      </w:r>
      <w:r w:rsidRPr="00156BB9">
        <w:rPr>
          <w:rFonts w:ascii="Arial" w:hAnsi="Arial" w:cs="Arial"/>
          <w:sz w:val="22"/>
          <w:szCs w:val="22"/>
          <w:lang w:val="es-CO"/>
        </w:rPr>
        <w:t>Es la asignación de volúmenes de combustible líquidos excluido</w:t>
      </w:r>
      <w:r w:rsidR="00741675">
        <w:rPr>
          <w:rFonts w:ascii="Arial" w:hAnsi="Arial" w:cs="Arial"/>
          <w:sz w:val="22"/>
          <w:szCs w:val="22"/>
          <w:lang w:val="es-CO"/>
        </w:rPr>
        <w:t>s</w:t>
      </w:r>
      <w:r w:rsidRPr="00156BB9">
        <w:rPr>
          <w:rFonts w:ascii="Arial" w:hAnsi="Arial" w:cs="Arial"/>
          <w:sz w:val="22"/>
          <w:szCs w:val="22"/>
          <w:lang w:val="es-CO"/>
        </w:rPr>
        <w:t xml:space="preserve"> de IVA y exento</w:t>
      </w:r>
      <w:r w:rsidR="00741675">
        <w:rPr>
          <w:rFonts w:ascii="Arial" w:hAnsi="Arial" w:cs="Arial"/>
          <w:sz w:val="22"/>
          <w:szCs w:val="22"/>
          <w:lang w:val="es-CO"/>
        </w:rPr>
        <w:t>s</w:t>
      </w:r>
      <w:r w:rsidRPr="00156BB9">
        <w:rPr>
          <w:rFonts w:ascii="Arial" w:hAnsi="Arial" w:cs="Arial"/>
          <w:sz w:val="22"/>
          <w:szCs w:val="22"/>
          <w:lang w:val="es-CO"/>
        </w:rPr>
        <w:t xml:space="preserve"> de arancel e impuesto nacional a la gasolina</w:t>
      </w:r>
      <w:r w:rsidR="00741675">
        <w:rPr>
          <w:rFonts w:ascii="Arial" w:hAnsi="Arial" w:cs="Arial"/>
          <w:sz w:val="22"/>
          <w:szCs w:val="22"/>
          <w:lang w:val="es-CO"/>
        </w:rPr>
        <w:t xml:space="preserve"> y al ACPM para cada municipio </w:t>
      </w:r>
      <w:r w:rsidRPr="00156BB9">
        <w:rPr>
          <w:rFonts w:ascii="Arial" w:hAnsi="Arial" w:cs="Arial"/>
          <w:sz w:val="22"/>
          <w:szCs w:val="22"/>
          <w:lang w:val="es-CO"/>
        </w:rPr>
        <w:t xml:space="preserve">zona de frontera </w:t>
      </w:r>
      <w:r w:rsidR="00741675">
        <w:rPr>
          <w:rFonts w:ascii="Arial" w:hAnsi="Arial" w:cs="Arial"/>
          <w:sz w:val="22"/>
          <w:szCs w:val="22"/>
          <w:lang w:val="es-CO"/>
        </w:rPr>
        <w:t xml:space="preserve">el cual </w:t>
      </w:r>
      <w:r w:rsidRPr="00156BB9">
        <w:rPr>
          <w:rFonts w:ascii="Arial" w:hAnsi="Arial" w:cs="Arial"/>
          <w:sz w:val="22"/>
          <w:szCs w:val="22"/>
          <w:lang w:val="es-CO"/>
        </w:rPr>
        <w:t xml:space="preserve">se distribuye a las estaciones de servicio </w:t>
      </w:r>
      <w:r w:rsidR="00741675">
        <w:rPr>
          <w:rFonts w:ascii="Arial" w:hAnsi="Arial" w:cs="Arial"/>
          <w:sz w:val="22"/>
          <w:szCs w:val="22"/>
          <w:lang w:val="es-CO"/>
        </w:rPr>
        <w:t>del respectivo</w:t>
      </w:r>
      <w:r w:rsidRPr="00156BB9">
        <w:rPr>
          <w:rFonts w:ascii="Arial" w:hAnsi="Arial" w:cs="Arial"/>
          <w:sz w:val="22"/>
          <w:szCs w:val="22"/>
          <w:lang w:val="es-CO"/>
        </w:rPr>
        <w:t xml:space="preserve"> municipio.</w:t>
      </w:r>
    </w:p>
    <w:p w14:paraId="31B356F8" w14:textId="77777777" w:rsidR="00D7150B" w:rsidRPr="00156BB9" w:rsidRDefault="00D7150B" w:rsidP="00293D85">
      <w:pPr>
        <w:jc w:val="both"/>
        <w:rPr>
          <w:rFonts w:ascii="Arial" w:hAnsi="Arial" w:cs="Arial"/>
          <w:bCs/>
          <w:sz w:val="22"/>
          <w:szCs w:val="22"/>
          <w:lang w:val="es-CO"/>
        </w:rPr>
      </w:pPr>
    </w:p>
    <w:p w14:paraId="4FC3DA5C" w14:textId="67ECFF51" w:rsidR="00F02E5F" w:rsidRPr="002F28BC" w:rsidRDefault="00741675" w:rsidP="008C6320">
      <w:pPr>
        <w:pStyle w:val="Prrafodelista"/>
        <w:numPr>
          <w:ilvl w:val="0"/>
          <w:numId w:val="9"/>
        </w:numPr>
        <w:jc w:val="both"/>
        <w:rPr>
          <w:rFonts w:ascii="Arial" w:hAnsi="Arial" w:cs="Arial"/>
          <w:b/>
          <w:sz w:val="22"/>
          <w:szCs w:val="22"/>
          <w:lang w:val="es-ES_tradnl"/>
        </w:rPr>
      </w:pPr>
      <w:r w:rsidRPr="002F28BC">
        <w:rPr>
          <w:rFonts w:ascii="Arial" w:hAnsi="Arial" w:cs="Arial"/>
          <w:b/>
          <w:sz w:val="22"/>
          <w:szCs w:val="22"/>
          <w:lang w:val="es-ES_tradnl"/>
        </w:rPr>
        <w:t xml:space="preserve"> DISTRIBUCIÓN DE VOLÚMENES MÁXIMOS A LAS ESTACIONES DE SERVICIO</w:t>
      </w:r>
    </w:p>
    <w:p w14:paraId="4CF32D27" w14:textId="77777777" w:rsidR="00AF2578" w:rsidRPr="002F28BC" w:rsidRDefault="00AF2578" w:rsidP="008C6320">
      <w:pPr>
        <w:jc w:val="both"/>
        <w:rPr>
          <w:rFonts w:ascii="Arial" w:hAnsi="Arial" w:cs="Arial"/>
          <w:b/>
          <w:sz w:val="22"/>
          <w:szCs w:val="22"/>
          <w:lang w:val="es-ES_tradnl"/>
        </w:rPr>
      </w:pPr>
    </w:p>
    <w:p w14:paraId="704C5749" w14:textId="01083DA5" w:rsidR="00AF2578" w:rsidRPr="002F28BC" w:rsidRDefault="00056001" w:rsidP="008C6320">
      <w:pPr>
        <w:jc w:val="both"/>
        <w:rPr>
          <w:rFonts w:ascii="Arial" w:hAnsi="Arial" w:cs="Arial"/>
          <w:sz w:val="22"/>
          <w:szCs w:val="22"/>
          <w:lang w:val="es-ES_tradnl"/>
        </w:rPr>
      </w:pPr>
      <w:r>
        <w:rPr>
          <w:rFonts w:ascii="Arial" w:hAnsi="Arial" w:cs="Arial"/>
          <w:b/>
          <w:sz w:val="22"/>
          <w:szCs w:val="22"/>
          <w:lang w:val="es-ES_tradnl"/>
        </w:rPr>
        <w:t>Compras Mensuales de las Estaciones d</w:t>
      </w:r>
      <w:r w:rsidRPr="002F28BC">
        <w:rPr>
          <w:rFonts w:ascii="Arial" w:hAnsi="Arial" w:cs="Arial"/>
          <w:b/>
          <w:sz w:val="22"/>
          <w:szCs w:val="22"/>
          <w:lang w:val="es-ES_tradnl"/>
        </w:rPr>
        <w:t>e Servicio</w:t>
      </w:r>
      <w:r w:rsidR="00AF2578" w:rsidRPr="002F28BC">
        <w:rPr>
          <w:rFonts w:ascii="Arial" w:hAnsi="Arial" w:cs="Arial"/>
          <w:sz w:val="22"/>
          <w:szCs w:val="22"/>
          <w:lang w:val="es-ES_tradnl"/>
        </w:rPr>
        <w:t xml:space="preserve">: </w:t>
      </w:r>
      <w:r w:rsidR="00741675">
        <w:rPr>
          <w:rFonts w:ascii="Arial" w:hAnsi="Arial" w:cs="Arial"/>
          <w:sz w:val="22"/>
          <w:szCs w:val="22"/>
          <w:lang w:val="es-ES_tradnl"/>
        </w:rPr>
        <w:t>V</w:t>
      </w:r>
      <w:r w:rsidR="00AA019B" w:rsidRPr="002F28BC">
        <w:rPr>
          <w:rFonts w:ascii="Arial" w:hAnsi="Arial" w:cs="Arial"/>
          <w:sz w:val="22"/>
          <w:szCs w:val="22"/>
          <w:lang w:val="es-ES_tradnl"/>
        </w:rPr>
        <w:t>olúmenes</w:t>
      </w:r>
      <w:r w:rsidR="00AF2578" w:rsidRPr="002F28BC">
        <w:rPr>
          <w:rFonts w:ascii="Arial" w:hAnsi="Arial" w:cs="Arial"/>
          <w:sz w:val="22"/>
          <w:szCs w:val="22"/>
          <w:lang w:val="es-ES_tradnl"/>
        </w:rPr>
        <w:t xml:space="preserve"> de compras mensuales realizadas por </w:t>
      </w:r>
      <w:r w:rsidR="003D1A5F" w:rsidRPr="002F28BC">
        <w:rPr>
          <w:rFonts w:ascii="Arial" w:hAnsi="Arial" w:cs="Arial"/>
          <w:sz w:val="22"/>
          <w:szCs w:val="22"/>
          <w:lang w:val="es-ES_tradnl"/>
        </w:rPr>
        <w:t>cada estación</w:t>
      </w:r>
      <w:r w:rsidR="00AF2578" w:rsidRPr="002F28BC">
        <w:rPr>
          <w:rFonts w:ascii="Arial" w:hAnsi="Arial" w:cs="Arial"/>
          <w:sz w:val="22"/>
          <w:szCs w:val="22"/>
          <w:lang w:val="es-ES_tradnl"/>
        </w:rPr>
        <w:t xml:space="preserve"> de servicio</w:t>
      </w:r>
      <w:r w:rsidR="00E87F3D">
        <w:rPr>
          <w:rFonts w:ascii="Arial" w:hAnsi="Arial" w:cs="Arial"/>
          <w:sz w:val="22"/>
          <w:szCs w:val="22"/>
          <w:lang w:val="es-ES_tradnl"/>
        </w:rPr>
        <w:t xml:space="preserve"> registrada</w:t>
      </w:r>
      <w:r w:rsidR="00741675">
        <w:rPr>
          <w:rFonts w:ascii="Arial" w:hAnsi="Arial" w:cs="Arial"/>
          <w:sz w:val="22"/>
          <w:szCs w:val="22"/>
          <w:lang w:val="es-ES_tradnl"/>
        </w:rPr>
        <w:t xml:space="preserve"> en SICOM, que incluye</w:t>
      </w:r>
      <w:r w:rsidR="00AF2578" w:rsidRPr="002F28BC">
        <w:rPr>
          <w:rFonts w:ascii="Arial" w:hAnsi="Arial" w:cs="Arial"/>
          <w:sz w:val="22"/>
          <w:szCs w:val="22"/>
          <w:lang w:val="es-ES_tradnl"/>
        </w:rPr>
        <w:t xml:space="preserve"> las compras de volúmenes aprobados </w:t>
      </w:r>
      <w:r w:rsidR="00741675">
        <w:rPr>
          <w:rFonts w:ascii="Arial" w:hAnsi="Arial" w:cs="Arial"/>
          <w:sz w:val="22"/>
          <w:szCs w:val="22"/>
          <w:lang w:val="es-ES_tradnl"/>
        </w:rPr>
        <w:t>y las compras de combustibles a</w:t>
      </w:r>
      <w:r w:rsidR="00AF2578" w:rsidRPr="002F28BC">
        <w:rPr>
          <w:rFonts w:ascii="Arial" w:hAnsi="Arial" w:cs="Arial"/>
          <w:sz w:val="22"/>
          <w:szCs w:val="22"/>
          <w:lang w:val="es-ES_tradnl"/>
        </w:rPr>
        <w:t xml:space="preserve"> precio nacional. La información de SICOM permite desagregar por combustible y por fechas de compra.</w:t>
      </w:r>
    </w:p>
    <w:p w14:paraId="6A8796D2" w14:textId="77777777" w:rsidR="00AF2578" w:rsidRPr="002F28BC" w:rsidRDefault="00AF2578" w:rsidP="008C6320">
      <w:pPr>
        <w:jc w:val="both"/>
        <w:rPr>
          <w:rFonts w:ascii="Arial" w:hAnsi="Arial" w:cs="Arial"/>
          <w:bCs/>
          <w:sz w:val="22"/>
          <w:szCs w:val="22"/>
          <w:lang w:val="es-CO"/>
        </w:rPr>
      </w:pPr>
    </w:p>
    <w:p w14:paraId="5D5BE8E1" w14:textId="2CFD7904" w:rsidR="009A7815" w:rsidRPr="002F28BC" w:rsidRDefault="00056001" w:rsidP="009A7815">
      <w:pPr>
        <w:jc w:val="both"/>
        <w:rPr>
          <w:rFonts w:ascii="Arial" w:hAnsi="Arial" w:cs="Arial"/>
          <w:sz w:val="22"/>
          <w:szCs w:val="22"/>
          <w:lang w:val="es-CO"/>
        </w:rPr>
      </w:pPr>
      <w:r>
        <w:rPr>
          <w:rFonts w:ascii="Arial" w:hAnsi="Arial" w:cs="Arial"/>
          <w:b/>
          <w:sz w:val="22"/>
          <w:szCs w:val="22"/>
          <w:lang w:val="es-CO"/>
        </w:rPr>
        <w:t>Compras P</w:t>
      </w:r>
      <w:r w:rsidR="009A7815" w:rsidRPr="002F28BC">
        <w:rPr>
          <w:rFonts w:ascii="Arial" w:hAnsi="Arial" w:cs="Arial"/>
          <w:b/>
          <w:sz w:val="22"/>
          <w:szCs w:val="22"/>
          <w:lang w:val="es-CO"/>
        </w:rPr>
        <w:t xml:space="preserve">romedio </w:t>
      </w:r>
      <w:r>
        <w:rPr>
          <w:rFonts w:ascii="Arial" w:hAnsi="Arial" w:cs="Arial"/>
          <w:b/>
          <w:sz w:val="22"/>
          <w:szCs w:val="22"/>
          <w:lang w:val="es-CO"/>
        </w:rPr>
        <w:t>Mensual de Estaciones de S</w:t>
      </w:r>
      <w:r w:rsidR="009A7815" w:rsidRPr="002F28BC">
        <w:rPr>
          <w:rFonts w:ascii="Arial" w:hAnsi="Arial" w:cs="Arial"/>
          <w:b/>
          <w:sz w:val="22"/>
          <w:szCs w:val="22"/>
          <w:lang w:val="es-CO"/>
        </w:rPr>
        <w:t>ervicio</w:t>
      </w:r>
      <w:r w:rsidR="009A7815" w:rsidRPr="002F28BC">
        <w:rPr>
          <w:rFonts w:ascii="Arial" w:hAnsi="Arial" w:cs="Arial"/>
          <w:sz w:val="22"/>
          <w:szCs w:val="22"/>
          <w:lang w:val="es-CO"/>
        </w:rPr>
        <w:t>: Volumen promedio de las compras realizadas por una estación de servicio a lo largo de cada periodo de análisis, extraído de SICOM.</w:t>
      </w:r>
    </w:p>
    <w:p w14:paraId="3971C9EA" w14:textId="77777777" w:rsidR="009A7815" w:rsidRPr="002F28BC" w:rsidRDefault="009A7815" w:rsidP="008C6320">
      <w:pPr>
        <w:jc w:val="both"/>
        <w:rPr>
          <w:rFonts w:ascii="Arial" w:hAnsi="Arial" w:cs="Arial"/>
          <w:bCs/>
          <w:sz w:val="22"/>
          <w:szCs w:val="22"/>
          <w:lang w:val="es-CO"/>
        </w:rPr>
      </w:pPr>
    </w:p>
    <w:p w14:paraId="65836985" w14:textId="3EFCDE84" w:rsidR="00AF2578" w:rsidRPr="002F28BC" w:rsidRDefault="00AF2578" w:rsidP="008C6320">
      <w:pPr>
        <w:jc w:val="both"/>
        <w:rPr>
          <w:rFonts w:ascii="Arial" w:hAnsi="Arial" w:cs="Arial"/>
          <w:bCs/>
          <w:sz w:val="22"/>
          <w:szCs w:val="22"/>
          <w:lang w:val="es-CO"/>
        </w:rPr>
      </w:pPr>
      <w:r w:rsidRPr="002F28BC">
        <w:rPr>
          <w:rFonts w:ascii="Arial" w:hAnsi="Arial" w:cs="Arial"/>
          <w:b/>
          <w:bCs/>
          <w:sz w:val="22"/>
          <w:szCs w:val="22"/>
          <w:lang w:val="es-CO"/>
        </w:rPr>
        <w:t>Cesiones</w:t>
      </w:r>
      <w:r w:rsidRPr="002F28BC">
        <w:rPr>
          <w:rFonts w:ascii="Arial" w:hAnsi="Arial" w:cs="Arial"/>
          <w:bCs/>
          <w:sz w:val="22"/>
          <w:szCs w:val="22"/>
          <w:lang w:val="es-CO"/>
        </w:rPr>
        <w:t xml:space="preserve">: Volúmenes aprobados a una estación de servicio que, al no ser utilizados por esta, los entrega a un tercero para que éste último los comercialice. </w:t>
      </w:r>
      <w:r w:rsidR="00B62F3B" w:rsidRPr="002F28BC">
        <w:rPr>
          <w:rFonts w:ascii="Arial" w:hAnsi="Arial" w:cs="Arial"/>
          <w:bCs/>
          <w:sz w:val="22"/>
          <w:szCs w:val="22"/>
          <w:lang w:val="es-CO"/>
        </w:rPr>
        <w:t>Las compras de volúme</w:t>
      </w:r>
      <w:r w:rsidR="00741675">
        <w:rPr>
          <w:rFonts w:ascii="Arial" w:hAnsi="Arial" w:cs="Arial"/>
          <w:bCs/>
          <w:sz w:val="22"/>
          <w:szCs w:val="22"/>
          <w:lang w:val="es-CO"/>
        </w:rPr>
        <w:t>nes cedidos quedan registradas a</w:t>
      </w:r>
      <w:r w:rsidR="00B62F3B" w:rsidRPr="002F28BC">
        <w:rPr>
          <w:rFonts w:ascii="Arial" w:hAnsi="Arial" w:cs="Arial"/>
          <w:bCs/>
          <w:sz w:val="22"/>
          <w:szCs w:val="22"/>
          <w:lang w:val="es-CO"/>
        </w:rPr>
        <w:t xml:space="preserve"> la estación de servicio que recibe la cesión.</w:t>
      </w:r>
    </w:p>
    <w:p w14:paraId="633475C4" w14:textId="77777777" w:rsidR="00B62F3B" w:rsidRPr="002F28BC" w:rsidRDefault="00B62F3B" w:rsidP="008C6320">
      <w:pPr>
        <w:jc w:val="both"/>
        <w:rPr>
          <w:rFonts w:ascii="Arial" w:hAnsi="Arial" w:cs="Arial"/>
          <w:bCs/>
          <w:sz w:val="22"/>
          <w:szCs w:val="22"/>
          <w:lang w:val="es-CO"/>
        </w:rPr>
      </w:pPr>
    </w:p>
    <w:p w14:paraId="756F64E6" w14:textId="066AD3F4" w:rsidR="00B62F3B" w:rsidRPr="002F28BC" w:rsidRDefault="00B62F3B" w:rsidP="008C6320">
      <w:pPr>
        <w:jc w:val="both"/>
        <w:rPr>
          <w:rFonts w:ascii="Arial" w:hAnsi="Arial" w:cs="Arial"/>
          <w:bCs/>
          <w:sz w:val="22"/>
          <w:szCs w:val="22"/>
          <w:lang w:val="es-CO"/>
        </w:rPr>
      </w:pPr>
      <w:r w:rsidRPr="002F28BC">
        <w:rPr>
          <w:rFonts w:ascii="Arial" w:hAnsi="Arial" w:cs="Arial"/>
          <w:b/>
          <w:bCs/>
          <w:sz w:val="22"/>
          <w:szCs w:val="22"/>
          <w:lang w:val="es-CO"/>
        </w:rPr>
        <w:t>Base Volumétrica de Análisis</w:t>
      </w:r>
      <w:r w:rsidR="002F28BC">
        <w:rPr>
          <w:rFonts w:ascii="Arial" w:hAnsi="Arial" w:cs="Arial"/>
          <w:b/>
          <w:bCs/>
          <w:sz w:val="22"/>
          <w:szCs w:val="22"/>
          <w:lang w:val="es-CO"/>
        </w:rPr>
        <w:t xml:space="preserve"> (BVA)</w:t>
      </w:r>
      <w:r w:rsidRPr="002F28BC">
        <w:rPr>
          <w:rFonts w:ascii="Arial" w:hAnsi="Arial" w:cs="Arial"/>
          <w:bCs/>
          <w:sz w:val="22"/>
          <w:szCs w:val="22"/>
          <w:lang w:val="es-CO"/>
        </w:rPr>
        <w:t xml:space="preserve">: </w:t>
      </w:r>
      <w:r w:rsidR="003F2562" w:rsidRPr="002F28BC">
        <w:rPr>
          <w:rFonts w:ascii="Arial" w:hAnsi="Arial" w:cs="Arial"/>
          <w:bCs/>
          <w:sz w:val="22"/>
          <w:szCs w:val="22"/>
          <w:lang w:val="es-CO"/>
        </w:rPr>
        <w:t>Sumatoria de los volúmenes máximos asignados mensualmente por estación de servicio</w:t>
      </w:r>
      <w:r w:rsidRPr="002F28BC">
        <w:rPr>
          <w:rFonts w:ascii="Arial" w:hAnsi="Arial" w:cs="Arial"/>
          <w:bCs/>
          <w:sz w:val="22"/>
          <w:szCs w:val="22"/>
          <w:lang w:val="es-CO"/>
        </w:rPr>
        <w:t xml:space="preserve"> y las cesiones realizadas por cada estación </w:t>
      </w:r>
      <w:r w:rsidR="003F2562" w:rsidRPr="002F28BC">
        <w:rPr>
          <w:rFonts w:ascii="Arial" w:hAnsi="Arial" w:cs="Arial"/>
          <w:bCs/>
          <w:sz w:val="22"/>
          <w:szCs w:val="22"/>
          <w:lang w:val="es-CO"/>
        </w:rPr>
        <w:t xml:space="preserve">de servicio </w:t>
      </w:r>
      <w:r w:rsidRPr="002F28BC">
        <w:rPr>
          <w:rFonts w:ascii="Arial" w:hAnsi="Arial" w:cs="Arial"/>
          <w:bCs/>
          <w:sz w:val="22"/>
          <w:szCs w:val="22"/>
          <w:lang w:val="es-CO"/>
        </w:rPr>
        <w:t>a terceros.</w:t>
      </w:r>
    </w:p>
    <w:p w14:paraId="60E85CA8" w14:textId="77777777" w:rsidR="00B62F3B" w:rsidRPr="002F28BC" w:rsidRDefault="00B62F3B" w:rsidP="008C6320">
      <w:pPr>
        <w:jc w:val="both"/>
        <w:rPr>
          <w:rFonts w:ascii="Arial" w:hAnsi="Arial" w:cs="Arial"/>
          <w:bCs/>
          <w:sz w:val="22"/>
          <w:szCs w:val="22"/>
          <w:lang w:val="es-CO"/>
        </w:rPr>
      </w:pPr>
    </w:p>
    <w:p w14:paraId="422F9EC6" w14:textId="46722A8F" w:rsidR="00F1270D" w:rsidRPr="002F28BC" w:rsidRDefault="00056001" w:rsidP="008C6320">
      <w:pPr>
        <w:jc w:val="both"/>
        <w:rPr>
          <w:rFonts w:ascii="Arial" w:hAnsi="Arial" w:cs="Arial"/>
          <w:sz w:val="22"/>
          <w:szCs w:val="22"/>
          <w:lang w:val="es-CO"/>
        </w:rPr>
      </w:pPr>
      <w:r w:rsidRPr="00056001">
        <w:rPr>
          <w:rFonts w:ascii="Arial" w:hAnsi="Arial" w:cs="Arial"/>
          <w:b/>
          <w:bCs/>
          <w:sz w:val="22"/>
          <w:szCs w:val="22"/>
          <w:lang w:val="es-CO"/>
        </w:rPr>
        <w:t>Capacidad Óptima de Almacenamiento:</w:t>
      </w:r>
      <w:r w:rsidRPr="002F28BC">
        <w:rPr>
          <w:rFonts w:ascii="Arial" w:hAnsi="Arial" w:cs="Arial"/>
          <w:b/>
          <w:bCs/>
          <w:sz w:val="22"/>
          <w:szCs w:val="22"/>
          <w:lang w:val="es-CO"/>
        </w:rPr>
        <w:t xml:space="preserve"> </w:t>
      </w:r>
      <w:r w:rsidRPr="00056001">
        <w:rPr>
          <w:rFonts w:ascii="Arial" w:hAnsi="Arial" w:cs="Arial"/>
          <w:bCs/>
          <w:sz w:val="22"/>
          <w:szCs w:val="22"/>
          <w:lang w:val="es-CO"/>
        </w:rPr>
        <w:t xml:space="preserve">Es </w:t>
      </w:r>
      <w:r>
        <w:rPr>
          <w:rFonts w:ascii="Arial" w:hAnsi="Arial" w:cs="Arial"/>
          <w:sz w:val="22"/>
          <w:szCs w:val="22"/>
          <w:lang w:val="es-CO"/>
        </w:rPr>
        <w:t xml:space="preserve">la cantidad de días </w:t>
      </w:r>
      <w:r w:rsidR="00963B92" w:rsidRPr="002F28BC">
        <w:rPr>
          <w:rFonts w:ascii="Arial" w:hAnsi="Arial" w:cs="Arial"/>
          <w:sz w:val="22"/>
          <w:szCs w:val="22"/>
          <w:lang w:val="es-CO"/>
        </w:rPr>
        <w:t xml:space="preserve">de almacenamiento </w:t>
      </w:r>
      <w:r>
        <w:rPr>
          <w:rFonts w:ascii="Arial" w:hAnsi="Arial" w:cs="Arial"/>
          <w:sz w:val="22"/>
          <w:szCs w:val="22"/>
          <w:lang w:val="es-CO"/>
        </w:rPr>
        <w:t xml:space="preserve">necesarios para garantizar la rotación </w:t>
      </w:r>
      <w:r w:rsidR="00963B92" w:rsidRPr="002F28BC">
        <w:rPr>
          <w:rFonts w:ascii="Arial" w:hAnsi="Arial" w:cs="Arial"/>
          <w:sz w:val="22"/>
          <w:szCs w:val="22"/>
          <w:lang w:val="es-CO"/>
        </w:rPr>
        <w:t xml:space="preserve">de inventarios </w:t>
      </w:r>
      <w:r>
        <w:rPr>
          <w:rFonts w:ascii="Arial" w:hAnsi="Arial" w:cs="Arial"/>
          <w:sz w:val="22"/>
          <w:szCs w:val="22"/>
          <w:lang w:val="es-CO"/>
        </w:rPr>
        <w:t xml:space="preserve">de acuerdo con el nivel de compras de </w:t>
      </w:r>
      <w:r w:rsidR="00963B92" w:rsidRPr="002F28BC">
        <w:rPr>
          <w:rFonts w:ascii="Arial" w:hAnsi="Arial" w:cs="Arial"/>
          <w:sz w:val="22"/>
          <w:szCs w:val="22"/>
          <w:lang w:val="es-CO"/>
        </w:rPr>
        <w:t>una estación de</w:t>
      </w:r>
      <w:r w:rsidR="00BD59EA" w:rsidRPr="002F28BC">
        <w:rPr>
          <w:rFonts w:ascii="Arial" w:hAnsi="Arial" w:cs="Arial"/>
          <w:sz w:val="22"/>
          <w:szCs w:val="22"/>
          <w:lang w:val="es-CO"/>
        </w:rPr>
        <w:t xml:space="preserve"> servicio en zona de frontera</w:t>
      </w:r>
      <w:r>
        <w:rPr>
          <w:rFonts w:ascii="Arial" w:hAnsi="Arial" w:cs="Arial"/>
          <w:sz w:val="22"/>
          <w:szCs w:val="22"/>
          <w:lang w:val="es-CO"/>
        </w:rPr>
        <w:t xml:space="preserve">, estimada </w:t>
      </w:r>
      <w:r w:rsidR="00BD59EA" w:rsidRPr="002F28BC">
        <w:rPr>
          <w:rFonts w:ascii="Arial" w:hAnsi="Arial" w:cs="Arial"/>
          <w:sz w:val="22"/>
          <w:szCs w:val="22"/>
          <w:lang w:val="es-CO"/>
        </w:rPr>
        <w:t xml:space="preserve">en </w:t>
      </w:r>
      <w:r w:rsidR="00741675">
        <w:rPr>
          <w:rFonts w:ascii="Arial" w:hAnsi="Arial" w:cs="Arial"/>
          <w:sz w:val="22"/>
          <w:szCs w:val="22"/>
          <w:lang w:val="es-CO"/>
        </w:rPr>
        <w:t>nueve</w:t>
      </w:r>
      <w:r w:rsidR="00963B92" w:rsidRPr="002F28BC">
        <w:rPr>
          <w:rFonts w:ascii="Arial" w:hAnsi="Arial" w:cs="Arial"/>
          <w:sz w:val="22"/>
          <w:szCs w:val="22"/>
          <w:lang w:val="es-CO"/>
        </w:rPr>
        <w:t xml:space="preserve"> </w:t>
      </w:r>
      <w:r w:rsidR="00FA44A6">
        <w:rPr>
          <w:rFonts w:ascii="Arial" w:hAnsi="Arial" w:cs="Arial"/>
          <w:sz w:val="22"/>
          <w:szCs w:val="22"/>
          <w:lang w:val="es-CO"/>
        </w:rPr>
        <w:t xml:space="preserve">(9) </w:t>
      </w:r>
      <w:r w:rsidR="00963B92" w:rsidRPr="002F28BC">
        <w:rPr>
          <w:rFonts w:ascii="Arial" w:hAnsi="Arial" w:cs="Arial"/>
          <w:sz w:val="22"/>
          <w:szCs w:val="22"/>
          <w:lang w:val="es-CO"/>
        </w:rPr>
        <w:t>días</w:t>
      </w:r>
      <w:r>
        <w:rPr>
          <w:rStyle w:val="Refdenotaalpie"/>
          <w:rFonts w:ascii="Arial" w:hAnsi="Arial" w:cs="Arial"/>
          <w:sz w:val="22"/>
          <w:szCs w:val="22"/>
          <w:lang w:val="es-CO"/>
        </w:rPr>
        <w:footnoteReference w:id="4"/>
      </w:r>
      <w:r w:rsidR="00963B92" w:rsidRPr="002F28BC">
        <w:rPr>
          <w:rFonts w:ascii="Arial" w:hAnsi="Arial" w:cs="Arial"/>
          <w:sz w:val="22"/>
          <w:szCs w:val="22"/>
          <w:lang w:val="es-CO"/>
        </w:rPr>
        <w:t>.</w:t>
      </w:r>
    </w:p>
    <w:p w14:paraId="19D2B949" w14:textId="77777777" w:rsidR="008D0FDF" w:rsidRDefault="008D0FDF" w:rsidP="008C6320">
      <w:pPr>
        <w:jc w:val="both"/>
        <w:rPr>
          <w:rFonts w:ascii="Arial" w:hAnsi="Arial" w:cs="Arial"/>
          <w:b/>
          <w:bCs/>
          <w:sz w:val="22"/>
          <w:szCs w:val="22"/>
          <w:lang w:val="es-CO"/>
        </w:rPr>
      </w:pPr>
    </w:p>
    <w:p w14:paraId="46CD8B4D" w14:textId="5D08C604" w:rsidR="00056001" w:rsidRPr="006F65D0" w:rsidRDefault="00056001" w:rsidP="00056001">
      <w:pPr>
        <w:jc w:val="both"/>
        <w:rPr>
          <w:rFonts w:ascii="Arial" w:hAnsi="Arial" w:cs="Arial"/>
          <w:bCs/>
          <w:sz w:val="22"/>
          <w:szCs w:val="22"/>
          <w:lang w:val="es-CO"/>
        </w:rPr>
      </w:pPr>
      <w:r w:rsidRPr="00056001">
        <w:rPr>
          <w:rFonts w:ascii="Arial" w:hAnsi="Arial" w:cs="Arial"/>
          <w:b/>
          <w:bCs/>
          <w:sz w:val="22"/>
          <w:szCs w:val="22"/>
          <w:lang w:val="es-CO"/>
        </w:rPr>
        <w:lastRenderedPageBreak/>
        <w:t>Meses Operativos</w:t>
      </w:r>
      <w:r w:rsidR="003513C8">
        <w:rPr>
          <w:rFonts w:ascii="Arial" w:hAnsi="Arial" w:cs="Arial"/>
          <w:b/>
          <w:bCs/>
          <w:sz w:val="22"/>
          <w:szCs w:val="22"/>
          <w:lang w:val="es-CO"/>
        </w:rPr>
        <w:t xml:space="preserve"> (MO)</w:t>
      </w:r>
      <w:r w:rsidRPr="00056001">
        <w:rPr>
          <w:rFonts w:ascii="Arial" w:hAnsi="Arial" w:cs="Arial"/>
          <w:b/>
          <w:bCs/>
          <w:sz w:val="22"/>
          <w:szCs w:val="22"/>
          <w:lang w:val="es-CO"/>
        </w:rPr>
        <w:t>:</w:t>
      </w:r>
      <w:r w:rsidR="006F65D0">
        <w:rPr>
          <w:rFonts w:ascii="Arial" w:hAnsi="Arial" w:cs="Arial"/>
          <w:b/>
          <w:bCs/>
          <w:sz w:val="22"/>
          <w:szCs w:val="22"/>
          <w:lang w:val="es-CO"/>
        </w:rPr>
        <w:t xml:space="preserve"> </w:t>
      </w:r>
      <w:r w:rsidR="006F65D0">
        <w:rPr>
          <w:rFonts w:ascii="Arial" w:hAnsi="Arial" w:cs="Arial"/>
          <w:bCs/>
          <w:sz w:val="22"/>
          <w:szCs w:val="22"/>
          <w:lang w:val="es-CO"/>
        </w:rPr>
        <w:t xml:space="preserve">Es el número de meses </w:t>
      </w:r>
      <w:r w:rsidR="003513C8">
        <w:rPr>
          <w:rFonts w:ascii="Arial" w:hAnsi="Arial" w:cs="Arial"/>
          <w:bCs/>
          <w:sz w:val="22"/>
          <w:szCs w:val="22"/>
          <w:lang w:val="es-CO"/>
        </w:rPr>
        <w:t xml:space="preserve">en los que una estación de servicio contó con volumen máximo asignado entre septiembre de 2015 y diciembre de 2016. </w:t>
      </w:r>
      <w:r w:rsidR="006F65D0">
        <w:rPr>
          <w:rFonts w:ascii="Arial" w:hAnsi="Arial" w:cs="Arial"/>
          <w:bCs/>
          <w:sz w:val="22"/>
          <w:szCs w:val="22"/>
          <w:lang w:val="es-CO"/>
        </w:rPr>
        <w:t>.</w:t>
      </w:r>
    </w:p>
    <w:p w14:paraId="65DC33C1" w14:textId="77777777" w:rsidR="00056001" w:rsidRDefault="00056001" w:rsidP="008C6320">
      <w:pPr>
        <w:jc w:val="both"/>
        <w:rPr>
          <w:rFonts w:ascii="Arial" w:hAnsi="Arial" w:cs="Arial"/>
          <w:b/>
          <w:bCs/>
          <w:sz w:val="22"/>
          <w:szCs w:val="22"/>
          <w:lang w:val="es-CO"/>
        </w:rPr>
      </w:pPr>
    </w:p>
    <w:p w14:paraId="5D5E8FFB" w14:textId="58BA9B4E" w:rsidR="00E87F3D" w:rsidRPr="00056001" w:rsidRDefault="00E87F3D" w:rsidP="008C6320">
      <w:pPr>
        <w:jc w:val="both"/>
        <w:rPr>
          <w:rFonts w:ascii="Arial" w:hAnsi="Arial" w:cs="Arial"/>
          <w:b/>
          <w:bCs/>
          <w:sz w:val="22"/>
          <w:szCs w:val="22"/>
          <w:lang w:val="es-CO"/>
        </w:rPr>
      </w:pPr>
      <w:r w:rsidRPr="00056001">
        <w:rPr>
          <w:rFonts w:ascii="Arial" w:hAnsi="Arial" w:cs="Arial"/>
          <w:b/>
          <w:bCs/>
          <w:sz w:val="22"/>
          <w:szCs w:val="22"/>
          <w:lang w:val="es-CO"/>
        </w:rPr>
        <w:t>Meses de Cumplimiento</w:t>
      </w:r>
      <w:r w:rsidR="003513C8">
        <w:rPr>
          <w:rFonts w:ascii="Arial" w:hAnsi="Arial" w:cs="Arial"/>
          <w:b/>
          <w:bCs/>
          <w:sz w:val="22"/>
          <w:szCs w:val="22"/>
          <w:lang w:val="es-CO"/>
        </w:rPr>
        <w:t xml:space="preserve"> (MC)</w:t>
      </w:r>
      <w:r w:rsidRPr="00056001">
        <w:rPr>
          <w:rFonts w:ascii="Arial" w:hAnsi="Arial" w:cs="Arial"/>
          <w:b/>
          <w:bCs/>
          <w:sz w:val="22"/>
          <w:szCs w:val="22"/>
          <w:lang w:val="es-CO"/>
        </w:rPr>
        <w:t>:</w:t>
      </w:r>
      <w:r w:rsidR="00056001">
        <w:rPr>
          <w:rFonts w:ascii="Arial" w:hAnsi="Arial" w:cs="Arial"/>
          <w:b/>
          <w:bCs/>
          <w:sz w:val="22"/>
          <w:szCs w:val="22"/>
          <w:lang w:val="es-CO"/>
        </w:rPr>
        <w:t xml:space="preserve"> </w:t>
      </w:r>
      <w:r w:rsidR="006F65D0">
        <w:rPr>
          <w:rFonts w:ascii="Arial" w:hAnsi="Arial" w:cs="Arial"/>
          <w:bCs/>
          <w:sz w:val="22"/>
          <w:szCs w:val="22"/>
          <w:lang w:val="es-CO"/>
        </w:rPr>
        <w:t>Es el número</w:t>
      </w:r>
      <w:r w:rsidR="00147DFB">
        <w:rPr>
          <w:rFonts w:ascii="Arial" w:hAnsi="Arial" w:cs="Arial"/>
          <w:bCs/>
          <w:sz w:val="22"/>
          <w:szCs w:val="22"/>
          <w:lang w:val="es-CO"/>
        </w:rPr>
        <w:t xml:space="preserve"> de </w:t>
      </w:r>
      <w:r w:rsidR="003513C8">
        <w:rPr>
          <w:rFonts w:ascii="Arial" w:hAnsi="Arial" w:cs="Arial"/>
          <w:bCs/>
          <w:sz w:val="22"/>
          <w:szCs w:val="22"/>
          <w:lang w:val="es-CO"/>
        </w:rPr>
        <w:t>meses</w:t>
      </w:r>
      <w:r w:rsidR="00147DFB">
        <w:rPr>
          <w:rFonts w:ascii="Arial" w:hAnsi="Arial" w:cs="Arial"/>
          <w:bCs/>
          <w:sz w:val="22"/>
          <w:szCs w:val="22"/>
          <w:lang w:val="es-CO"/>
        </w:rPr>
        <w:t xml:space="preserve"> en el que </w:t>
      </w:r>
      <w:r w:rsidR="003513C8">
        <w:rPr>
          <w:rFonts w:ascii="Arial" w:hAnsi="Arial" w:cs="Arial"/>
          <w:bCs/>
          <w:sz w:val="22"/>
          <w:szCs w:val="22"/>
          <w:lang w:val="es-CO"/>
        </w:rPr>
        <w:t>la estación de servicio presentó</w:t>
      </w:r>
      <w:r w:rsidR="00147DFB">
        <w:rPr>
          <w:rFonts w:ascii="Arial" w:hAnsi="Arial" w:cs="Arial"/>
          <w:bCs/>
          <w:sz w:val="22"/>
          <w:szCs w:val="22"/>
          <w:lang w:val="es-CO"/>
        </w:rPr>
        <w:t xml:space="preserve"> compras iguales o superiores al</w:t>
      </w:r>
      <w:r w:rsidR="006F65D0">
        <w:rPr>
          <w:rFonts w:ascii="Arial" w:hAnsi="Arial" w:cs="Arial"/>
          <w:bCs/>
          <w:sz w:val="22"/>
          <w:szCs w:val="22"/>
          <w:lang w:val="es-CO"/>
        </w:rPr>
        <w:t xml:space="preserve"> </w:t>
      </w:r>
      <w:r w:rsidR="00147DFB">
        <w:rPr>
          <w:rFonts w:ascii="Arial" w:hAnsi="Arial" w:cs="Arial"/>
          <w:bCs/>
          <w:sz w:val="22"/>
          <w:szCs w:val="22"/>
          <w:lang w:val="es-CO"/>
        </w:rPr>
        <w:t>volumen asignado mensual</w:t>
      </w:r>
      <w:r w:rsidR="003513C8">
        <w:rPr>
          <w:rFonts w:ascii="Arial" w:hAnsi="Arial" w:cs="Arial"/>
          <w:bCs/>
          <w:sz w:val="22"/>
          <w:szCs w:val="22"/>
          <w:lang w:val="es-CO"/>
        </w:rPr>
        <w:t>.</w:t>
      </w:r>
    </w:p>
    <w:p w14:paraId="469BAD92" w14:textId="77777777" w:rsidR="00E87F3D" w:rsidRPr="002F28BC" w:rsidRDefault="00E87F3D" w:rsidP="008C6320">
      <w:pPr>
        <w:jc w:val="both"/>
        <w:rPr>
          <w:rFonts w:ascii="Arial" w:hAnsi="Arial" w:cs="Arial"/>
          <w:b/>
          <w:bCs/>
          <w:sz w:val="22"/>
          <w:szCs w:val="22"/>
          <w:lang w:val="es-CO"/>
        </w:rPr>
      </w:pPr>
    </w:p>
    <w:p w14:paraId="19F6FC41" w14:textId="13FC4696" w:rsidR="002B49F4" w:rsidRPr="002F28BC" w:rsidRDefault="002F4172" w:rsidP="008C6320">
      <w:pPr>
        <w:jc w:val="both"/>
        <w:rPr>
          <w:rFonts w:ascii="Arial" w:hAnsi="Arial" w:cs="Arial"/>
          <w:sz w:val="22"/>
          <w:szCs w:val="22"/>
          <w:lang w:val="es-CO"/>
        </w:rPr>
      </w:pPr>
      <w:r w:rsidRPr="002F28BC">
        <w:rPr>
          <w:rFonts w:ascii="Arial" w:hAnsi="Arial" w:cs="Arial"/>
          <w:b/>
          <w:bCs/>
          <w:sz w:val="22"/>
          <w:szCs w:val="22"/>
          <w:lang w:val="es-CO"/>
        </w:rPr>
        <w:t>A</w:t>
      </w:r>
      <w:r w:rsidR="00741675">
        <w:rPr>
          <w:rFonts w:ascii="Arial" w:hAnsi="Arial" w:cs="Arial"/>
          <w:b/>
          <w:bCs/>
          <w:sz w:val="22"/>
          <w:szCs w:val="22"/>
          <w:lang w:val="es-CO"/>
        </w:rPr>
        <w:t>lmacenamiento de las E</w:t>
      </w:r>
      <w:r w:rsidR="002B49F4" w:rsidRPr="002F28BC">
        <w:rPr>
          <w:rFonts w:ascii="Arial" w:hAnsi="Arial" w:cs="Arial"/>
          <w:b/>
          <w:bCs/>
          <w:sz w:val="22"/>
          <w:szCs w:val="22"/>
          <w:lang w:val="es-CO"/>
        </w:rPr>
        <w:t>staciones d</w:t>
      </w:r>
      <w:r w:rsidR="002F28BC">
        <w:rPr>
          <w:rFonts w:ascii="Arial" w:hAnsi="Arial" w:cs="Arial"/>
          <w:b/>
          <w:bCs/>
          <w:sz w:val="22"/>
          <w:szCs w:val="22"/>
          <w:lang w:val="es-CO"/>
        </w:rPr>
        <w:t xml:space="preserve">e </w:t>
      </w:r>
      <w:r w:rsidR="00741675">
        <w:rPr>
          <w:rFonts w:ascii="Arial" w:hAnsi="Arial" w:cs="Arial"/>
          <w:b/>
          <w:bCs/>
          <w:sz w:val="22"/>
          <w:szCs w:val="22"/>
          <w:lang w:val="es-CO"/>
        </w:rPr>
        <w:t>S</w:t>
      </w:r>
      <w:r w:rsidR="002F28BC">
        <w:rPr>
          <w:rFonts w:ascii="Arial" w:hAnsi="Arial" w:cs="Arial"/>
          <w:b/>
          <w:bCs/>
          <w:sz w:val="22"/>
          <w:szCs w:val="22"/>
          <w:lang w:val="es-CO"/>
        </w:rPr>
        <w:t>ervicio</w:t>
      </w:r>
      <w:r w:rsidR="002B49F4" w:rsidRPr="002F28BC">
        <w:rPr>
          <w:rFonts w:ascii="Arial" w:hAnsi="Arial" w:cs="Arial"/>
          <w:sz w:val="22"/>
          <w:szCs w:val="22"/>
          <w:lang w:val="es-CO"/>
        </w:rPr>
        <w:t xml:space="preserve">: Corresponde al volumen que tiene disponible cada estación de servicio para el almacenamiento de combustibles líquidos y que está certificado por un ente certificador debidamente acreditado ante la Organización Nacional de Acreditación, ONAC.  </w:t>
      </w:r>
    </w:p>
    <w:p w14:paraId="0446E9E3" w14:textId="77777777" w:rsidR="002F4172" w:rsidRPr="002F28BC" w:rsidRDefault="002F4172" w:rsidP="008C6320">
      <w:pPr>
        <w:jc w:val="both"/>
        <w:rPr>
          <w:rFonts w:ascii="Arial" w:hAnsi="Arial" w:cs="Arial"/>
          <w:sz w:val="22"/>
          <w:szCs w:val="22"/>
          <w:lang w:val="es-CO"/>
        </w:rPr>
      </w:pPr>
    </w:p>
    <w:p w14:paraId="23FAECF3" w14:textId="2D1303E8" w:rsidR="002F4172" w:rsidRDefault="00741675" w:rsidP="008C6320">
      <w:pPr>
        <w:jc w:val="both"/>
        <w:rPr>
          <w:rFonts w:ascii="Arial" w:hAnsi="Arial" w:cs="Arial"/>
          <w:sz w:val="22"/>
          <w:szCs w:val="22"/>
          <w:lang w:val="es-CO"/>
        </w:rPr>
      </w:pPr>
      <w:r>
        <w:rPr>
          <w:rFonts w:ascii="Arial" w:hAnsi="Arial" w:cs="Arial"/>
          <w:b/>
          <w:sz w:val="22"/>
          <w:szCs w:val="22"/>
          <w:lang w:val="es-CO"/>
        </w:rPr>
        <w:t xml:space="preserve">Índice de </w:t>
      </w:r>
      <w:r w:rsidR="002F4172" w:rsidRPr="002F28BC">
        <w:rPr>
          <w:rFonts w:ascii="Arial" w:hAnsi="Arial" w:cs="Arial"/>
          <w:b/>
          <w:sz w:val="22"/>
          <w:szCs w:val="22"/>
          <w:lang w:val="es-CO"/>
        </w:rPr>
        <w:t>Rotación de inventarios</w:t>
      </w:r>
      <w:r w:rsidR="00F665FF" w:rsidRPr="002F28BC">
        <w:rPr>
          <w:rFonts w:ascii="Arial" w:hAnsi="Arial" w:cs="Arial"/>
          <w:b/>
          <w:sz w:val="22"/>
          <w:szCs w:val="22"/>
          <w:lang w:val="es-CO"/>
        </w:rPr>
        <w:t xml:space="preserve"> (IRI)</w:t>
      </w:r>
      <w:r w:rsidR="002F4172" w:rsidRPr="002F28BC">
        <w:rPr>
          <w:rFonts w:ascii="Arial" w:hAnsi="Arial" w:cs="Arial"/>
          <w:b/>
          <w:sz w:val="22"/>
          <w:szCs w:val="22"/>
          <w:lang w:val="es-CO"/>
        </w:rPr>
        <w:t>:</w:t>
      </w:r>
      <w:r w:rsidR="002F4172" w:rsidRPr="002F28BC">
        <w:rPr>
          <w:rFonts w:ascii="Arial" w:hAnsi="Arial" w:cs="Arial"/>
          <w:sz w:val="22"/>
          <w:szCs w:val="22"/>
          <w:lang w:val="es-CO"/>
        </w:rPr>
        <w:t xml:space="preserve"> Cálculo que permite conocer si el volumen de almacenamiento de una </w:t>
      </w:r>
      <w:r w:rsidR="00FA44A6">
        <w:rPr>
          <w:rFonts w:ascii="Arial" w:hAnsi="Arial" w:cs="Arial"/>
          <w:sz w:val="22"/>
          <w:szCs w:val="22"/>
          <w:lang w:val="es-CO"/>
        </w:rPr>
        <w:t>estación de servicio</w:t>
      </w:r>
      <w:r w:rsidR="002F4172" w:rsidRPr="002F28BC">
        <w:rPr>
          <w:rFonts w:ascii="Arial" w:hAnsi="Arial" w:cs="Arial"/>
          <w:sz w:val="22"/>
          <w:szCs w:val="22"/>
          <w:lang w:val="es-CO"/>
        </w:rPr>
        <w:t xml:space="preserve"> es el adecuado para su nivel de </w:t>
      </w:r>
      <w:r w:rsidR="00571396" w:rsidRPr="002F28BC">
        <w:rPr>
          <w:rFonts w:ascii="Arial" w:hAnsi="Arial" w:cs="Arial"/>
          <w:sz w:val="22"/>
          <w:szCs w:val="22"/>
          <w:lang w:val="es-CO"/>
        </w:rPr>
        <w:t>compras</w:t>
      </w:r>
      <w:r w:rsidR="002F4172" w:rsidRPr="002F28BC">
        <w:rPr>
          <w:rFonts w:ascii="Arial" w:hAnsi="Arial" w:cs="Arial"/>
          <w:sz w:val="22"/>
          <w:szCs w:val="22"/>
          <w:lang w:val="es-CO"/>
        </w:rPr>
        <w:t xml:space="preserve">. La rotación de inventarios se mide en días. El valor óptimo definido para las </w:t>
      </w:r>
      <w:r w:rsidR="00FA44A6">
        <w:rPr>
          <w:rFonts w:ascii="Arial" w:hAnsi="Arial" w:cs="Arial"/>
          <w:sz w:val="22"/>
          <w:szCs w:val="22"/>
          <w:lang w:val="es-CO"/>
        </w:rPr>
        <w:t>estaciones de servicio</w:t>
      </w:r>
      <w:r w:rsidR="002F4172" w:rsidRPr="002F28BC">
        <w:rPr>
          <w:rFonts w:ascii="Arial" w:hAnsi="Arial" w:cs="Arial"/>
          <w:sz w:val="22"/>
          <w:szCs w:val="22"/>
          <w:lang w:val="es-CO"/>
        </w:rPr>
        <w:t xml:space="preserve"> de </w:t>
      </w:r>
      <w:r w:rsidR="00571396" w:rsidRPr="002F28BC">
        <w:rPr>
          <w:rFonts w:ascii="Arial" w:hAnsi="Arial" w:cs="Arial"/>
          <w:sz w:val="22"/>
          <w:szCs w:val="22"/>
          <w:lang w:val="es-CO"/>
        </w:rPr>
        <w:t xml:space="preserve">los municipios de </w:t>
      </w:r>
      <w:r w:rsidR="00FA44A6">
        <w:rPr>
          <w:rFonts w:ascii="Arial" w:hAnsi="Arial" w:cs="Arial"/>
          <w:sz w:val="22"/>
          <w:szCs w:val="22"/>
          <w:lang w:val="es-CO"/>
        </w:rPr>
        <w:t>fronteras es de nueve (9)</w:t>
      </w:r>
      <w:r w:rsidR="002F4172" w:rsidRPr="002F28BC">
        <w:rPr>
          <w:rFonts w:ascii="Arial" w:hAnsi="Arial" w:cs="Arial"/>
          <w:sz w:val="22"/>
          <w:szCs w:val="22"/>
          <w:lang w:val="es-CO"/>
        </w:rPr>
        <w:t xml:space="preserve"> días.</w:t>
      </w:r>
    </w:p>
    <w:p w14:paraId="6A1FF1D0" w14:textId="77777777" w:rsidR="00FA44A6" w:rsidRDefault="00FA44A6" w:rsidP="008C6320">
      <w:pPr>
        <w:jc w:val="both"/>
        <w:rPr>
          <w:rFonts w:ascii="Arial" w:hAnsi="Arial" w:cs="Arial"/>
          <w:sz w:val="22"/>
          <w:szCs w:val="22"/>
          <w:lang w:val="es-CO"/>
        </w:rPr>
      </w:pPr>
    </w:p>
    <w:p w14:paraId="668C9D30" w14:textId="2325F3F9" w:rsidR="00FA44A6" w:rsidRDefault="00FA44A6" w:rsidP="008C6320">
      <w:pPr>
        <w:jc w:val="both"/>
        <w:rPr>
          <w:rFonts w:ascii="Arial" w:hAnsi="Arial" w:cs="Arial"/>
          <w:sz w:val="22"/>
          <w:szCs w:val="22"/>
          <w:lang w:val="es-CO"/>
        </w:rPr>
      </w:pPr>
      <w:r w:rsidRPr="003513C8">
        <w:rPr>
          <w:rFonts w:ascii="Arial" w:hAnsi="Arial" w:cs="Arial"/>
          <w:b/>
          <w:sz w:val="22"/>
          <w:szCs w:val="22"/>
          <w:lang w:val="es-CO"/>
        </w:rPr>
        <w:t xml:space="preserve">Volumen </w:t>
      </w:r>
      <w:r w:rsidR="003513C8">
        <w:rPr>
          <w:rFonts w:ascii="Arial" w:hAnsi="Arial" w:cs="Arial"/>
          <w:b/>
          <w:sz w:val="22"/>
          <w:szCs w:val="22"/>
          <w:lang w:val="es-CO"/>
        </w:rPr>
        <w:t xml:space="preserve">Distribuido por Compras Mínimo Municipal (VDCM Municipal): </w:t>
      </w:r>
      <w:r w:rsidR="00FC2948" w:rsidRPr="00FC2948">
        <w:rPr>
          <w:rFonts w:ascii="Arial" w:hAnsi="Arial" w:cs="Arial"/>
          <w:sz w:val="22"/>
          <w:szCs w:val="22"/>
          <w:lang w:val="es-CO"/>
        </w:rPr>
        <w:t>Es el mínimo valor que resulta de comparar los Volúmenes Distribuidos por Compras de las estaciones de</w:t>
      </w:r>
      <w:r w:rsidR="00FC2948">
        <w:rPr>
          <w:rFonts w:ascii="Arial" w:hAnsi="Arial" w:cs="Arial"/>
          <w:sz w:val="22"/>
          <w:szCs w:val="22"/>
          <w:lang w:val="es-CO"/>
        </w:rPr>
        <w:t xml:space="preserve"> servicio de</w:t>
      </w:r>
      <w:r w:rsidR="00FC2948" w:rsidRPr="00FC2948">
        <w:rPr>
          <w:rFonts w:ascii="Arial" w:hAnsi="Arial" w:cs="Arial"/>
          <w:sz w:val="22"/>
          <w:szCs w:val="22"/>
          <w:lang w:val="es-CO"/>
        </w:rPr>
        <w:t xml:space="preserve"> un mismo municipio.</w:t>
      </w:r>
      <w:r w:rsidR="003513C8" w:rsidRPr="00FC2948">
        <w:rPr>
          <w:rFonts w:ascii="Arial" w:hAnsi="Arial" w:cs="Arial"/>
          <w:sz w:val="22"/>
          <w:szCs w:val="22"/>
          <w:lang w:val="es-CO"/>
        </w:rPr>
        <w:t xml:space="preserve"> </w:t>
      </w:r>
    </w:p>
    <w:p w14:paraId="4B849253" w14:textId="77777777" w:rsidR="00E60454" w:rsidRDefault="00E60454" w:rsidP="008C6320">
      <w:pPr>
        <w:jc w:val="both"/>
        <w:rPr>
          <w:rFonts w:ascii="Arial" w:hAnsi="Arial" w:cs="Arial"/>
          <w:sz w:val="22"/>
          <w:szCs w:val="22"/>
          <w:lang w:val="es-CO"/>
        </w:rPr>
      </w:pPr>
    </w:p>
    <w:p w14:paraId="37EE6201" w14:textId="3A5F3CCD" w:rsidR="00E60454" w:rsidRDefault="00E60454" w:rsidP="008C6320">
      <w:pPr>
        <w:jc w:val="both"/>
        <w:rPr>
          <w:rFonts w:ascii="Arial" w:hAnsi="Arial" w:cs="Arial"/>
          <w:sz w:val="22"/>
          <w:szCs w:val="22"/>
          <w:lang w:val="es-CO"/>
        </w:rPr>
      </w:pPr>
      <w:r w:rsidRPr="00E60454">
        <w:rPr>
          <w:rFonts w:ascii="Arial" w:hAnsi="Arial" w:cs="Arial"/>
          <w:b/>
          <w:sz w:val="22"/>
          <w:szCs w:val="22"/>
          <w:lang w:val="es-CO"/>
        </w:rPr>
        <w:t>Volumen Máximo Distribuido Diciembre 2016 (VMDD 2016):</w:t>
      </w:r>
      <w:r>
        <w:rPr>
          <w:rFonts w:ascii="Arial" w:hAnsi="Arial" w:cs="Arial"/>
          <w:sz w:val="22"/>
          <w:szCs w:val="22"/>
          <w:lang w:val="es-CO"/>
        </w:rPr>
        <w:t xml:space="preserve"> Corresponde al valor asignado a la estación de servicio en el mes de diciembre de 2016 mediante la </w:t>
      </w:r>
      <w:r w:rsidR="002C7602">
        <w:rPr>
          <w:rFonts w:ascii="Arial" w:hAnsi="Arial" w:cs="Arial"/>
          <w:sz w:val="22"/>
          <w:szCs w:val="22"/>
          <w:lang w:val="es-CO"/>
        </w:rPr>
        <w:t>metodología</w:t>
      </w:r>
      <w:r>
        <w:rPr>
          <w:rFonts w:ascii="Arial" w:hAnsi="Arial" w:cs="Arial"/>
          <w:sz w:val="22"/>
          <w:szCs w:val="22"/>
          <w:lang w:val="es-CO"/>
        </w:rPr>
        <w:t xml:space="preserve"> 9 1283 de 2014.</w:t>
      </w:r>
    </w:p>
    <w:p w14:paraId="714D767C" w14:textId="77777777" w:rsidR="00FC2948" w:rsidRDefault="00FC2948" w:rsidP="008C6320">
      <w:pPr>
        <w:jc w:val="both"/>
        <w:rPr>
          <w:rFonts w:ascii="Arial" w:hAnsi="Arial" w:cs="Arial"/>
          <w:sz w:val="22"/>
          <w:szCs w:val="22"/>
          <w:lang w:val="es-CO"/>
        </w:rPr>
      </w:pPr>
    </w:p>
    <w:p w14:paraId="43C77187" w14:textId="1D6F0D44" w:rsidR="00FC2948" w:rsidRPr="00FC2948" w:rsidRDefault="00FC2948" w:rsidP="008C6320">
      <w:pPr>
        <w:jc w:val="both"/>
        <w:rPr>
          <w:rFonts w:ascii="Arial" w:hAnsi="Arial" w:cs="Arial"/>
          <w:sz w:val="22"/>
          <w:szCs w:val="22"/>
          <w:lang w:val="es-CO"/>
        </w:rPr>
      </w:pPr>
      <w:r>
        <w:rPr>
          <w:rFonts w:ascii="Arial" w:hAnsi="Arial" w:cs="Arial"/>
          <w:b/>
          <w:sz w:val="22"/>
          <w:szCs w:val="22"/>
          <w:lang w:val="es-CO"/>
        </w:rPr>
        <w:t xml:space="preserve">Límite Superior (LS): </w:t>
      </w:r>
      <w:r>
        <w:rPr>
          <w:rFonts w:ascii="Arial" w:hAnsi="Arial" w:cs="Arial"/>
          <w:sz w:val="22"/>
          <w:szCs w:val="22"/>
          <w:lang w:val="es-CO"/>
        </w:rPr>
        <w:t>Corresponde al valor m</w:t>
      </w:r>
      <w:r w:rsidR="001E5EBE">
        <w:rPr>
          <w:rFonts w:ascii="Arial" w:hAnsi="Arial" w:cs="Arial"/>
          <w:sz w:val="22"/>
          <w:szCs w:val="22"/>
          <w:lang w:val="es-CO"/>
        </w:rPr>
        <w:t>áximo que puede ser asignado a una estación de servicio, que para las áreas metropolitanas es de 320.000 galones y para el resto de municipios 220.000 galones.</w:t>
      </w:r>
    </w:p>
    <w:p w14:paraId="63C64672" w14:textId="77777777" w:rsidR="00571396" w:rsidRDefault="00571396" w:rsidP="008C6320">
      <w:pPr>
        <w:jc w:val="both"/>
        <w:rPr>
          <w:rFonts w:ascii="Arial" w:hAnsi="Arial" w:cs="Arial"/>
          <w:sz w:val="22"/>
          <w:szCs w:val="22"/>
          <w:lang w:val="es-CO"/>
        </w:rPr>
      </w:pPr>
    </w:p>
    <w:p w14:paraId="684ABB4F" w14:textId="5E1ABBB8" w:rsidR="002B49F4" w:rsidRPr="00E334DD" w:rsidRDefault="00FA44A6" w:rsidP="008C6320">
      <w:pPr>
        <w:jc w:val="both"/>
        <w:rPr>
          <w:rFonts w:ascii="Arial" w:hAnsi="Arial" w:cs="Arial"/>
          <w:sz w:val="22"/>
          <w:szCs w:val="22"/>
          <w:lang w:val="es-CO"/>
        </w:rPr>
      </w:pPr>
      <w:r>
        <w:rPr>
          <w:rFonts w:ascii="Arial" w:hAnsi="Arial" w:cs="Arial"/>
          <w:b/>
          <w:sz w:val="22"/>
          <w:szCs w:val="22"/>
          <w:lang w:val="es-CO"/>
        </w:rPr>
        <w:t>ARTÍCULO 2</w:t>
      </w:r>
      <w:r w:rsidR="00D01DD8" w:rsidRPr="00E334DD">
        <w:rPr>
          <w:rFonts w:ascii="Arial" w:hAnsi="Arial" w:cs="Arial"/>
          <w:b/>
          <w:sz w:val="22"/>
          <w:szCs w:val="22"/>
          <w:lang w:val="es-CO"/>
        </w:rPr>
        <w:t xml:space="preserve">. </w:t>
      </w:r>
      <w:r w:rsidR="002B49F4" w:rsidRPr="00E334DD">
        <w:rPr>
          <w:rFonts w:ascii="Arial" w:hAnsi="Arial" w:cs="Arial"/>
          <w:b/>
          <w:sz w:val="22"/>
          <w:szCs w:val="22"/>
          <w:lang w:val="es-CO"/>
        </w:rPr>
        <w:t>METODOLOGÍA:</w:t>
      </w:r>
      <w:r w:rsidR="002B49F4" w:rsidRPr="00E334DD">
        <w:rPr>
          <w:rFonts w:ascii="Arial" w:hAnsi="Arial" w:cs="Arial"/>
          <w:sz w:val="22"/>
          <w:szCs w:val="22"/>
          <w:lang w:val="es-CO"/>
        </w:rPr>
        <w:t xml:space="preserve"> Establecer la metodología a ser aplicada en la determinación de volúmenes máximos de combustibles líquidos </w:t>
      </w:r>
      <w:r w:rsidR="006976E8" w:rsidRPr="006976E8">
        <w:rPr>
          <w:rFonts w:ascii="Arial" w:hAnsi="Arial" w:cs="Arial"/>
          <w:sz w:val="22"/>
          <w:szCs w:val="22"/>
          <w:lang w:val="es-CO"/>
        </w:rPr>
        <w:t>excluido</w:t>
      </w:r>
      <w:r>
        <w:rPr>
          <w:rFonts w:ascii="Arial" w:hAnsi="Arial" w:cs="Arial"/>
          <w:sz w:val="22"/>
          <w:szCs w:val="22"/>
          <w:lang w:val="es-CO"/>
        </w:rPr>
        <w:t>s</w:t>
      </w:r>
      <w:r w:rsidR="006976E8" w:rsidRPr="006976E8">
        <w:rPr>
          <w:rFonts w:ascii="Arial" w:hAnsi="Arial" w:cs="Arial"/>
          <w:sz w:val="22"/>
          <w:szCs w:val="22"/>
          <w:lang w:val="es-CO"/>
        </w:rPr>
        <w:t xml:space="preserve"> de IVA y exento</w:t>
      </w:r>
      <w:r>
        <w:rPr>
          <w:rFonts w:ascii="Arial" w:hAnsi="Arial" w:cs="Arial"/>
          <w:sz w:val="22"/>
          <w:szCs w:val="22"/>
          <w:lang w:val="es-CO"/>
        </w:rPr>
        <w:t>s</w:t>
      </w:r>
      <w:r w:rsidR="006976E8" w:rsidRPr="006976E8">
        <w:rPr>
          <w:rFonts w:ascii="Arial" w:hAnsi="Arial" w:cs="Arial"/>
          <w:sz w:val="22"/>
          <w:szCs w:val="22"/>
          <w:lang w:val="es-CO"/>
        </w:rPr>
        <w:t xml:space="preserve"> de arancel e impuesto nacional a la gasolina y al ACPM</w:t>
      </w:r>
      <w:r w:rsidR="002B49F4" w:rsidRPr="00E334DD">
        <w:rPr>
          <w:rFonts w:ascii="Arial" w:hAnsi="Arial" w:cs="Arial"/>
          <w:sz w:val="22"/>
          <w:szCs w:val="22"/>
          <w:lang w:val="es-CO"/>
        </w:rPr>
        <w:t xml:space="preserve"> que dentro de cada municipio y corregimiento reconocido como zona de frontera corresponde a las estaciones de servicio allí localizadas y debidamente registradas en el SICOM</w:t>
      </w:r>
      <w:r w:rsidR="00C4444D">
        <w:rPr>
          <w:rFonts w:ascii="Arial" w:hAnsi="Arial" w:cs="Arial"/>
          <w:sz w:val="22"/>
          <w:szCs w:val="22"/>
          <w:lang w:val="es-CO"/>
        </w:rPr>
        <w:t>.</w:t>
      </w:r>
      <w:r w:rsidR="002B49F4" w:rsidRPr="00E334DD">
        <w:rPr>
          <w:rFonts w:ascii="Arial" w:hAnsi="Arial" w:cs="Arial"/>
          <w:sz w:val="22"/>
          <w:szCs w:val="22"/>
          <w:lang w:val="es-CO"/>
        </w:rPr>
        <w:t xml:space="preserve"> </w:t>
      </w:r>
    </w:p>
    <w:p w14:paraId="573EA911" w14:textId="77777777" w:rsidR="00263AE2" w:rsidRDefault="00263AE2" w:rsidP="008C6320">
      <w:pPr>
        <w:jc w:val="both"/>
        <w:rPr>
          <w:rFonts w:ascii="Arial" w:hAnsi="Arial" w:cs="Arial"/>
          <w:sz w:val="22"/>
          <w:szCs w:val="22"/>
          <w:lang w:val="es-CO"/>
        </w:rPr>
      </w:pPr>
    </w:p>
    <w:p w14:paraId="336B2EEF" w14:textId="35CC6888" w:rsidR="004C7751" w:rsidRDefault="004C7751" w:rsidP="008C6320">
      <w:pPr>
        <w:jc w:val="both"/>
        <w:rPr>
          <w:rFonts w:ascii="Arial" w:hAnsi="Arial" w:cs="Arial"/>
          <w:sz w:val="22"/>
          <w:szCs w:val="22"/>
          <w:lang w:val="es-CO"/>
        </w:rPr>
      </w:pPr>
      <w:r w:rsidRPr="00E334DD">
        <w:rPr>
          <w:rFonts w:ascii="Arial" w:hAnsi="Arial" w:cs="Arial"/>
          <w:sz w:val="22"/>
          <w:szCs w:val="22"/>
          <w:lang w:val="es-CO"/>
        </w:rPr>
        <w:t xml:space="preserve">La metodología </w:t>
      </w:r>
      <w:r w:rsidR="006A08FE" w:rsidRPr="00E334DD">
        <w:rPr>
          <w:rFonts w:ascii="Arial" w:hAnsi="Arial" w:cs="Arial"/>
          <w:sz w:val="22"/>
          <w:szCs w:val="22"/>
          <w:lang w:val="es-CO"/>
        </w:rPr>
        <w:t>se conforma de dos etapas</w:t>
      </w:r>
      <w:r w:rsidR="00DB3962">
        <w:rPr>
          <w:rFonts w:ascii="Arial" w:hAnsi="Arial" w:cs="Arial"/>
          <w:sz w:val="22"/>
          <w:szCs w:val="22"/>
          <w:lang w:val="es-CO"/>
        </w:rPr>
        <w:t>:</w:t>
      </w:r>
      <w:r w:rsidRPr="00E334DD">
        <w:rPr>
          <w:rFonts w:ascii="Arial" w:hAnsi="Arial" w:cs="Arial"/>
          <w:sz w:val="22"/>
          <w:szCs w:val="22"/>
          <w:lang w:val="es-CO"/>
        </w:rPr>
        <w:t xml:space="preserve"> </w:t>
      </w:r>
      <w:r w:rsidR="00DF4E3C">
        <w:rPr>
          <w:rFonts w:ascii="Arial" w:hAnsi="Arial" w:cs="Arial"/>
          <w:sz w:val="22"/>
          <w:szCs w:val="22"/>
          <w:lang w:val="es-CO"/>
        </w:rPr>
        <w:t>a.) L</w:t>
      </w:r>
      <w:r w:rsidRPr="00E334DD">
        <w:rPr>
          <w:rFonts w:ascii="Arial" w:hAnsi="Arial" w:cs="Arial"/>
          <w:sz w:val="22"/>
          <w:szCs w:val="22"/>
          <w:lang w:val="es-CO"/>
        </w:rPr>
        <w:t xml:space="preserve">a </w:t>
      </w:r>
      <w:r w:rsidR="00A50A7F">
        <w:rPr>
          <w:rFonts w:ascii="Arial" w:hAnsi="Arial" w:cs="Arial"/>
          <w:sz w:val="22"/>
          <w:szCs w:val="22"/>
          <w:lang w:val="es-CO"/>
        </w:rPr>
        <w:t>asigna</w:t>
      </w:r>
      <w:r w:rsidRPr="00E334DD">
        <w:rPr>
          <w:rFonts w:ascii="Arial" w:hAnsi="Arial" w:cs="Arial"/>
          <w:sz w:val="22"/>
          <w:szCs w:val="22"/>
          <w:lang w:val="es-CO"/>
        </w:rPr>
        <w:t xml:space="preserve">ción de volúmenes </w:t>
      </w:r>
      <w:r w:rsidR="00A50A7F">
        <w:rPr>
          <w:rFonts w:ascii="Arial" w:hAnsi="Arial" w:cs="Arial"/>
          <w:sz w:val="22"/>
          <w:szCs w:val="22"/>
          <w:lang w:val="es-CO"/>
        </w:rPr>
        <w:t xml:space="preserve">máximos de combustibles </w:t>
      </w:r>
      <w:r w:rsidRPr="00E334DD">
        <w:rPr>
          <w:rFonts w:ascii="Arial" w:hAnsi="Arial" w:cs="Arial"/>
          <w:sz w:val="22"/>
          <w:szCs w:val="22"/>
          <w:lang w:val="es-CO"/>
        </w:rPr>
        <w:t xml:space="preserve">municipales y </w:t>
      </w:r>
      <w:r w:rsidR="00DF4E3C">
        <w:rPr>
          <w:rFonts w:ascii="Arial" w:hAnsi="Arial" w:cs="Arial"/>
          <w:sz w:val="22"/>
          <w:szCs w:val="22"/>
          <w:lang w:val="es-CO"/>
        </w:rPr>
        <w:t xml:space="preserve">b.) </w:t>
      </w:r>
      <w:r w:rsidR="00DF4E3C" w:rsidRPr="00E334DD">
        <w:rPr>
          <w:rFonts w:ascii="Arial" w:hAnsi="Arial" w:cs="Arial"/>
          <w:sz w:val="22"/>
          <w:szCs w:val="22"/>
          <w:lang w:val="es-CO"/>
        </w:rPr>
        <w:t>La</w:t>
      </w:r>
      <w:r w:rsidRPr="00E334DD">
        <w:rPr>
          <w:rFonts w:ascii="Arial" w:hAnsi="Arial" w:cs="Arial"/>
          <w:sz w:val="22"/>
          <w:szCs w:val="22"/>
          <w:lang w:val="es-CO"/>
        </w:rPr>
        <w:t xml:space="preserve"> </w:t>
      </w:r>
      <w:r w:rsidR="00D718CE">
        <w:rPr>
          <w:rFonts w:ascii="Arial" w:hAnsi="Arial" w:cs="Arial"/>
          <w:sz w:val="22"/>
          <w:szCs w:val="22"/>
          <w:lang w:val="es-CO"/>
        </w:rPr>
        <w:t xml:space="preserve">distribución </w:t>
      </w:r>
      <w:r w:rsidRPr="00E334DD">
        <w:rPr>
          <w:rFonts w:ascii="Arial" w:hAnsi="Arial" w:cs="Arial"/>
          <w:sz w:val="22"/>
          <w:szCs w:val="22"/>
          <w:lang w:val="es-CO"/>
        </w:rPr>
        <w:t>de</w:t>
      </w:r>
      <w:r w:rsidR="00A50A7F">
        <w:rPr>
          <w:rFonts w:ascii="Arial" w:hAnsi="Arial" w:cs="Arial"/>
          <w:sz w:val="22"/>
          <w:szCs w:val="22"/>
          <w:lang w:val="es-CO"/>
        </w:rPr>
        <w:t xml:space="preserve"> volú</w:t>
      </w:r>
      <w:r w:rsidRPr="00E334DD">
        <w:rPr>
          <w:rFonts w:ascii="Arial" w:hAnsi="Arial" w:cs="Arial"/>
          <w:sz w:val="22"/>
          <w:szCs w:val="22"/>
          <w:lang w:val="es-CO"/>
        </w:rPr>
        <w:t>men</w:t>
      </w:r>
      <w:r w:rsidR="00A50A7F">
        <w:rPr>
          <w:rFonts w:ascii="Arial" w:hAnsi="Arial" w:cs="Arial"/>
          <w:sz w:val="22"/>
          <w:szCs w:val="22"/>
          <w:lang w:val="es-CO"/>
        </w:rPr>
        <w:t>es máximos de combustibles</w:t>
      </w:r>
      <w:r w:rsidRPr="00E334DD">
        <w:rPr>
          <w:rFonts w:ascii="Arial" w:hAnsi="Arial" w:cs="Arial"/>
          <w:sz w:val="22"/>
          <w:szCs w:val="22"/>
          <w:lang w:val="es-CO"/>
        </w:rPr>
        <w:t xml:space="preserve"> a las estaciones de servicio activas en cada municipio.</w:t>
      </w:r>
    </w:p>
    <w:p w14:paraId="7B5C8E10" w14:textId="77777777" w:rsidR="002C7602" w:rsidRPr="00E334DD" w:rsidRDefault="002C7602" w:rsidP="008C6320">
      <w:pPr>
        <w:jc w:val="both"/>
        <w:rPr>
          <w:rFonts w:ascii="Arial" w:hAnsi="Arial" w:cs="Arial"/>
          <w:sz w:val="22"/>
          <w:szCs w:val="22"/>
          <w:lang w:val="es-CO"/>
        </w:rPr>
      </w:pPr>
    </w:p>
    <w:p w14:paraId="1BCBADF3" w14:textId="77777777" w:rsidR="008C08D1" w:rsidRPr="00E334DD" w:rsidRDefault="008C08D1" w:rsidP="008C6320">
      <w:pPr>
        <w:jc w:val="both"/>
        <w:rPr>
          <w:rFonts w:ascii="Arial" w:hAnsi="Arial" w:cs="Arial"/>
          <w:sz w:val="22"/>
          <w:szCs w:val="22"/>
          <w:lang w:val="es-CO"/>
        </w:rPr>
      </w:pPr>
    </w:p>
    <w:p w14:paraId="208FA7FC" w14:textId="191C1DFF" w:rsidR="00D718CE" w:rsidRPr="00FC2948" w:rsidRDefault="00015AF8" w:rsidP="005D4AE9">
      <w:pPr>
        <w:pStyle w:val="Prrafodelista"/>
        <w:numPr>
          <w:ilvl w:val="0"/>
          <w:numId w:val="14"/>
        </w:numPr>
        <w:jc w:val="both"/>
        <w:rPr>
          <w:rFonts w:ascii="Arial" w:hAnsi="Arial" w:cs="Arial"/>
          <w:b/>
          <w:sz w:val="22"/>
          <w:szCs w:val="22"/>
          <w:lang w:val="es-CO"/>
        </w:rPr>
      </w:pPr>
      <w:r w:rsidRPr="00FC2948">
        <w:rPr>
          <w:rFonts w:ascii="Arial" w:hAnsi="Arial" w:cs="Arial"/>
          <w:b/>
          <w:sz w:val="22"/>
          <w:szCs w:val="22"/>
          <w:lang w:val="es-CO"/>
        </w:rPr>
        <w:t>ASIGNACIÓN DE VOLÚMENES MÁXIMOS DE COMBUSTIBLES MUNICIPALES</w:t>
      </w:r>
    </w:p>
    <w:p w14:paraId="39E6B4B3" w14:textId="77777777" w:rsidR="00FC2948" w:rsidRDefault="00FC2948" w:rsidP="00156BB9">
      <w:pPr>
        <w:pStyle w:val="Descripcin"/>
        <w:jc w:val="center"/>
        <w:rPr>
          <w:rFonts w:ascii="Arial" w:hAnsi="Arial" w:cs="Arial"/>
          <w:b w:val="0"/>
          <w:bCs w:val="0"/>
          <w:color w:val="000000"/>
          <w:sz w:val="22"/>
          <w:szCs w:val="22"/>
          <w:lang w:val="es-CO"/>
        </w:rPr>
      </w:pPr>
    </w:p>
    <w:p w14:paraId="0CFD2720" w14:textId="77777777" w:rsidR="002C7602" w:rsidRDefault="002C7602" w:rsidP="002C7602">
      <w:pPr>
        <w:rPr>
          <w:lang w:val="es-CO"/>
        </w:rPr>
      </w:pPr>
    </w:p>
    <w:p w14:paraId="66D2A095" w14:textId="77777777" w:rsidR="002C7602" w:rsidRDefault="002C7602" w:rsidP="002C7602">
      <w:pPr>
        <w:rPr>
          <w:lang w:val="es-CO"/>
        </w:rPr>
      </w:pPr>
    </w:p>
    <w:p w14:paraId="3967698B" w14:textId="77777777" w:rsidR="002C7602" w:rsidRDefault="002C7602" w:rsidP="002C7602">
      <w:pPr>
        <w:rPr>
          <w:lang w:val="es-CO"/>
        </w:rPr>
      </w:pPr>
    </w:p>
    <w:p w14:paraId="4F48C52C" w14:textId="77777777" w:rsidR="002C7602" w:rsidRDefault="002C7602" w:rsidP="002C7602">
      <w:pPr>
        <w:rPr>
          <w:lang w:val="es-CO"/>
        </w:rPr>
      </w:pPr>
    </w:p>
    <w:p w14:paraId="35C1145C" w14:textId="77777777" w:rsidR="002C7602" w:rsidRDefault="002C7602" w:rsidP="002C7602">
      <w:pPr>
        <w:rPr>
          <w:lang w:val="es-CO"/>
        </w:rPr>
      </w:pPr>
    </w:p>
    <w:p w14:paraId="4B36CC10" w14:textId="77777777" w:rsidR="002C7602" w:rsidRDefault="002C7602" w:rsidP="002C7602">
      <w:pPr>
        <w:rPr>
          <w:lang w:val="es-CO"/>
        </w:rPr>
      </w:pPr>
    </w:p>
    <w:p w14:paraId="103F55F6" w14:textId="77777777" w:rsidR="002C7602" w:rsidRDefault="002C7602" w:rsidP="002C7602">
      <w:pPr>
        <w:rPr>
          <w:lang w:val="es-CO"/>
        </w:rPr>
      </w:pPr>
    </w:p>
    <w:p w14:paraId="68D1712B" w14:textId="77777777" w:rsidR="002C7602" w:rsidRDefault="002C7602" w:rsidP="002C7602">
      <w:pPr>
        <w:rPr>
          <w:lang w:val="es-CO"/>
        </w:rPr>
      </w:pPr>
    </w:p>
    <w:p w14:paraId="45EF5E4E" w14:textId="77777777" w:rsidR="002C7602" w:rsidRDefault="002C7602" w:rsidP="002C7602">
      <w:pPr>
        <w:rPr>
          <w:lang w:val="es-CO"/>
        </w:rPr>
      </w:pPr>
    </w:p>
    <w:p w14:paraId="0B01AE75" w14:textId="77777777" w:rsidR="002C7602" w:rsidRPr="002C7602" w:rsidRDefault="002C7602" w:rsidP="002C7602">
      <w:pPr>
        <w:rPr>
          <w:lang w:val="es-CO"/>
        </w:rPr>
      </w:pPr>
    </w:p>
    <w:p w14:paraId="1A38C609" w14:textId="5086C879" w:rsidR="00156BB9" w:rsidRPr="00156BB9" w:rsidRDefault="00156BB9" w:rsidP="00156BB9">
      <w:pPr>
        <w:pStyle w:val="Descripcin"/>
        <w:jc w:val="center"/>
        <w:rPr>
          <w:rFonts w:ascii="Arial" w:hAnsi="Arial" w:cs="Arial"/>
          <w:b w:val="0"/>
          <w:bCs w:val="0"/>
          <w:color w:val="000000"/>
          <w:sz w:val="22"/>
          <w:szCs w:val="22"/>
          <w:lang w:val="es-CO"/>
        </w:rPr>
      </w:pPr>
      <w:r w:rsidRPr="00156BB9">
        <w:rPr>
          <w:rFonts w:ascii="Arial" w:hAnsi="Arial" w:cs="Arial"/>
          <w:b w:val="0"/>
          <w:bCs w:val="0"/>
          <w:color w:val="000000"/>
          <w:sz w:val="22"/>
          <w:szCs w:val="22"/>
          <w:lang w:val="es-CO"/>
        </w:rPr>
        <w:t xml:space="preserve">Gráfica </w:t>
      </w:r>
      <w:r>
        <w:rPr>
          <w:rFonts w:ascii="Arial" w:hAnsi="Arial" w:cs="Arial"/>
          <w:b w:val="0"/>
          <w:bCs w:val="0"/>
          <w:color w:val="000000"/>
          <w:sz w:val="22"/>
          <w:szCs w:val="22"/>
          <w:lang w:val="es-CO"/>
        </w:rPr>
        <w:t>1</w:t>
      </w:r>
      <w:r w:rsidRPr="00156BB9">
        <w:rPr>
          <w:rFonts w:ascii="Arial" w:hAnsi="Arial" w:cs="Arial"/>
          <w:b w:val="0"/>
          <w:bCs w:val="0"/>
          <w:color w:val="000000"/>
          <w:sz w:val="22"/>
          <w:szCs w:val="22"/>
          <w:lang w:val="es-CO"/>
        </w:rPr>
        <w:t xml:space="preserve"> – Diagrama de flujo del cálculos de </w:t>
      </w:r>
      <w:r w:rsidR="00F01248">
        <w:rPr>
          <w:rFonts w:ascii="Arial" w:hAnsi="Arial" w:cs="Arial"/>
          <w:b w:val="0"/>
          <w:bCs w:val="0"/>
          <w:color w:val="000000"/>
          <w:sz w:val="22"/>
          <w:szCs w:val="22"/>
          <w:lang w:val="es-CO"/>
        </w:rPr>
        <w:t>asignación de volúmenes máximos de combustibles municipales.</w:t>
      </w:r>
    </w:p>
    <w:p w14:paraId="209EF465" w14:textId="6BDFE40E" w:rsidR="00156BB9" w:rsidRDefault="00E87F3D" w:rsidP="00E87F3D">
      <w:pPr>
        <w:jc w:val="center"/>
        <w:rPr>
          <w:rFonts w:ascii="Arial" w:hAnsi="Arial" w:cs="Arial"/>
          <w:b/>
          <w:sz w:val="22"/>
          <w:szCs w:val="22"/>
          <w:lang w:val="es-CO"/>
        </w:rPr>
      </w:pPr>
      <w:r>
        <w:rPr>
          <w:rFonts w:ascii="Arial" w:hAnsi="Arial" w:cs="Arial"/>
          <w:b/>
          <w:noProof/>
          <w:sz w:val="22"/>
          <w:szCs w:val="22"/>
        </w:rPr>
        <w:drawing>
          <wp:inline distT="0" distB="0" distL="0" distR="0" wp14:anchorId="1CF950AD" wp14:editId="36D200B8">
            <wp:extent cx="2931559" cy="779723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8552" cy="7815830"/>
                    </a:xfrm>
                    <a:prstGeom prst="rect">
                      <a:avLst/>
                    </a:prstGeom>
                    <a:noFill/>
                  </pic:spPr>
                </pic:pic>
              </a:graphicData>
            </a:graphic>
          </wp:inline>
        </w:drawing>
      </w:r>
    </w:p>
    <w:p w14:paraId="386E3CD6" w14:textId="092AB62E" w:rsidR="00E87F3D" w:rsidRDefault="00E87F3D" w:rsidP="00E87F3D">
      <w:pPr>
        <w:jc w:val="center"/>
        <w:rPr>
          <w:rFonts w:ascii="Arial" w:hAnsi="Arial" w:cs="Arial"/>
          <w:b/>
          <w:sz w:val="22"/>
          <w:szCs w:val="22"/>
          <w:lang w:val="es-CO"/>
        </w:rPr>
      </w:pPr>
      <w:r>
        <w:rPr>
          <w:rFonts w:ascii="Arial" w:hAnsi="Arial" w:cs="Arial"/>
          <w:b/>
          <w:noProof/>
          <w:sz w:val="22"/>
          <w:szCs w:val="22"/>
        </w:rPr>
        <w:lastRenderedPageBreak/>
        <w:drawing>
          <wp:inline distT="0" distB="0" distL="0" distR="0" wp14:anchorId="16F3C60D" wp14:editId="606476B4">
            <wp:extent cx="3296285" cy="30962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6285" cy="3096260"/>
                    </a:xfrm>
                    <a:prstGeom prst="rect">
                      <a:avLst/>
                    </a:prstGeom>
                    <a:noFill/>
                  </pic:spPr>
                </pic:pic>
              </a:graphicData>
            </a:graphic>
          </wp:inline>
        </w:drawing>
      </w:r>
    </w:p>
    <w:p w14:paraId="0D128303" w14:textId="77777777" w:rsidR="00156BB9" w:rsidRDefault="00156BB9" w:rsidP="008C6320">
      <w:pPr>
        <w:jc w:val="both"/>
        <w:rPr>
          <w:rFonts w:ascii="Arial" w:hAnsi="Arial" w:cs="Arial"/>
          <w:b/>
          <w:sz w:val="22"/>
          <w:szCs w:val="22"/>
          <w:lang w:val="es-CO"/>
        </w:rPr>
      </w:pPr>
    </w:p>
    <w:p w14:paraId="49BDC3B0" w14:textId="1FE0F81B" w:rsidR="00D718CE" w:rsidRDefault="00D718CE" w:rsidP="008C6320">
      <w:pPr>
        <w:jc w:val="both"/>
        <w:rPr>
          <w:rFonts w:ascii="Arial" w:hAnsi="Arial" w:cs="Arial"/>
          <w:sz w:val="22"/>
          <w:szCs w:val="22"/>
          <w:lang w:val="es-CO"/>
        </w:rPr>
      </w:pPr>
      <w:r w:rsidRPr="00254DA9">
        <w:rPr>
          <w:rFonts w:ascii="Arial" w:hAnsi="Arial" w:cs="Arial"/>
          <w:sz w:val="22"/>
          <w:szCs w:val="22"/>
          <w:lang w:val="es-CO"/>
        </w:rPr>
        <w:t xml:space="preserve">La Metodología contempla </w:t>
      </w:r>
      <w:r w:rsidR="00DF4E3C">
        <w:rPr>
          <w:rFonts w:ascii="Arial" w:hAnsi="Arial" w:cs="Arial"/>
          <w:sz w:val="22"/>
          <w:szCs w:val="22"/>
          <w:lang w:val="es-CO"/>
        </w:rPr>
        <w:t>que p</w:t>
      </w:r>
      <w:r>
        <w:rPr>
          <w:rFonts w:ascii="Arial" w:hAnsi="Arial" w:cs="Arial"/>
          <w:sz w:val="22"/>
          <w:szCs w:val="22"/>
          <w:lang w:val="es-CO"/>
        </w:rPr>
        <w:t xml:space="preserve">ara </w:t>
      </w:r>
      <w:r w:rsidRPr="00254DA9">
        <w:rPr>
          <w:rFonts w:ascii="Arial" w:hAnsi="Arial" w:cs="Arial"/>
          <w:sz w:val="22"/>
          <w:szCs w:val="22"/>
          <w:lang w:val="es-CO"/>
        </w:rPr>
        <w:t xml:space="preserve">la </w:t>
      </w:r>
      <w:r w:rsidR="001A2FC8">
        <w:rPr>
          <w:rFonts w:ascii="Arial" w:hAnsi="Arial" w:cs="Arial"/>
          <w:sz w:val="22"/>
          <w:szCs w:val="22"/>
          <w:lang w:val="es-CO"/>
        </w:rPr>
        <w:t>asignación</w:t>
      </w:r>
      <w:r>
        <w:rPr>
          <w:rFonts w:ascii="Arial" w:hAnsi="Arial" w:cs="Arial"/>
          <w:sz w:val="22"/>
          <w:szCs w:val="22"/>
          <w:lang w:val="es-CO"/>
        </w:rPr>
        <w:t xml:space="preserve"> de los</w:t>
      </w:r>
      <w:r w:rsidRPr="00254DA9">
        <w:rPr>
          <w:rFonts w:ascii="Arial" w:hAnsi="Arial" w:cs="Arial"/>
          <w:sz w:val="22"/>
          <w:szCs w:val="22"/>
          <w:lang w:val="es-CO"/>
        </w:rPr>
        <w:t xml:space="preserve"> </w:t>
      </w:r>
      <w:r w:rsidR="001A2FC8">
        <w:rPr>
          <w:rFonts w:ascii="Arial" w:hAnsi="Arial" w:cs="Arial"/>
          <w:sz w:val="22"/>
          <w:szCs w:val="22"/>
          <w:lang w:val="es-CO"/>
        </w:rPr>
        <w:t>v</w:t>
      </w:r>
      <w:r>
        <w:rPr>
          <w:rFonts w:ascii="Arial" w:hAnsi="Arial" w:cs="Arial"/>
          <w:sz w:val="22"/>
          <w:szCs w:val="22"/>
          <w:lang w:val="es-CO"/>
        </w:rPr>
        <w:t>olúmenes máximo</w:t>
      </w:r>
      <w:r w:rsidR="00756B09">
        <w:rPr>
          <w:rFonts w:ascii="Arial" w:hAnsi="Arial" w:cs="Arial"/>
          <w:sz w:val="22"/>
          <w:szCs w:val="22"/>
          <w:lang w:val="es-CO"/>
        </w:rPr>
        <w:t>s</w:t>
      </w:r>
      <w:r>
        <w:rPr>
          <w:rFonts w:ascii="Arial" w:hAnsi="Arial" w:cs="Arial"/>
          <w:sz w:val="22"/>
          <w:szCs w:val="22"/>
          <w:lang w:val="es-CO"/>
        </w:rPr>
        <w:t xml:space="preserve"> de combustibles municipales,</w:t>
      </w:r>
      <w:r w:rsidRPr="00254DA9">
        <w:rPr>
          <w:rFonts w:ascii="Arial" w:hAnsi="Arial" w:cs="Arial"/>
          <w:sz w:val="22"/>
          <w:szCs w:val="22"/>
          <w:lang w:val="es-CO"/>
        </w:rPr>
        <w:t xml:space="preserve"> </w:t>
      </w:r>
      <w:r w:rsidR="00FA44A6">
        <w:rPr>
          <w:rFonts w:ascii="Arial" w:hAnsi="Arial" w:cs="Arial"/>
          <w:sz w:val="22"/>
          <w:szCs w:val="22"/>
          <w:lang w:val="es-CO"/>
        </w:rPr>
        <w:t>inicie con el</w:t>
      </w:r>
      <w:r w:rsidRPr="00254DA9">
        <w:rPr>
          <w:rFonts w:ascii="Arial" w:hAnsi="Arial" w:cs="Arial"/>
          <w:sz w:val="22"/>
          <w:szCs w:val="22"/>
          <w:lang w:val="es-CO"/>
        </w:rPr>
        <w:t xml:space="preserve"> cálculo de un </w:t>
      </w:r>
      <w:r w:rsidR="00DF4E3C">
        <w:rPr>
          <w:rFonts w:ascii="Arial" w:hAnsi="Arial" w:cs="Arial"/>
          <w:sz w:val="22"/>
          <w:szCs w:val="22"/>
          <w:lang w:val="es-CO"/>
        </w:rPr>
        <w:t>V</w:t>
      </w:r>
      <w:r>
        <w:rPr>
          <w:rFonts w:ascii="Arial" w:hAnsi="Arial" w:cs="Arial"/>
          <w:sz w:val="22"/>
          <w:szCs w:val="22"/>
          <w:lang w:val="es-CO"/>
        </w:rPr>
        <w:t xml:space="preserve">olumen </w:t>
      </w:r>
      <w:r w:rsidR="00DF4E3C">
        <w:rPr>
          <w:rFonts w:ascii="Arial" w:hAnsi="Arial" w:cs="Arial"/>
          <w:sz w:val="22"/>
          <w:szCs w:val="22"/>
          <w:lang w:val="es-CO"/>
        </w:rPr>
        <w:t>B</w:t>
      </w:r>
      <w:r w:rsidRPr="00254DA9">
        <w:rPr>
          <w:rFonts w:ascii="Arial" w:hAnsi="Arial" w:cs="Arial"/>
          <w:sz w:val="22"/>
          <w:szCs w:val="22"/>
          <w:lang w:val="es-CO"/>
        </w:rPr>
        <w:t>ase</w:t>
      </w:r>
      <w:r w:rsidR="00DF4E3C">
        <w:rPr>
          <w:rFonts w:ascii="Arial" w:hAnsi="Arial" w:cs="Arial"/>
          <w:sz w:val="22"/>
          <w:szCs w:val="22"/>
          <w:lang w:val="es-CO"/>
        </w:rPr>
        <w:t xml:space="preserve"> M</w:t>
      </w:r>
      <w:r w:rsidR="009B0C31">
        <w:rPr>
          <w:rFonts w:ascii="Arial" w:hAnsi="Arial" w:cs="Arial"/>
          <w:sz w:val="22"/>
          <w:szCs w:val="22"/>
          <w:lang w:val="es-CO"/>
        </w:rPr>
        <w:t>unicipal</w:t>
      </w:r>
      <w:r w:rsidR="00DF4E3C">
        <w:rPr>
          <w:rFonts w:ascii="Arial" w:hAnsi="Arial" w:cs="Arial"/>
          <w:sz w:val="22"/>
          <w:szCs w:val="22"/>
          <w:lang w:val="es-CO"/>
        </w:rPr>
        <w:t xml:space="preserve"> (VBM)</w:t>
      </w:r>
      <w:r w:rsidR="00756B09">
        <w:rPr>
          <w:rFonts w:ascii="Arial" w:hAnsi="Arial" w:cs="Arial"/>
          <w:sz w:val="22"/>
          <w:szCs w:val="22"/>
          <w:lang w:val="es-CO"/>
        </w:rPr>
        <w:t xml:space="preserve"> </w:t>
      </w:r>
      <w:r w:rsidR="00AF6847">
        <w:rPr>
          <w:rFonts w:ascii="Arial" w:hAnsi="Arial" w:cs="Arial"/>
          <w:sz w:val="22"/>
          <w:szCs w:val="22"/>
          <w:lang w:val="es-CO"/>
        </w:rPr>
        <w:t>y se ajuste en tres periodos c</w:t>
      </w:r>
      <w:r w:rsidR="00756B09">
        <w:rPr>
          <w:rFonts w:ascii="Arial" w:hAnsi="Arial" w:cs="Arial"/>
          <w:sz w:val="22"/>
          <w:szCs w:val="22"/>
          <w:lang w:val="es-CO"/>
        </w:rPr>
        <w:t>onsecutivos entre septiem</w:t>
      </w:r>
      <w:r w:rsidR="00552EE3">
        <w:rPr>
          <w:rFonts w:ascii="Arial" w:hAnsi="Arial" w:cs="Arial"/>
          <w:sz w:val="22"/>
          <w:szCs w:val="22"/>
          <w:lang w:val="es-CO"/>
        </w:rPr>
        <w:t>bre de 2015 a diciembre de 2016, en tanto</w:t>
      </w:r>
      <w:r w:rsidR="00552EE3" w:rsidRPr="008D4406">
        <w:rPr>
          <w:rFonts w:ascii="Arial" w:hAnsi="Arial" w:cs="Arial"/>
          <w:sz w:val="22"/>
          <w:szCs w:val="22"/>
          <w:lang w:val="es-CO"/>
        </w:rPr>
        <w:t xml:space="preserve"> estos periodos </w:t>
      </w:r>
      <w:r w:rsidR="00552EE3">
        <w:rPr>
          <w:rFonts w:ascii="Arial" w:hAnsi="Arial" w:cs="Arial"/>
          <w:sz w:val="22"/>
          <w:szCs w:val="22"/>
          <w:lang w:val="es-CO"/>
        </w:rPr>
        <w:t>permiten</w:t>
      </w:r>
      <w:r w:rsidR="00552EE3" w:rsidRPr="008D4406">
        <w:rPr>
          <w:rFonts w:ascii="Arial" w:hAnsi="Arial" w:cs="Arial"/>
          <w:sz w:val="22"/>
          <w:szCs w:val="22"/>
          <w:lang w:val="es-CO"/>
        </w:rPr>
        <w:t xml:space="preserve"> estimar los comportamientos del consumo de combustibles bajo </w:t>
      </w:r>
      <w:r w:rsidR="00552EE3">
        <w:rPr>
          <w:rFonts w:ascii="Arial" w:hAnsi="Arial" w:cs="Arial"/>
          <w:sz w:val="22"/>
          <w:szCs w:val="22"/>
          <w:lang w:val="es-CO"/>
        </w:rPr>
        <w:t>estacionalidades observadas.</w:t>
      </w:r>
    </w:p>
    <w:p w14:paraId="100901F2" w14:textId="77777777" w:rsidR="00D718CE" w:rsidRDefault="00D718CE" w:rsidP="008C6320">
      <w:pPr>
        <w:jc w:val="both"/>
        <w:rPr>
          <w:rFonts w:ascii="Arial" w:hAnsi="Arial" w:cs="Arial"/>
          <w:sz w:val="22"/>
          <w:szCs w:val="22"/>
          <w:lang w:val="es-CO"/>
        </w:rPr>
      </w:pPr>
    </w:p>
    <w:p w14:paraId="3FDDEFDD" w14:textId="696CEFFF" w:rsidR="00AF6847" w:rsidRPr="00AF6847" w:rsidRDefault="00AF6847" w:rsidP="00AF6847">
      <w:pPr>
        <w:pStyle w:val="Prrafodelista"/>
        <w:numPr>
          <w:ilvl w:val="0"/>
          <w:numId w:val="15"/>
        </w:numPr>
        <w:rPr>
          <w:rFonts w:ascii="Arial" w:hAnsi="Arial" w:cs="Arial"/>
          <w:b/>
          <w:sz w:val="22"/>
          <w:szCs w:val="22"/>
          <w:lang w:val="es-CO"/>
        </w:rPr>
      </w:pPr>
      <w:r w:rsidRPr="00AF6847">
        <w:rPr>
          <w:rFonts w:ascii="Arial" w:hAnsi="Arial" w:cs="Arial"/>
          <w:b/>
          <w:sz w:val="22"/>
          <w:szCs w:val="22"/>
          <w:lang w:val="es-CO"/>
        </w:rPr>
        <w:t xml:space="preserve">Cálculo del </w:t>
      </w:r>
      <w:r w:rsidR="00756B09" w:rsidRPr="00AF6847">
        <w:rPr>
          <w:rFonts w:ascii="Arial" w:hAnsi="Arial" w:cs="Arial"/>
          <w:b/>
          <w:sz w:val="22"/>
          <w:szCs w:val="22"/>
          <w:lang w:val="es-CO"/>
        </w:rPr>
        <w:t>V</w:t>
      </w:r>
      <w:r w:rsidR="00ED7300" w:rsidRPr="00AF6847">
        <w:rPr>
          <w:rFonts w:ascii="Arial" w:hAnsi="Arial" w:cs="Arial"/>
          <w:b/>
          <w:sz w:val="22"/>
          <w:szCs w:val="22"/>
          <w:lang w:val="es-CO"/>
        </w:rPr>
        <w:t>olumen B</w:t>
      </w:r>
      <w:r w:rsidR="00756B09" w:rsidRPr="00AF6847">
        <w:rPr>
          <w:rFonts w:ascii="Arial" w:hAnsi="Arial" w:cs="Arial"/>
          <w:b/>
          <w:sz w:val="22"/>
          <w:szCs w:val="22"/>
          <w:lang w:val="es-CO"/>
        </w:rPr>
        <w:t xml:space="preserve">ase </w:t>
      </w:r>
      <w:r w:rsidR="00ED7300" w:rsidRPr="00AF6847">
        <w:rPr>
          <w:rFonts w:ascii="Arial" w:hAnsi="Arial" w:cs="Arial"/>
          <w:b/>
          <w:sz w:val="22"/>
          <w:szCs w:val="22"/>
          <w:lang w:val="es-CO"/>
        </w:rPr>
        <w:t>M</w:t>
      </w:r>
      <w:r w:rsidR="00756B09" w:rsidRPr="00AF6847">
        <w:rPr>
          <w:rFonts w:ascii="Arial" w:hAnsi="Arial" w:cs="Arial"/>
          <w:b/>
          <w:sz w:val="22"/>
          <w:szCs w:val="22"/>
          <w:lang w:val="es-CO"/>
        </w:rPr>
        <w:t>unicipal</w:t>
      </w:r>
      <w:r w:rsidRPr="00AF6847">
        <w:rPr>
          <w:rFonts w:ascii="Arial" w:hAnsi="Arial" w:cs="Arial"/>
          <w:b/>
          <w:sz w:val="22"/>
          <w:szCs w:val="22"/>
          <w:lang w:val="es-CO"/>
        </w:rPr>
        <w:t xml:space="preserve"> (VBM)</w:t>
      </w:r>
    </w:p>
    <w:p w14:paraId="1DFD7427" w14:textId="77777777" w:rsidR="00AF6847" w:rsidRDefault="00AF6847" w:rsidP="008C6320">
      <w:pPr>
        <w:jc w:val="both"/>
        <w:rPr>
          <w:rFonts w:ascii="Arial" w:hAnsi="Arial" w:cs="Arial"/>
          <w:b/>
          <w:sz w:val="22"/>
          <w:szCs w:val="22"/>
          <w:lang w:val="es-CO"/>
        </w:rPr>
      </w:pPr>
    </w:p>
    <w:p w14:paraId="6934C037" w14:textId="77777777" w:rsidR="00AF6847" w:rsidRDefault="00D718CE" w:rsidP="008C6320">
      <w:pPr>
        <w:jc w:val="both"/>
        <w:rPr>
          <w:rFonts w:ascii="Arial" w:hAnsi="Arial" w:cs="Arial"/>
          <w:sz w:val="22"/>
          <w:szCs w:val="22"/>
          <w:lang w:val="es-CO"/>
        </w:rPr>
      </w:pPr>
      <w:r>
        <w:rPr>
          <w:rFonts w:ascii="Arial" w:hAnsi="Arial" w:cs="Arial"/>
          <w:sz w:val="22"/>
          <w:szCs w:val="22"/>
          <w:lang w:val="es-CO"/>
        </w:rPr>
        <w:t>A fin de establecer el escenario que contenga el mayor grado de certeza en la estimación de la demanda potencial</w:t>
      </w:r>
      <w:r w:rsidR="00756B09">
        <w:rPr>
          <w:rFonts w:ascii="Arial" w:hAnsi="Arial" w:cs="Arial"/>
          <w:sz w:val="22"/>
          <w:szCs w:val="22"/>
          <w:lang w:val="es-CO"/>
        </w:rPr>
        <w:t xml:space="preserve"> </w:t>
      </w:r>
      <w:r w:rsidR="00F22D83">
        <w:rPr>
          <w:rFonts w:ascii="Arial" w:hAnsi="Arial" w:cs="Arial"/>
          <w:sz w:val="22"/>
          <w:szCs w:val="22"/>
          <w:lang w:val="es-CO"/>
        </w:rPr>
        <w:t>de combustibles en zona de frontera, se requiere encontrar una estimación del consumo</w:t>
      </w:r>
      <w:r w:rsidR="00AF6847">
        <w:rPr>
          <w:rFonts w:ascii="Arial" w:hAnsi="Arial" w:cs="Arial"/>
          <w:sz w:val="22"/>
          <w:szCs w:val="22"/>
          <w:lang w:val="es-CO"/>
        </w:rPr>
        <w:t>,</w:t>
      </w:r>
      <w:r w:rsidR="00F22D83">
        <w:rPr>
          <w:rFonts w:ascii="Arial" w:hAnsi="Arial" w:cs="Arial"/>
          <w:sz w:val="22"/>
          <w:szCs w:val="22"/>
          <w:lang w:val="es-CO"/>
        </w:rPr>
        <w:t xml:space="preserve"> teniendo en cuenta </w:t>
      </w:r>
      <w:r w:rsidR="00AF6847">
        <w:rPr>
          <w:rFonts w:ascii="Arial" w:hAnsi="Arial" w:cs="Arial"/>
          <w:sz w:val="22"/>
          <w:szCs w:val="22"/>
          <w:lang w:val="es-CO"/>
        </w:rPr>
        <w:t>la incidencia de particularidades</w:t>
      </w:r>
      <w:r w:rsidR="00F22D83">
        <w:rPr>
          <w:rFonts w:ascii="Arial" w:hAnsi="Arial" w:cs="Arial"/>
          <w:sz w:val="22"/>
          <w:szCs w:val="22"/>
          <w:lang w:val="es-CO"/>
        </w:rPr>
        <w:t xml:space="preserve"> propiamente de </w:t>
      </w:r>
      <w:r w:rsidR="00AF6847">
        <w:rPr>
          <w:rFonts w:ascii="Arial" w:hAnsi="Arial" w:cs="Arial"/>
          <w:sz w:val="22"/>
          <w:szCs w:val="22"/>
          <w:lang w:val="es-CO"/>
        </w:rPr>
        <w:t xml:space="preserve">las zonas de </w:t>
      </w:r>
      <w:r w:rsidR="00F22D83">
        <w:rPr>
          <w:rFonts w:ascii="Arial" w:hAnsi="Arial" w:cs="Arial"/>
          <w:sz w:val="22"/>
          <w:szCs w:val="22"/>
          <w:lang w:val="es-CO"/>
        </w:rPr>
        <w:t xml:space="preserve">frontera. </w:t>
      </w:r>
    </w:p>
    <w:p w14:paraId="64F66512" w14:textId="77777777" w:rsidR="00AF6847" w:rsidRDefault="00AF6847" w:rsidP="008C6320">
      <w:pPr>
        <w:jc w:val="both"/>
        <w:rPr>
          <w:rFonts w:ascii="Arial" w:hAnsi="Arial" w:cs="Arial"/>
          <w:sz w:val="22"/>
          <w:szCs w:val="22"/>
          <w:lang w:val="es-CO"/>
        </w:rPr>
      </w:pPr>
    </w:p>
    <w:p w14:paraId="64568564" w14:textId="1DB70F59" w:rsidR="00AF6847" w:rsidRDefault="00612CD2" w:rsidP="008C6320">
      <w:pPr>
        <w:jc w:val="both"/>
        <w:rPr>
          <w:rFonts w:ascii="Arial" w:hAnsi="Arial" w:cs="Arial"/>
          <w:sz w:val="22"/>
          <w:szCs w:val="22"/>
          <w:lang w:val="es-CO"/>
        </w:rPr>
      </w:pPr>
      <w:r>
        <w:rPr>
          <w:rFonts w:ascii="Arial" w:hAnsi="Arial" w:cs="Arial"/>
          <w:sz w:val="22"/>
          <w:szCs w:val="22"/>
          <w:lang w:val="es-CO"/>
        </w:rPr>
        <w:t>Para el efecto, se incluyeron los</w:t>
      </w:r>
      <w:r w:rsidR="00AF6847" w:rsidRPr="009B0C31">
        <w:rPr>
          <w:rFonts w:ascii="Arial" w:hAnsi="Arial" w:cs="Arial"/>
          <w:sz w:val="22"/>
          <w:szCs w:val="22"/>
          <w:lang w:val="es-CO"/>
        </w:rPr>
        <w:t xml:space="preserve"> consumo</w:t>
      </w:r>
      <w:r>
        <w:rPr>
          <w:rFonts w:ascii="Arial" w:hAnsi="Arial" w:cs="Arial"/>
          <w:sz w:val="22"/>
          <w:szCs w:val="22"/>
          <w:lang w:val="es-CO"/>
        </w:rPr>
        <w:t>s</w:t>
      </w:r>
      <w:r w:rsidR="00AF6847">
        <w:rPr>
          <w:rFonts w:ascii="Arial" w:hAnsi="Arial" w:cs="Arial"/>
          <w:sz w:val="22"/>
          <w:szCs w:val="22"/>
          <w:lang w:val="es-CO"/>
        </w:rPr>
        <w:t xml:space="preserve"> de combustible </w:t>
      </w:r>
      <w:r w:rsidR="009B0C31" w:rsidRPr="009B0C31">
        <w:rPr>
          <w:rFonts w:ascii="Arial" w:hAnsi="Arial" w:cs="Arial"/>
          <w:sz w:val="22"/>
          <w:szCs w:val="22"/>
          <w:lang w:val="es-CO"/>
        </w:rPr>
        <w:t xml:space="preserve">de todos los municipios </w:t>
      </w:r>
      <w:r w:rsidR="00AF6847">
        <w:rPr>
          <w:rFonts w:ascii="Arial" w:hAnsi="Arial" w:cs="Arial"/>
          <w:sz w:val="22"/>
          <w:szCs w:val="22"/>
          <w:lang w:val="es-CO"/>
        </w:rPr>
        <w:t xml:space="preserve">que cuentan </w:t>
      </w:r>
      <w:r w:rsidR="00FA705D">
        <w:rPr>
          <w:rFonts w:ascii="Arial" w:hAnsi="Arial" w:cs="Arial"/>
          <w:sz w:val="22"/>
          <w:szCs w:val="22"/>
          <w:lang w:val="es-CO"/>
        </w:rPr>
        <w:t>con estaciones de servicio</w:t>
      </w:r>
      <w:r w:rsidR="00FA705D" w:rsidRPr="009B0C31">
        <w:rPr>
          <w:rFonts w:ascii="Arial" w:hAnsi="Arial" w:cs="Arial"/>
          <w:sz w:val="22"/>
          <w:szCs w:val="22"/>
          <w:lang w:val="es-CO"/>
        </w:rPr>
        <w:t xml:space="preserve"> </w:t>
      </w:r>
      <w:r w:rsidR="00AF6847">
        <w:rPr>
          <w:rFonts w:ascii="Arial" w:hAnsi="Arial" w:cs="Arial"/>
          <w:sz w:val="22"/>
          <w:szCs w:val="22"/>
          <w:lang w:val="es-CO"/>
        </w:rPr>
        <w:t>a nivel nacional</w:t>
      </w:r>
      <w:r w:rsidR="009B0C31" w:rsidRPr="009B0C31">
        <w:rPr>
          <w:rFonts w:ascii="Arial" w:hAnsi="Arial" w:cs="Arial"/>
          <w:sz w:val="22"/>
          <w:szCs w:val="22"/>
          <w:lang w:val="es-CO"/>
        </w:rPr>
        <w:t xml:space="preserve"> excepto los municipios de </w:t>
      </w:r>
      <w:r w:rsidR="00AF6847">
        <w:rPr>
          <w:rFonts w:ascii="Arial" w:hAnsi="Arial" w:cs="Arial"/>
          <w:sz w:val="22"/>
          <w:szCs w:val="22"/>
          <w:lang w:val="es-CO"/>
        </w:rPr>
        <w:t xml:space="preserve">zona </w:t>
      </w:r>
      <w:r w:rsidR="009B0C31" w:rsidRPr="009B0C31">
        <w:rPr>
          <w:rFonts w:ascii="Arial" w:hAnsi="Arial" w:cs="Arial"/>
          <w:sz w:val="22"/>
          <w:szCs w:val="22"/>
          <w:lang w:val="es-CO"/>
        </w:rPr>
        <w:t>frontera</w:t>
      </w:r>
      <w:r w:rsidR="00AF6847">
        <w:rPr>
          <w:rFonts w:ascii="Arial" w:hAnsi="Arial" w:cs="Arial"/>
          <w:sz w:val="22"/>
          <w:szCs w:val="22"/>
          <w:lang w:val="es-CO"/>
        </w:rPr>
        <w:t xml:space="preserve"> y la ciudad de Bogotá, de manera que se excluyan externalidades propias de estas regiones que pueden distorsionar el cálculo.</w:t>
      </w:r>
    </w:p>
    <w:p w14:paraId="79F3A434" w14:textId="77777777" w:rsidR="00AF6847" w:rsidRDefault="00AF6847" w:rsidP="008C6320">
      <w:pPr>
        <w:jc w:val="both"/>
        <w:rPr>
          <w:rFonts w:ascii="Arial" w:hAnsi="Arial" w:cs="Arial"/>
          <w:sz w:val="22"/>
          <w:szCs w:val="22"/>
          <w:lang w:val="es-CO"/>
        </w:rPr>
      </w:pPr>
    </w:p>
    <w:p w14:paraId="0C737113" w14:textId="1560AAFD" w:rsidR="00612CD2" w:rsidRDefault="00612CD2" w:rsidP="00612CD2">
      <w:pPr>
        <w:jc w:val="both"/>
        <w:rPr>
          <w:rFonts w:ascii="Arial" w:hAnsi="Arial" w:cs="Arial"/>
          <w:sz w:val="22"/>
          <w:szCs w:val="22"/>
          <w:lang w:val="es-CO"/>
        </w:rPr>
      </w:pPr>
      <w:r>
        <w:rPr>
          <w:rFonts w:ascii="Arial" w:hAnsi="Arial" w:cs="Arial"/>
          <w:sz w:val="22"/>
          <w:szCs w:val="22"/>
          <w:lang w:val="es-CO"/>
        </w:rPr>
        <w:t>Mediante un análisis estadístico de las variables que posiblemente podrían incidir en el comportamiento de consumo de combustibles, se determinaron los coeficiente</w:t>
      </w:r>
      <w:r w:rsidR="00FA44A6">
        <w:rPr>
          <w:rFonts w:ascii="Arial" w:hAnsi="Arial" w:cs="Arial"/>
          <w:sz w:val="22"/>
          <w:szCs w:val="22"/>
          <w:lang w:val="es-CO"/>
        </w:rPr>
        <w:t>s</w:t>
      </w:r>
      <w:r>
        <w:rPr>
          <w:rFonts w:ascii="Arial" w:hAnsi="Arial" w:cs="Arial"/>
          <w:sz w:val="22"/>
          <w:szCs w:val="22"/>
          <w:lang w:val="es-CO"/>
        </w:rPr>
        <w:t xml:space="preserve"> de correlación</w:t>
      </w:r>
      <w:r w:rsidR="009B0C31" w:rsidRPr="009B0C31">
        <w:rPr>
          <w:rFonts w:ascii="Arial" w:hAnsi="Arial" w:cs="Arial"/>
          <w:sz w:val="22"/>
          <w:szCs w:val="22"/>
          <w:lang w:val="es-CO"/>
        </w:rPr>
        <w:t xml:space="preserve"> existentes entre los consumos de combustibles y </w:t>
      </w:r>
      <w:r w:rsidR="009B0C31">
        <w:rPr>
          <w:rFonts w:ascii="Arial" w:hAnsi="Arial" w:cs="Arial"/>
          <w:sz w:val="22"/>
          <w:szCs w:val="22"/>
          <w:lang w:val="es-CO"/>
        </w:rPr>
        <w:t xml:space="preserve">las </w:t>
      </w:r>
      <w:r>
        <w:rPr>
          <w:rFonts w:ascii="Arial" w:hAnsi="Arial" w:cs="Arial"/>
          <w:sz w:val="22"/>
          <w:szCs w:val="22"/>
          <w:lang w:val="es-CO"/>
        </w:rPr>
        <w:t>posibles variables tales como: Producto Interno Bruto (PIB), Necesidades Básicas Insatisfechas (NBI), Categorización de Municipios, Ingresos Corrientes de Libre Destinación, Población, Valor Agregado, e</w:t>
      </w:r>
      <w:r w:rsidR="00FA44A6">
        <w:rPr>
          <w:rFonts w:ascii="Arial" w:hAnsi="Arial" w:cs="Arial"/>
          <w:sz w:val="22"/>
          <w:szCs w:val="22"/>
          <w:lang w:val="es-CO"/>
        </w:rPr>
        <w:t>ntre otras.</w:t>
      </w:r>
    </w:p>
    <w:p w14:paraId="11B34C38" w14:textId="77777777" w:rsidR="00612CD2" w:rsidRDefault="00612CD2" w:rsidP="00612CD2">
      <w:pPr>
        <w:jc w:val="both"/>
        <w:rPr>
          <w:rFonts w:ascii="Arial" w:hAnsi="Arial" w:cs="Arial"/>
          <w:sz w:val="22"/>
          <w:szCs w:val="22"/>
          <w:lang w:val="es-CO"/>
        </w:rPr>
      </w:pPr>
    </w:p>
    <w:p w14:paraId="3EB9F108" w14:textId="3A8AC7B3" w:rsidR="00612CD2" w:rsidRDefault="00612CD2" w:rsidP="00612CD2">
      <w:pPr>
        <w:jc w:val="both"/>
        <w:rPr>
          <w:rFonts w:ascii="Arial" w:hAnsi="Arial" w:cs="Arial"/>
          <w:sz w:val="22"/>
          <w:szCs w:val="22"/>
          <w:lang w:val="es-CO"/>
        </w:rPr>
      </w:pPr>
      <w:r>
        <w:rPr>
          <w:rFonts w:ascii="Arial" w:hAnsi="Arial" w:cs="Arial"/>
          <w:sz w:val="22"/>
          <w:szCs w:val="22"/>
          <w:lang w:val="es-CO"/>
        </w:rPr>
        <w:t>Las variables se analizaron con respecto al consumo de combustibles a nivel nacional durante los meses de septiembre y noviembre de 2015, meses en los cuales se pudieron evidenciar consumos cercanos a la demanda real de combustibles.</w:t>
      </w:r>
    </w:p>
    <w:p w14:paraId="7E60A0C9" w14:textId="77777777" w:rsidR="00612CD2" w:rsidRDefault="00612CD2" w:rsidP="00612CD2">
      <w:pPr>
        <w:jc w:val="both"/>
        <w:rPr>
          <w:rFonts w:ascii="Arial" w:hAnsi="Arial" w:cs="Arial"/>
          <w:sz w:val="22"/>
          <w:szCs w:val="22"/>
          <w:lang w:val="es-CO"/>
        </w:rPr>
      </w:pPr>
    </w:p>
    <w:p w14:paraId="212DB499" w14:textId="140D0777" w:rsidR="005D7C74" w:rsidRDefault="005D7C74" w:rsidP="00A7526D">
      <w:pPr>
        <w:jc w:val="both"/>
        <w:rPr>
          <w:rFonts w:ascii="Arial" w:hAnsi="Arial" w:cs="Arial"/>
          <w:sz w:val="22"/>
          <w:szCs w:val="22"/>
          <w:lang w:val="es-CO"/>
        </w:rPr>
      </w:pPr>
      <w:r>
        <w:rPr>
          <w:rFonts w:ascii="Arial" w:hAnsi="Arial" w:cs="Arial"/>
          <w:sz w:val="22"/>
          <w:szCs w:val="22"/>
          <w:lang w:val="es-CO"/>
        </w:rPr>
        <w:t>Con base en el análisis de cada una de las variables de manera independiente respecto al consumo y u</w:t>
      </w:r>
      <w:r w:rsidR="00612CD2" w:rsidRPr="009B0C31">
        <w:rPr>
          <w:rFonts w:ascii="Arial" w:hAnsi="Arial" w:cs="Arial"/>
          <w:sz w:val="22"/>
          <w:szCs w:val="22"/>
          <w:lang w:val="es-CO"/>
        </w:rPr>
        <w:t xml:space="preserve">na vez </w:t>
      </w:r>
      <w:r>
        <w:rPr>
          <w:rFonts w:ascii="Arial" w:hAnsi="Arial" w:cs="Arial"/>
          <w:sz w:val="22"/>
          <w:szCs w:val="22"/>
          <w:lang w:val="es-CO"/>
        </w:rPr>
        <w:t>definidas</w:t>
      </w:r>
      <w:r w:rsidR="00612CD2" w:rsidRPr="009B0C31">
        <w:rPr>
          <w:rFonts w:ascii="Arial" w:hAnsi="Arial" w:cs="Arial"/>
          <w:sz w:val="22"/>
          <w:szCs w:val="22"/>
          <w:lang w:val="es-CO"/>
        </w:rPr>
        <w:t xml:space="preserve"> las </w:t>
      </w:r>
      <w:r>
        <w:rPr>
          <w:rFonts w:ascii="Arial" w:hAnsi="Arial" w:cs="Arial"/>
          <w:sz w:val="22"/>
          <w:szCs w:val="22"/>
          <w:lang w:val="es-CO"/>
        </w:rPr>
        <w:t>regresiones lineales</w:t>
      </w:r>
      <w:r w:rsidR="00612CD2" w:rsidRPr="009B0C31">
        <w:rPr>
          <w:rFonts w:ascii="Arial" w:hAnsi="Arial" w:cs="Arial"/>
          <w:sz w:val="22"/>
          <w:szCs w:val="22"/>
          <w:lang w:val="es-CO"/>
        </w:rPr>
        <w:t xml:space="preserve"> </w:t>
      </w:r>
      <w:r>
        <w:rPr>
          <w:rFonts w:ascii="Arial" w:hAnsi="Arial" w:cs="Arial"/>
          <w:sz w:val="22"/>
          <w:szCs w:val="22"/>
          <w:lang w:val="es-CO"/>
        </w:rPr>
        <w:t xml:space="preserve">se seleccionaron las variables </w:t>
      </w:r>
      <w:r>
        <w:rPr>
          <w:rFonts w:ascii="Arial" w:hAnsi="Arial" w:cs="Arial"/>
          <w:sz w:val="22"/>
          <w:szCs w:val="22"/>
          <w:lang w:val="es-CO"/>
        </w:rPr>
        <w:lastRenderedPageBreak/>
        <w:t xml:space="preserve">que presentaron un coeficiente de correlación mayor y </w:t>
      </w:r>
      <w:r w:rsidR="00A7526D">
        <w:rPr>
          <w:rFonts w:ascii="Arial" w:hAnsi="Arial" w:cs="Arial"/>
          <w:sz w:val="22"/>
          <w:szCs w:val="22"/>
          <w:lang w:val="es-CO"/>
        </w:rPr>
        <w:t>cercano a uno</w:t>
      </w:r>
      <w:r>
        <w:rPr>
          <w:rFonts w:ascii="Arial" w:hAnsi="Arial" w:cs="Arial"/>
          <w:sz w:val="22"/>
          <w:szCs w:val="22"/>
          <w:lang w:val="es-CO"/>
        </w:rPr>
        <w:t>, que</w:t>
      </w:r>
      <w:r w:rsidR="00FA44A6">
        <w:rPr>
          <w:rFonts w:ascii="Arial" w:hAnsi="Arial" w:cs="Arial"/>
          <w:sz w:val="22"/>
          <w:szCs w:val="22"/>
          <w:lang w:val="es-CO"/>
        </w:rPr>
        <w:t xml:space="preserve"> evidencie </w:t>
      </w:r>
      <w:r>
        <w:rPr>
          <w:rFonts w:ascii="Arial" w:hAnsi="Arial" w:cs="Arial"/>
          <w:sz w:val="22"/>
          <w:szCs w:val="22"/>
          <w:lang w:val="es-CO"/>
        </w:rPr>
        <w:t>que la relación entre las variables es fu</w:t>
      </w:r>
      <w:r w:rsidR="00A7526D">
        <w:rPr>
          <w:rFonts w:ascii="Arial" w:hAnsi="Arial" w:cs="Arial"/>
          <w:sz w:val="22"/>
          <w:szCs w:val="22"/>
          <w:lang w:val="es-CO"/>
        </w:rPr>
        <w:t>erte y directa</w:t>
      </w:r>
      <w:r w:rsidR="00B20A4D">
        <w:rPr>
          <w:rFonts w:ascii="Arial" w:hAnsi="Arial" w:cs="Arial"/>
          <w:sz w:val="22"/>
          <w:szCs w:val="22"/>
          <w:lang w:val="es-CO"/>
        </w:rPr>
        <w:t xml:space="preserve"> con el consumo de combustible</w:t>
      </w:r>
      <w:r w:rsidR="00A7526D">
        <w:rPr>
          <w:rFonts w:ascii="Arial" w:hAnsi="Arial" w:cs="Arial"/>
          <w:sz w:val="22"/>
          <w:szCs w:val="22"/>
          <w:lang w:val="es-CO"/>
        </w:rPr>
        <w:t xml:space="preserve">. </w:t>
      </w:r>
    </w:p>
    <w:p w14:paraId="57DDBFEC" w14:textId="77777777" w:rsidR="005D7C74" w:rsidRDefault="005D7C74" w:rsidP="00A7526D">
      <w:pPr>
        <w:jc w:val="both"/>
        <w:rPr>
          <w:rFonts w:ascii="Arial" w:hAnsi="Arial" w:cs="Arial"/>
          <w:sz w:val="22"/>
          <w:szCs w:val="22"/>
          <w:lang w:val="es-CO"/>
        </w:rPr>
      </w:pPr>
    </w:p>
    <w:p w14:paraId="7C0A41B4" w14:textId="3FE6FC67" w:rsidR="00A938CA" w:rsidRDefault="005D7C74" w:rsidP="00A7526D">
      <w:pPr>
        <w:jc w:val="both"/>
        <w:rPr>
          <w:rFonts w:ascii="Arial" w:hAnsi="Arial" w:cs="Arial"/>
          <w:sz w:val="22"/>
          <w:szCs w:val="22"/>
          <w:lang w:val="es-CO"/>
        </w:rPr>
      </w:pPr>
      <w:r>
        <w:rPr>
          <w:rFonts w:ascii="Arial" w:hAnsi="Arial" w:cs="Arial"/>
          <w:sz w:val="22"/>
          <w:szCs w:val="22"/>
          <w:lang w:val="es-CO"/>
        </w:rPr>
        <w:t xml:space="preserve">Por lo anterior, el resultado del ejercicio, </w:t>
      </w:r>
      <w:r w:rsidR="00FA44A6">
        <w:rPr>
          <w:rFonts w:ascii="Arial" w:hAnsi="Arial" w:cs="Arial"/>
          <w:sz w:val="22"/>
          <w:szCs w:val="22"/>
          <w:lang w:val="es-CO"/>
        </w:rPr>
        <w:t>determino</w:t>
      </w:r>
      <w:r>
        <w:rPr>
          <w:rFonts w:ascii="Arial" w:hAnsi="Arial" w:cs="Arial"/>
          <w:sz w:val="22"/>
          <w:szCs w:val="22"/>
          <w:lang w:val="es-CO"/>
        </w:rPr>
        <w:t xml:space="preserve"> que las variables a ser incluidas en el modelo, </w:t>
      </w:r>
      <w:r w:rsidR="00FA44A6">
        <w:rPr>
          <w:rFonts w:ascii="Arial" w:hAnsi="Arial" w:cs="Arial"/>
          <w:sz w:val="22"/>
          <w:szCs w:val="22"/>
          <w:lang w:val="es-CO"/>
        </w:rPr>
        <w:t>deben ser</w:t>
      </w:r>
      <w:r>
        <w:rPr>
          <w:rFonts w:ascii="Arial" w:hAnsi="Arial" w:cs="Arial"/>
          <w:sz w:val="22"/>
          <w:szCs w:val="22"/>
          <w:lang w:val="es-CO"/>
        </w:rPr>
        <w:t xml:space="preserve"> Población y Valor Agregado. </w:t>
      </w:r>
      <w:r w:rsidR="00A7526D">
        <w:rPr>
          <w:rFonts w:ascii="Arial" w:hAnsi="Arial" w:cs="Arial"/>
          <w:sz w:val="22"/>
          <w:szCs w:val="22"/>
          <w:lang w:val="es-CO"/>
        </w:rPr>
        <w:t>A continuación se señala</w:t>
      </w:r>
      <w:r>
        <w:rPr>
          <w:rFonts w:ascii="Arial" w:hAnsi="Arial" w:cs="Arial"/>
          <w:sz w:val="22"/>
          <w:szCs w:val="22"/>
          <w:lang w:val="es-CO"/>
        </w:rPr>
        <w:t>n</w:t>
      </w:r>
      <w:r w:rsidR="00A7526D">
        <w:rPr>
          <w:rFonts w:ascii="Arial" w:hAnsi="Arial" w:cs="Arial"/>
          <w:sz w:val="22"/>
          <w:szCs w:val="22"/>
          <w:lang w:val="es-CO"/>
        </w:rPr>
        <w:t xml:space="preserve"> los resultados de las </w:t>
      </w:r>
      <w:r>
        <w:rPr>
          <w:rFonts w:ascii="Arial" w:hAnsi="Arial" w:cs="Arial"/>
          <w:sz w:val="22"/>
          <w:szCs w:val="22"/>
          <w:lang w:val="es-CO"/>
        </w:rPr>
        <w:t>regresiones lineales obtenidas:</w:t>
      </w:r>
    </w:p>
    <w:p w14:paraId="6E7A2B32" w14:textId="77777777" w:rsidR="005D7C74" w:rsidRDefault="005D7C74" w:rsidP="00A7526D">
      <w:pPr>
        <w:jc w:val="both"/>
        <w:rPr>
          <w:rFonts w:ascii="Arial" w:hAnsi="Arial" w:cs="Arial"/>
          <w:sz w:val="22"/>
          <w:szCs w:val="22"/>
          <w:lang w:val="es-CO"/>
        </w:rPr>
      </w:pPr>
    </w:p>
    <w:p w14:paraId="6C318F54" w14:textId="77777777" w:rsidR="00A938CA" w:rsidRDefault="00A938CA" w:rsidP="008C6320">
      <w:pPr>
        <w:jc w:val="both"/>
        <w:rPr>
          <w:rFonts w:ascii="Arial" w:hAnsi="Arial" w:cs="Arial"/>
          <w:sz w:val="22"/>
          <w:szCs w:val="22"/>
          <w:lang w:val="es-CO"/>
        </w:rPr>
      </w:pPr>
    </w:p>
    <w:p w14:paraId="766B1217" w14:textId="044F3A3F" w:rsidR="00C411BF" w:rsidRPr="007D2AD8" w:rsidRDefault="00A7526D" w:rsidP="00C411BF">
      <w:pPr>
        <w:jc w:val="both"/>
        <w:rPr>
          <w:rFonts w:ascii="Arial" w:hAnsi="Arial" w:cs="Arial"/>
          <w:sz w:val="22"/>
          <w:szCs w:val="22"/>
          <w:lang w:val="es-CO"/>
        </w:rPr>
      </w:pPr>
      <w:r>
        <w:rPr>
          <w:rFonts w:ascii="Arial" w:hAnsi="Arial" w:cs="Arial"/>
          <w:sz w:val="22"/>
          <w:szCs w:val="22"/>
          <w:lang w:val="es-CO"/>
        </w:rPr>
        <w:t xml:space="preserve">Para </w:t>
      </w:r>
      <w:r w:rsidR="00C411BF">
        <w:rPr>
          <w:rFonts w:ascii="Arial" w:hAnsi="Arial" w:cs="Arial"/>
          <w:sz w:val="22"/>
          <w:szCs w:val="22"/>
          <w:lang w:val="es-CO"/>
        </w:rPr>
        <w:t>P</w:t>
      </w:r>
      <w:r w:rsidR="00C411BF" w:rsidRPr="007D2AD8">
        <w:rPr>
          <w:rFonts w:ascii="Arial" w:hAnsi="Arial" w:cs="Arial"/>
          <w:sz w:val="22"/>
          <w:szCs w:val="22"/>
          <w:lang w:val="es-CO"/>
        </w:rPr>
        <w:t>oblación</w:t>
      </w:r>
      <w:r w:rsidR="005D7C74">
        <w:rPr>
          <w:rFonts w:ascii="Arial" w:hAnsi="Arial" w:cs="Arial"/>
          <w:sz w:val="22"/>
          <w:szCs w:val="22"/>
          <w:lang w:val="es-CO"/>
        </w:rPr>
        <w:t>,</w:t>
      </w:r>
    </w:p>
    <w:p w14:paraId="51FEB2C0" w14:textId="2EF55DB8" w:rsidR="00C411BF" w:rsidRDefault="00F22D83" w:rsidP="00C411BF">
      <w:pPr>
        <w:jc w:val="center"/>
        <w:rPr>
          <w:rFonts w:ascii="Arial" w:hAnsi="Arial" w:cs="Arial"/>
          <w:i/>
          <w:sz w:val="20"/>
          <w:szCs w:val="22"/>
          <w:lang w:val="es-CO"/>
        </w:rPr>
      </w:pPr>
      <w:r>
        <w:rPr>
          <w:rFonts w:ascii="Arial" w:hAnsi="Arial" w:cs="Arial"/>
          <w:i/>
          <w:sz w:val="20"/>
          <w:szCs w:val="22"/>
          <w:lang w:val="es-CO"/>
        </w:rPr>
        <w:t xml:space="preserve">y = 5,1995 x + 19346 </w:t>
      </w:r>
      <w:r>
        <w:rPr>
          <w:rFonts w:ascii="Arial" w:hAnsi="Arial" w:cs="Arial"/>
          <w:i/>
          <w:sz w:val="20"/>
          <w:szCs w:val="22"/>
          <w:lang w:val="es-CO"/>
        </w:rPr>
        <w:tab/>
      </w:r>
    </w:p>
    <w:p w14:paraId="0BC0BEE9" w14:textId="77777777" w:rsidR="00CE5A8C" w:rsidRDefault="00CE5A8C" w:rsidP="00C411BF">
      <w:pPr>
        <w:jc w:val="center"/>
        <w:rPr>
          <w:rFonts w:ascii="Arial" w:hAnsi="Arial" w:cs="Arial"/>
          <w:i/>
          <w:sz w:val="20"/>
          <w:szCs w:val="22"/>
          <w:lang w:val="es-CO"/>
        </w:rPr>
      </w:pPr>
    </w:p>
    <w:p w14:paraId="2870FF17" w14:textId="109BAF73" w:rsidR="00FA705D" w:rsidRDefault="00FA705D" w:rsidP="00C411BF">
      <w:pPr>
        <w:jc w:val="center"/>
        <w:rPr>
          <w:rFonts w:ascii="Arial" w:hAnsi="Arial" w:cs="Arial"/>
          <w:i/>
          <w:sz w:val="20"/>
          <w:szCs w:val="22"/>
          <w:lang w:val="es-CO"/>
        </w:rPr>
      </w:pPr>
      <w:r w:rsidRPr="00FA44A6">
        <w:rPr>
          <w:rFonts w:ascii="Arial" w:hAnsi="Arial" w:cs="Arial"/>
          <w:i/>
          <w:sz w:val="20"/>
          <w:szCs w:val="22"/>
          <w:lang w:val="es-CO"/>
        </w:rPr>
        <w:t>r</w:t>
      </w:r>
      <w:r w:rsidRPr="00FA44A6">
        <w:rPr>
          <w:rFonts w:ascii="Arial" w:hAnsi="Arial" w:cs="Arial"/>
          <w:i/>
          <w:sz w:val="20"/>
          <w:szCs w:val="22"/>
          <w:vertAlign w:val="superscript"/>
          <w:lang w:val="es-CO"/>
        </w:rPr>
        <w:t>2</w:t>
      </w:r>
      <w:r>
        <w:rPr>
          <w:rFonts w:ascii="Arial" w:hAnsi="Arial" w:cs="Arial"/>
          <w:i/>
          <w:sz w:val="20"/>
          <w:szCs w:val="22"/>
          <w:lang w:val="es-CO"/>
        </w:rPr>
        <w:t xml:space="preserve"> = 0,9075</w:t>
      </w:r>
    </w:p>
    <w:p w14:paraId="7C6897F1" w14:textId="77777777" w:rsidR="00CE5A8C" w:rsidRDefault="00CE5A8C" w:rsidP="00CE5A8C">
      <w:pPr>
        <w:jc w:val="both"/>
        <w:rPr>
          <w:rFonts w:ascii="Arial" w:hAnsi="Arial" w:cs="Arial"/>
          <w:sz w:val="22"/>
          <w:szCs w:val="22"/>
          <w:lang w:val="es-CO"/>
        </w:rPr>
      </w:pPr>
    </w:p>
    <w:p w14:paraId="76B46878" w14:textId="77777777" w:rsidR="00CE5A8C" w:rsidRPr="007D2AD8" w:rsidRDefault="00CE5A8C" w:rsidP="00CE5A8C">
      <w:pPr>
        <w:jc w:val="both"/>
        <w:rPr>
          <w:rFonts w:ascii="Arial" w:hAnsi="Arial" w:cs="Arial"/>
          <w:sz w:val="22"/>
          <w:szCs w:val="22"/>
          <w:lang w:val="es-CO"/>
        </w:rPr>
      </w:pPr>
      <w:r>
        <w:rPr>
          <w:rFonts w:ascii="Arial" w:hAnsi="Arial" w:cs="Arial"/>
          <w:sz w:val="22"/>
          <w:szCs w:val="22"/>
          <w:lang w:val="es-CO"/>
        </w:rPr>
        <w:t>D</w:t>
      </w:r>
      <w:r w:rsidRPr="007D2AD8">
        <w:rPr>
          <w:rFonts w:ascii="Arial" w:hAnsi="Arial" w:cs="Arial"/>
          <w:sz w:val="22"/>
          <w:szCs w:val="22"/>
          <w:lang w:val="es-CO"/>
        </w:rPr>
        <w:t>onde,</w:t>
      </w:r>
    </w:p>
    <w:p w14:paraId="2E849282" w14:textId="77777777" w:rsidR="00F22D83" w:rsidRPr="007D2AD8" w:rsidRDefault="00F22D83" w:rsidP="00C411BF">
      <w:pPr>
        <w:jc w:val="center"/>
        <w:rPr>
          <w:rFonts w:ascii="Arial" w:hAnsi="Arial" w:cs="Arial"/>
          <w:i/>
          <w:sz w:val="20"/>
          <w:szCs w:val="22"/>
          <w:lang w:val="es-CO"/>
        </w:rPr>
      </w:pPr>
    </w:p>
    <w:p w14:paraId="62C3AF0C" w14:textId="77777777" w:rsidR="00C411BF" w:rsidRPr="00CE5A8C" w:rsidRDefault="00C411BF" w:rsidP="00CE5A8C">
      <w:pPr>
        <w:rPr>
          <w:rFonts w:ascii="Cambria Math" w:hAnsi="Cambria Math" w:cs="Arial"/>
          <w:i/>
          <w:sz w:val="20"/>
        </w:rPr>
      </w:pPr>
      <w:r w:rsidRPr="00CE5A8C">
        <w:rPr>
          <w:rFonts w:ascii="Cambria Math" w:hAnsi="Cambria Math" w:cs="Arial"/>
          <w:i/>
          <w:sz w:val="20"/>
        </w:rPr>
        <w:t>y = volumen de compras en galones</w:t>
      </w:r>
    </w:p>
    <w:p w14:paraId="081F4737" w14:textId="77777777" w:rsidR="00C411BF" w:rsidRPr="00CE5A8C" w:rsidRDefault="00C411BF" w:rsidP="00CE5A8C">
      <w:pPr>
        <w:rPr>
          <w:rFonts w:ascii="Cambria Math" w:hAnsi="Cambria Math" w:cs="Arial"/>
          <w:i/>
          <w:sz w:val="20"/>
        </w:rPr>
      </w:pPr>
      <w:r w:rsidRPr="00CE5A8C">
        <w:rPr>
          <w:rFonts w:ascii="Cambria Math" w:hAnsi="Cambria Math" w:cs="Arial"/>
          <w:i/>
          <w:sz w:val="20"/>
        </w:rPr>
        <w:t>x = población del municipio</w:t>
      </w:r>
    </w:p>
    <w:p w14:paraId="32FBB304" w14:textId="77777777" w:rsidR="00C411BF" w:rsidRPr="007D2AD8" w:rsidRDefault="00C411BF" w:rsidP="00C411BF">
      <w:pPr>
        <w:jc w:val="both"/>
        <w:rPr>
          <w:rFonts w:ascii="Arial" w:hAnsi="Arial" w:cs="Arial"/>
          <w:sz w:val="22"/>
          <w:szCs w:val="22"/>
          <w:lang w:val="es-CO"/>
        </w:rPr>
      </w:pPr>
    </w:p>
    <w:p w14:paraId="7D0F7678" w14:textId="5FD812BA" w:rsidR="00C411BF" w:rsidRPr="007D2AD8" w:rsidRDefault="00A7526D" w:rsidP="00C411BF">
      <w:pPr>
        <w:jc w:val="both"/>
        <w:rPr>
          <w:rFonts w:ascii="Arial" w:hAnsi="Arial" w:cs="Arial"/>
          <w:sz w:val="22"/>
          <w:szCs w:val="22"/>
          <w:lang w:val="es-CO"/>
        </w:rPr>
      </w:pPr>
      <w:r>
        <w:rPr>
          <w:rFonts w:ascii="Arial" w:hAnsi="Arial" w:cs="Arial"/>
          <w:sz w:val="22"/>
          <w:szCs w:val="22"/>
          <w:lang w:val="es-CO"/>
        </w:rPr>
        <w:t xml:space="preserve">Para </w:t>
      </w:r>
      <w:r w:rsidR="00C411BF">
        <w:rPr>
          <w:rFonts w:ascii="Arial" w:hAnsi="Arial" w:cs="Arial"/>
          <w:sz w:val="22"/>
          <w:szCs w:val="22"/>
          <w:lang w:val="es-CO"/>
        </w:rPr>
        <w:t>Valor A</w:t>
      </w:r>
      <w:r w:rsidR="00A938CA">
        <w:rPr>
          <w:rFonts w:ascii="Arial" w:hAnsi="Arial" w:cs="Arial"/>
          <w:sz w:val="22"/>
          <w:szCs w:val="22"/>
          <w:lang w:val="es-CO"/>
        </w:rPr>
        <w:t>gregado,</w:t>
      </w:r>
    </w:p>
    <w:p w14:paraId="3132D86A" w14:textId="6071D30F" w:rsidR="00C411BF" w:rsidRPr="00CE5A8C" w:rsidRDefault="00C411BF" w:rsidP="00C411BF">
      <w:pPr>
        <w:jc w:val="center"/>
        <w:rPr>
          <w:rFonts w:ascii="Cambria Math" w:hAnsi="Cambria Math" w:cs="Arial"/>
          <w:i/>
          <w:sz w:val="20"/>
        </w:rPr>
      </w:pPr>
      <w:r w:rsidRPr="00CE5A8C">
        <w:rPr>
          <w:rFonts w:ascii="Cambria Math" w:hAnsi="Cambria Math" w:cs="Arial"/>
          <w:i/>
          <w:sz w:val="20"/>
        </w:rPr>
        <w:t>y = 333,</w:t>
      </w:r>
      <w:r w:rsidR="00FA705D" w:rsidRPr="00CE5A8C">
        <w:rPr>
          <w:rFonts w:ascii="Cambria Math" w:hAnsi="Cambria Math" w:cs="Arial"/>
          <w:i/>
          <w:sz w:val="20"/>
        </w:rPr>
        <w:t>39 x + 58064</w:t>
      </w:r>
    </w:p>
    <w:p w14:paraId="26970C54" w14:textId="77777777" w:rsidR="00CE5A8C" w:rsidRDefault="00CE5A8C" w:rsidP="00FA705D">
      <w:pPr>
        <w:jc w:val="center"/>
        <w:rPr>
          <w:rFonts w:ascii="Cambria Math" w:hAnsi="Cambria Math" w:cs="Arial"/>
          <w:i/>
          <w:sz w:val="20"/>
        </w:rPr>
      </w:pPr>
    </w:p>
    <w:p w14:paraId="7384AEBF" w14:textId="634186E3" w:rsidR="00FA705D" w:rsidRPr="00CE5A8C" w:rsidRDefault="00FA44A6" w:rsidP="00FA705D">
      <w:pPr>
        <w:jc w:val="center"/>
        <w:rPr>
          <w:rFonts w:ascii="Cambria Math" w:hAnsi="Cambria Math" w:cs="Arial"/>
          <w:i/>
          <w:sz w:val="20"/>
        </w:rPr>
      </w:pPr>
      <w:r w:rsidRPr="00FA44A6">
        <w:rPr>
          <w:rFonts w:ascii="Arial" w:hAnsi="Arial" w:cs="Arial"/>
          <w:i/>
          <w:sz w:val="20"/>
          <w:szCs w:val="22"/>
          <w:lang w:val="es-CO"/>
        </w:rPr>
        <w:t>r</w:t>
      </w:r>
      <w:r w:rsidRPr="00FA44A6">
        <w:rPr>
          <w:rFonts w:ascii="Arial" w:hAnsi="Arial" w:cs="Arial"/>
          <w:i/>
          <w:sz w:val="20"/>
          <w:szCs w:val="22"/>
          <w:vertAlign w:val="superscript"/>
          <w:lang w:val="es-CO"/>
        </w:rPr>
        <w:t>2</w:t>
      </w:r>
      <w:r>
        <w:rPr>
          <w:rFonts w:ascii="Arial" w:hAnsi="Arial" w:cs="Arial"/>
          <w:i/>
          <w:sz w:val="20"/>
          <w:szCs w:val="22"/>
          <w:vertAlign w:val="superscript"/>
          <w:lang w:val="es-CO"/>
        </w:rPr>
        <w:t xml:space="preserve"> </w:t>
      </w:r>
      <w:r w:rsidR="00FA705D" w:rsidRPr="00CE5A8C">
        <w:rPr>
          <w:rFonts w:ascii="Cambria Math" w:hAnsi="Cambria Math" w:cs="Arial"/>
          <w:i/>
          <w:sz w:val="20"/>
        </w:rPr>
        <w:t>= 0,8412</w:t>
      </w:r>
    </w:p>
    <w:p w14:paraId="2E5B2CBD" w14:textId="77777777" w:rsidR="00FA705D" w:rsidRDefault="00FA705D" w:rsidP="00C411BF">
      <w:pPr>
        <w:jc w:val="both"/>
        <w:rPr>
          <w:rFonts w:ascii="Arial" w:hAnsi="Arial" w:cs="Arial"/>
          <w:sz w:val="22"/>
          <w:szCs w:val="22"/>
          <w:lang w:val="es-CO"/>
        </w:rPr>
      </w:pPr>
    </w:p>
    <w:p w14:paraId="43663C6A" w14:textId="7FE2797A" w:rsidR="00C411BF" w:rsidRPr="007D2AD8" w:rsidRDefault="00FA705D" w:rsidP="00C411BF">
      <w:pPr>
        <w:jc w:val="both"/>
        <w:rPr>
          <w:rFonts w:ascii="Arial" w:hAnsi="Arial" w:cs="Arial"/>
          <w:sz w:val="22"/>
          <w:szCs w:val="22"/>
          <w:lang w:val="es-CO"/>
        </w:rPr>
      </w:pPr>
      <w:r>
        <w:rPr>
          <w:rFonts w:ascii="Arial" w:hAnsi="Arial" w:cs="Arial"/>
          <w:sz w:val="22"/>
          <w:szCs w:val="22"/>
          <w:lang w:val="es-CO"/>
        </w:rPr>
        <w:t>D</w:t>
      </w:r>
      <w:r w:rsidR="00C411BF" w:rsidRPr="007D2AD8">
        <w:rPr>
          <w:rFonts w:ascii="Arial" w:hAnsi="Arial" w:cs="Arial"/>
          <w:sz w:val="22"/>
          <w:szCs w:val="22"/>
          <w:lang w:val="es-CO"/>
        </w:rPr>
        <w:t>onde,</w:t>
      </w:r>
    </w:p>
    <w:p w14:paraId="44287910" w14:textId="77777777" w:rsidR="00C411BF" w:rsidRPr="007D2AD8" w:rsidRDefault="00C411BF" w:rsidP="00C411BF">
      <w:pPr>
        <w:jc w:val="both"/>
        <w:rPr>
          <w:rFonts w:ascii="Arial" w:hAnsi="Arial" w:cs="Arial"/>
          <w:sz w:val="22"/>
          <w:szCs w:val="22"/>
          <w:lang w:val="es-CO"/>
        </w:rPr>
      </w:pPr>
    </w:p>
    <w:p w14:paraId="5FB92A62" w14:textId="77777777" w:rsidR="00C411BF" w:rsidRPr="00CE5A8C" w:rsidRDefault="00C411BF" w:rsidP="00CE5A8C">
      <w:pPr>
        <w:rPr>
          <w:rFonts w:ascii="Arial" w:hAnsi="Arial" w:cs="Arial"/>
          <w:i/>
          <w:sz w:val="20"/>
          <w:szCs w:val="22"/>
          <w:lang w:val="es-CO"/>
        </w:rPr>
      </w:pPr>
      <w:r w:rsidRPr="00CE5A8C">
        <w:rPr>
          <w:rFonts w:ascii="Arial" w:hAnsi="Arial" w:cs="Arial"/>
          <w:i/>
          <w:sz w:val="20"/>
          <w:szCs w:val="22"/>
          <w:lang w:val="es-CO"/>
        </w:rPr>
        <w:t>y = volumen de compras en galones</w:t>
      </w:r>
    </w:p>
    <w:p w14:paraId="5D9BEE0E" w14:textId="77777777" w:rsidR="00C411BF" w:rsidRPr="00CE5A8C" w:rsidRDefault="00C411BF" w:rsidP="00CE5A8C">
      <w:pPr>
        <w:rPr>
          <w:rFonts w:ascii="Arial" w:hAnsi="Arial" w:cs="Arial"/>
          <w:i/>
          <w:sz w:val="20"/>
          <w:szCs w:val="22"/>
          <w:lang w:val="es-CO"/>
        </w:rPr>
      </w:pPr>
      <w:r w:rsidRPr="00CE5A8C">
        <w:rPr>
          <w:rFonts w:ascii="Arial" w:hAnsi="Arial" w:cs="Arial"/>
          <w:i/>
          <w:sz w:val="20"/>
          <w:szCs w:val="22"/>
          <w:lang w:val="es-CO"/>
        </w:rPr>
        <w:t xml:space="preserve">x = valor Agregado </w:t>
      </w:r>
    </w:p>
    <w:p w14:paraId="420883F9" w14:textId="77777777" w:rsidR="00C411BF" w:rsidRDefault="00C411BF" w:rsidP="00C411BF">
      <w:pPr>
        <w:jc w:val="both"/>
        <w:rPr>
          <w:rFonts w:ascii="Arial" w:hAnsi="Arial" w:cs="Arial"/>
          <w:sz w:val="22"/>
          <w:szCs w:val="22"/>
          <w:lang w:val="es-CO"/>
        </w:rPr>
      </w:pPr>
    </w:p>
    <w:p w14:paraId="5469F43F" w14:textId="6EEEB36B" w:rsidR="005D7C74" w:rsidRDefault="005D7C74" w:rsidP="008C6320">
      <w:pPr>
        <w:jc w:val="both"/>
        <w:rPr>
          <w:rFonts w:ascii="Arial" w:hAnsi="Arial" w:cs="Arial"/>
          <w:sz w:val="22"/>
          <w:szCs w:val="22"/>
          <w:lang w:val="es-CO"/>
        </w:rPr>
      </w:pPr>
      <w:r>
        <w:rPr>
          <w:rFonts w:ascii="Arial" w:hAnsi="Arial" w:cs="Arial"/>
          <w:sz w:val="22"/>
          <w:szCs w:val="22"/>
          <w:lang w:val="es-CO"/>
        </w:rPr>
        <w:t>Una vez seleccionadas las variables</w:t>
      </w:r>
      <w:r w:rsidR="00FA705D">
        <w:rPr>
          <w:rFonts w:ascii="Arial" w:hAnsi="Arial" w:cs="Arial"/>
          <w:sz w:val="22"/>
          <w:szCs w:val="22"/>
          <w:lang w:val="es-CO"/>
        </w:rPr>
        <w:t>, se realiza una regresión múltiple</w:t>
      </w:r>
      <w:r>
        <w:rPr>
          <w:rFonts w:ascii="Arial" w:hAnsi="Arial" w:cs="Arial"/>
          <w:sz w:val="22"/>
          <w:szCs w:val="22"/>
          <w:lang w:val="es-CO"/>
        </w:rPr>
        <w:t xml:space="preserve"> entre las mismas con el fin de encontrar el modelo que permita estimar el VBM.</w:t>
      </w:r>
    </w:p>
    <w:p w14:paraId="4C83F366" w14:textId="77777777" w:rsidR="005D7C74" w:rsidRDefault="005D7C74" w:rsidP="008C6320">
      <w:pPr>
        <w:jc w:val="both"/>
        <w:rPr>
          <w:rFonts w:ascii="Arial" w:hAnsi="Arial" w:cs="Arial"/>
          <w:sz w:val="22"/>
          <w:szCs w:val="22"/>
          <w:lang w:val="es-CO"/>
        </w:rPr>
      </w:pPr>
    </w:p>
    <w:p w14:paraId="46CA1FF2" w14:textId="726BB7B4" w:rsidR="007F7D3A" w:rsidRDefault="005D7C74" w:rsidP="008C6320">
      <w:pPr>
        <w:jc w:val="both"/>
        <w:rPr>
          <w:rFonts w:ascii="Arial" w:hAnsi="Arial" w:cs="Arial"/>
          <w:sz w:val="22"/>
          <w:szCs w:val="22"/>
          <w:lang w:val="es-CO"/>
        </w:rPr>
      </w:pPr>
      <w:r>
        <w:rPr>
          <w:rFonts w:ascii="Arial" w:hAnsi="Arial" w:cs="Arial"/>
          <w:sz w:val="22"/>
          <w:szCs w:val="22"/>
          <w:lang w:val="es-CO"/>
        </w:rPr>
        <w:t xml:space="preserve">Con el fin de eliminar la colinealidad que pueda existir entre las dos </w:t>
      </w:r>
      <w:r w:rsidR="00FC2948">
        <w:rPr>
          <w:rFonts w:ascii="Arial" w:hAnsi="Arial" w:cs="Arial"/>
          <w:sz w:val="22"/>
          <w:szCs w:val="22"/>
          <w:lang w:val="es-CO"/>
        </w:rPr>
        <w:t>variables</w:t>
      </w:r>
      <w:r>
        <w:rPr>
          <w:rFonts w:ascii="Arial" w:hAnsi="Arial" w:cs="Arial"/>
          <w:sz w:val="22"/>
          <w:szCs w:val="22"/>
          <w:lang w:val="es-CO"/>
        </w:rPr>
        <w:t xml:space="preserve"> seleccionadas, se realizó un ajuste del Valor Agregado</w:t>
      </w:r>
      <w:r w:rsidR="007F7D3A">
        <w:rPr>
          <w:rFonts w:ascii="Arial" w:hAnsi="Arial" w:cs="Arial"/>
          <w:sz w:val="22"/>
          <w:szCs w:val="22"/>
          <w:lang w:val="es-CO"/>
        </w:rPr>
        <w:t>, desagregando las variables y analizando la c</w:t>
      </w:r>
      <w:r w:rsidR="007F7D3A" w:rsidRPr="00043EA1">
        <w:rPr>
          <w:rFonts w:ascii="Arial" w:hAnsi="Arial" w:cs="Arial"/>
          <w:sz w:val="22"/>
          <w:szCs w:val="22"/>
          <w:lang w:val="es-CO"/>
        </w:rPr>
        <w:t>orrelación de Pearson y el coeficiente de Significancia</w:t>
      </w:r>
      <w:r w:rsidR="007F7D3A">
        <w:rPr>
          <w:rFonts w:ascii="Arial" w:hAnsi="Arial" w:cs="Arial"/>
          <w:sz w:val="22"/>
          <w:szCs w:val="22"/>
          <w:lang w:val="es-CO"/>
        </w:rPr>
        <w:t xml:space="preserve"> con respecto a la variable independiente Población.</w:t>
      </w:r>
    </w:p>
    <w:p w14:paraId="35FE511D" w14:textId="77777777" w:rsidR="007F7D3A" w:rsidRDefault="007F7D3A" w:rsidP="008C6320">
      <w:pPr>
        <w:jc w:val="both"/>
        <w:rPr>
          <w:rFonts w:ascii="Arial" w:hAnsi="Arial" w:cs="Arial"/>
          <w:sz w:val="22"/>
          <w:szCs w:val="22"/>
          <w:lang w:val="es-CO"/>
        </w:rPr>
      </w:pPr>
    </w:p>
    <w:p w14:paraId="27930CF6" w14:textId="18DA0FC5" w:rsidR="008D4406" w:rsidRDefault="007F7D3A" w:rsidP="008D4406">
      <w:pPr>
        <w:jc w:val="both"/>
        <w:rPr>
          <w:rFonts w:ascii="Arial" w:hAnsi="Arial" w:cs="Arial"/>
          <w:sz w:val="22"/>
          <w:szCs w:val="22"/>
          <w:lang w:val="es-CO"/>
        </w:rPr>
      </w:pPr>
      <w:r>
        <w:rPr>
          <w:rFonts w:ascii="Arial" w:hAnsi="Arial" w:cs="Arial"/>
          <w:sz w:val="22"/>
          <w:szCs w:val="22"/>
          <w:lang w:val="es-CO"/>
        </w:rPr>
        <w:t>Con base en lo anterior, l</w:t>
      </w:r>
      <w:r w:rsidR="00C32869">
        <w:rPr>
          <w:rFonts w:ascii="Arial" w:hAnsi="Arial" w:cs="Arial"/>
          <w:sz w:val="22"/>
          <w:szCs w:val="22"/>
          <w:lang w:val="es-CO"/>
        </w:rPr>
        <w:t xml:space="preserve">a </w:t>
      </w:r>
      <w:r>
        <w:rPr>
          <w:rFonts w:ascii="Arial" w:hAnsi="Arial" w:cs="Arial"/>
          <w:sz w:val="22"/>
          <w:szCs w:val="22"/>
          <w:lang w:val="es-CO"/>
        </w:rPr>
        <w:t>r</w:t>
      </w:r>
      <w:r w:rsidR="00C32869">
        <w:rPr>
          <w:rFonts w:ascii="Arial" w:hAnsi="Arial" w:cs="Arial"/>
          <w:sz w:val="22"/>
          <w:szCs w:val="22"/>
          <w:lang w:val="es-CO"/>
        </w:rPr>
        <w:t xml:space="preserve">egresión </w:t>
      </w:r>
      <w:r>
        <w:rPr>
          <w:rFonts w:ascii="Arial" w:hAnsi="Arial" w:cs="Arial"/>
          <w:sz w:val="22"/>
          <w:szCs w:val="22"/>
          <w:lang w:val="es-CO"/>
        </w:rPr>
        <w:t>múltiple incluye como</w:t>
      </w:r>
      <w:r w:rsidR="00C32869">
        <w:rPr>
          <w:rFonts w:ascii="Arial" w:hAnsi="Arial" w:cs="Arial"/>
          <w:sz w:val="22"/>
          <w:szCs w:val="22"/>
          <w:lang w:val="es-CO"/>
        </w:rPr>
        <w:t xml:space="preserve"> variables independientes el </w:t>
      </w:r>
      <w:r w:rsidR="00C32869" w:rsidRPr="00C32869">
        <w:rPr>
          <w:rFonts w:ascii="Arial" w:hAnsi="Arial" w:cs="Arial"/>
          <w:sz w:val="22"/>
          <w:szCs w:val="22"/>
          <w:lang w:val="es-CO"/>
        </w:rPr>
        <w:t xml:space="preserve">Valor Agregado Ajustado y </w:t>
      </w:r>
      <w:r>
        <w:rPr>
          <w:rFonts w:ascii="Arial" w:hAnsi="Arial" w:cs="Arial"/>
          <w:sz w:val="22"/>
          <w:szCs w:val="22"/>
          <w:lang w:val="es-CO"/>
        </w:rPr>
        <w:t>la Población</w:t>
      </w:r>
      <w:r w:rsidR="00C32869" w:rsidRPr="00C32869">
        <w:rPr>
          <w:rFonts w:ascii="Arial" w:hAnsi="Arial" w:cs="Arial"/>
          <w:sz w:val="22"/>
          <w:szCs w:val="22"/>
          <w:lang w:val="es-CO"/>
        </w:rPr>
        <w:t xml:space="preserve"> y </w:t>
      </w:r>
      <w:r>
        <w:rPr>
          <w:rFonts w:ascii="Arial" w:hAnsi="Arial" w:cs="Arial"/>
          <w:sz w:val="22"/>
          <w:szCs w:val="22"/>
          <w:lang w:val="es-CO"/>
        </w:rPr>
        <w:t xml:space="preserve"> como </w:t>
      </w:r>
      <w:r w:rsidR="00C32869" w:rsidRPr="00C32869">
        <w:rPr>
          <w:rFonts w:ascii="Arial" w:hAnsi="Arial" w:cs="Arial"/>
          <w:sz w:val="22"/>
          <w:szCs w:val="22"/>
          <w:lang w:val="es-CO"/>
        </w:rPr>
        <w:t>v</w:t>
      </w:r>
      <w:r>
        <w:rPr>
          <w:rFonts w:ascii="Arial" w:hAnsi="Arial" w:cs="Arial"/>
          <w:sz w:val="22"/>
          <w:szCs w:val="22"/>
          <w:lang w:val="es-CO"/>
        </w:rPr>
        <w:t>ariable dependiente o derivada</w:t>
      </w:r>
      <w:r w:rsidR="00C32869" w:rsidRPr="00C32869">
        <w:rPr>
          <w:rFonts w:ascii="Arial" w:hAnsi="Arial" w:cs="Arial"/>
          <w:sz w:val="22"/>
          <w:szCs w:val="22"/>
          <w:lang w:val="es-CO"/>
        </w:rPr>
        <w:t xml:space="preserve"> el consumo de combustibles</w:t>
      </w:r>
      <w:r>
        <w:rPr>
          <w:rFonts w:ascii="Arial" w:hAnsi="Arial" w:cs="Arial"/>
          <w:sz w:val="22"/>
          <w:szCs w:val="22"/>
          <w:lang w:val="es-CO"/>
        </w:rPr>
        <w:t xml:space="preserve"> entre septiembre y noviembre de 2015</w:t>
      </w:r>
      <w:r w:rsidR="00C32869">
        <w:rPr>
          <w:rFonts w:ascii="Arial" w:hAnsi="Arial" w:cs="Arial"/>
          <w:sz w:val="22"/>
          <w:szCs w:val="22"/>
          <w:lang w:val="es-CO"/>
        </w:rPr>
        <w:t xml:space="preserve">, tomando </w:t>
      </w:r>
      <w:r w:rsidR="00C32869" w:rsidRPr="00C32869">
        <w:rPr>
          <w:rFonts w:ascii="Arial" w:hAnsi="Arial" w:cs="Arial"/>
          <w:sz w:val="22"/>
          <w:szCs w:val="22"/>
          <w:lang w:val="es-CO"/>
        </w:rPr>
        <w:t>solamente los municipios cuyo valor agregado ajustado es mayor que cero</w:t>
      </w:r>
      <w:r>
        <w:rPr>
          <w:rFonts w:ascii="Arial" w:hAnsi="Arial" w:cs="Arial"/>
          <w:sz w:val="22"/>
          <w:szCs w:val="22"/>
          <w:lang w:val="es-CO"/>
        </w:rPr>
        <w:t>.</w:t>
      </w:r>
    </w:p>
    <w:p w14:paraId="4E961020" w14:textId="77777777" w:rsidR="008D4406" w:rsidRDefault="008D4406" w:rsidP="008D4406">
      <w:pPr>
        <w:jc w:val="both"/>
        <w:rPr>
          <w:rFonts w:ascii="Arial" w:hAnsi="Arial" w:cs="Arial"/>
          <w:sz w:val="22"/>
          <w:szCs w:val="22"/>
          <w:lang w:val="es-CO"/>
        </w:rPr>
      </w:pPr>
    </w:p>
    <w:p w14:paraId="3040B05F" w14:textId="55E14B37" w:rsidR="00C32869" w:rsidRDefault="008D4406" w:rsidP="008C6320">
      <w:pPr>
        <w:jc w:val="both"/>
        <w:rPr>
          <w:rFonts w:ascii="Arial" w:hAnsi="Arial" w:cs="Arial"/>
          <w:sz w:val="22"/>
          <w:szCs w:val="22"/>
          <w:lang w:val="es-CO"/>
        </w:rPr>
      </w:pPr>
      <w:r>
        <w:rPr>
          <w:rFonts w:ascii="Arial" w:hAnsi="Arial" w:cs="Arial"/>
          <w:sz w:val="22"/>
          <w:szCs w:val="22"/>
          <w:lang w:val="es-CO"/>
        </w:rPr>
        <w:t xml:space="preserve">Al realiza la aplicación del modelo de regresión múltiple resulta el </w:t>
      </w:r>
      <w:r w:rsidR="007F7D3A">
        <w:rPr>
          <w:rFonts w:ascii="Arial" w:hAnsi="Arial" w:cs="Arial"/>
          <w:sz w:val="22"/>
          <w:szCs w:val="22"/>
          <w:lang w:val="es-CO"/>
        </w:rPr>
        <w:t>V</w:t>
      </w:r>
      <w:r>
        <w:rPr>
          <w:rFonts w:ascii="Arial" w:hAnsi="Arial" w:cs="Arial"/>
          <w:sz w:val="22"/>
          <w:szCs w:val="22"/>
          <w:lang w:val="es-CO"/>
        </w:rPr>
        <w:t xml:space="preserve">olumen </w:t>
      </w:r>
      <w:r w:rsidR="007F7D3A">
        <w:rPr>
          <w:rFonts w:ascii="Arial" w:hAnsi="Arial" w:cs="Arial"/>
          <w:sz w:val="22"/>
          <w:szCs w:val="22"/>
          <w:lang w:val="es-CO"/>
        </w:rPr>
        <w:t>B</w:t>
      </w:r>
      <w:r>
        <w:rPr>
          <w:rFonts w:ascii="Arial" w:hAnsi="Arial" w:cs="Arial"/>
          <w:sz w:val="22"/>
          <w:szCs w:val="22"/>
          <w:lang w:val="es-CO"/>
        </w:rPr>
        <w:t xml:space="preserve">ase </w:t>
      </w:r>
      <w:r w:rsidR="007F7D3A">
        <w:rPr>
          <w:rFonts w:ascii="Arial" w:hAnsi="Arial" w:cs="Arial"/>
          <w:sz w:val="22"/>
          <w:szCs w:val="22"/>
          <w:lang w:val="es-CO"/>
        </w:rPr>
        <w:t>M</w:t>
      </w:r>
      <w:r>
        <w:rPr>
          <w:rFonts w:ascii="Arial" w:hAnsi="Arial" w:cs="Arial"/>
          <w:sz w:val="22"/>
          <w:szCs w:val="22"/>
          <w:lang w:val="es-CO"/>
        </w:rPr>
        <w:t>unicipal.</w:t>
      </w:r>
    </w:p>
    <w:p w14:paraId="02441C1B" w14:textId="77777777" w:rsidR="002C0D3E" w:rsidRDefault="002C0D3E" w:rsidP="008C6320">
      <w:pPr>
        <w:jc w:val="both"/>
        <w:rPr>
          <w:rFonts w:ascii="Arial" w:hAnsi="Arial" w:cs="Arial"/>
          <w:sz w:val="22"/>
          <w:szCs w:val="22"/>
          <w:lang w:val="es-CO"/>
        </w:rPr>
      </w:pPr>
    </w:p>
    <w:p w14:paraId="54EC7060" w14:textId="082DDEEC" w:rsidR="006C1E94" w:rsidRPr="00CE5A8C" w:rsidRDefault="007F7D3A" w:rsidP="006C1E94">
      <w:pPr>
        <w:jc w:val="center"/>
        <w:rPr>
          <w:rFonts w:ascii="Cambria Math" w:hAnsi="Cambria Math" w:cs="Arial"/>
          <w:i/>
          <w:sz w:val="20"/>
        </w:rPr>
      </w:pPr>
      <w:r>
        <w:rPr>
          <w:rFonts w:ascii="Cambria Math" w:hAnsi="Cambria Math" w:cs="Arial"/>
          <w:i/>
          <w:sz w:val="20"/>
        </w:rPr>
        <w:t>VBM</w:t>
      </w:r>
      <w:r w:rsidR="00C32869" w:rsidRPr="00CE5A8C">
        <w:rPr>
          <w:rFonts w:ascii="Cambria Math" w:hAnsi="Cambria Math" w:cs="Arial"/>
          <w:i/>
          <w:sz w:val="20"/>
        </w:rPr>
        <w:t xml:space="preserve"> = (33.2691 *</w:t>
      </w:r>
      <w:r w:rsidR="002F3A0A" w:rsidRPr="00CE5A8C">
        <w:rPr>
          <w:rFonts w:ascii="Cambria Math" w:hAnsi="Cambria Math" w:cs="Arial"/>
          <w:i/>
          <w:sz w:val="20"/>
        </w:rPr>
        <w:t xml:space="preserve"> Valor Agregado </w:t>
      </w:r>
      <w:r>
        <w:rPr>
          <w:rFonts w:ascii="Cambria Math" w:hAnsi="Cambria Math" w:cs="Arial"/>
          <w:i/>
          <w:sz w:val="20"/>
        </w:rPr>
        <w:t>A</w:t>
      </w:r>
      <w:r w:rsidR="002F3A0A" w:rsidRPr="00CE5A8C">
        <w:rPr>
          <w:rFonts w:ascii="Cambria Math" w:hAnsi="Cambria Math" w:cs="Arial"/>
          <w:i/>
          <w:sz w:val="20"/>
        </w:rPr>
        <w:t>justado</w:t>
      </w:r>
      <w:r w:rsidR="00C32869" w:rsidRPr="00CE5A8C">
        <w:rPr>
          <w:rFonts w:ascii="Cambria Math" w:hAnsi="Cambria Math" w:cs="Arial"/>
          <w:i/>
          <w:sz w:val="20"/>
        </w:rPr>
        <w:t>)</w:t>
      </w:r>
      <w:r w:rsidR="002F3A0A" w:rsidRPr="00CE5A8C">
        <w:rPr>
          <w:rFonts w:ascii="Cambria Math" w:hAnsi="Cambria Math" w:cs="Arial"/>
          <w:i/>
          <w:sz w:val="20"/>
        </w:rPr>
        <w:t xml:space="preserve"> + </w:t>
      </w:r>
      <w:r w:rsidR="00C32869" w:rsidRPr="00CE5A8C">
        <w:rPr>
          <w:rFonts w:ascii="Cambria Math" w:hAnsi="Cambria Math" w:cs="Arial"/>
          <w:i/>
          <w:sz w:val="20"/>
        </w:rPr>
        <w:t>(</w:t>
      </w:r>
      <w:r w:rsidR="002F3A0A" w:rsidRPr="00CE5A8C">
        <w:rPr>
          <w:rFonts w:ascii="Cambria Math" w:hAnsi="Cambria Math" w:cs="Arial"/>
          <w:i/>
          <w:sz w:val="20"/>
        </w:rPr>
        <w:t>5.8353 x Población</w:t>
      </w:r>
      <w:r w:rsidR="00C32869" w:rsidRPr="00CE5A8C">
        <w:rPr>
          <w:rFonts w:ascii="Cambria Math" w:hAnsi="Cambria Math" w:cs="Arial"/>
          <w:i/>
          <w:sz w:val="20"/>
        </w:rPr>
        <w:t>)</w:t>
      </w:r>
      <w:r w:rsidR="002F3A0A" w:rsidRPr="00CE5A8C">
        <w:rPr>
          <w:rFonts w:ascii="Cambria Math" w:hAnsi="Cambria Math" w:cs="Arial"/>
          <w:i/>
          <w:sz w:val="20"/>
        </w:rPr>
        <w:tab/>
      </w:r>
    </w:p>
    <w:p w14:paraId="2C4322B4" w14:textId="77777777" w:rsidR="00CE5A8C" w:rsidRDefault="00CE5A8C" w:rsidP="008324DA">
      <w:pPr>
        <w:jc w:val="center"/>
        <w:rPr>
          <w:rFonts w:ascii="Cambria Math" w:hAnsi="Cambria Math" w:cs="Arial"/>
          <w:i/>
          <w:sz w:val="20"/>
        </w:rPr>
      </w:pPr>
    </w:p>
    <w:p w14:paraId="38BA1368" w14:textId="4E0B4CED" w:rsidR="00DC64B4" w:rsidRPr="00CE5A8C" w:rsidRDefault="00E87F3D" w:rsidP="008324DA">
      <w:pPr>
        <w:jc w:val="center"/>
        <w:rPr>
          <w:rFonts w:ascii="Cambria Math" w:hAnsi="Cambria Math" w:cs="Arial"/>
          <w:i/>
          <w:sz w:val="20"/>
        </w:rPr>
      </w:pPr>
      <w:r w:rsidRPr="00FA44A6">
        <w:rPr>
          <w:rFonts w:ascii="Arial" w:hAnsi="Arial" w:cs="Arial"/>
          <w:i/>
          <w:sz w:val="20"/>
          <w:szCs w:val="22"/>
          <w:lang w:val="es-CO"/>
        </w:rPr>
        <w:t>r</w:t>
      </w:r>
      <w:r w:rsidRPr="00FA44A6">
        <w:rPr>
          <w:rFonts w:ascii="Arial" w:hAnsi="Arial" w:cs="Arial"/>
          <w:i/>
          <w:sz w:val="20"/>
          <w:szCs w:val="22"/>
          <w:vertAlign w:val="superscript"/>
          <w:lang w:val="es-CO"/>
        </w:rPr>
        <w:t>2</w:t>
      </w:r>
      <w:r w:rsidR="00DC64B4" w:rsidRPr="00D7150B">
        <w:rPr>
          <w:rFonts w:ascii="Cambria Math" w:hAnsi="Cambria Math" w:cs="Arial"/>
          <w:i/>
          <w:sz w:val="20"/>
        </w:rPr>
        <w:t xml:space="preserve">= </w:t>
      </w:r>
      <w:r w:rsidR="00AB5837" w:rsidRPr="00D7150B">
        <w:rPr>
          <w:rFonts w:ascii="Cambria Math" w:hAnsi="Cambria Math" w:cs="Arial"/>
          <w:i/>
          <w:sz w:val="20"/>
        </w:rPr>
        <w:t>0,70</w:t>
      </w:r>
      <w:r w:rsidR="00D7150B" w:rsidRPr="00D7150B">
        <w:rPr>
          <w:rFonts w:ascii="Cambria Math" w:hAnsi="Cambria Math" w:cs="Arial"/>
          <w:i/>
          <w:sz w:val="20"/>
        </w:rPr>
        <w:t>28</w:t>
      </w:r>
    </w:p>
    <w:p w14:paraId="55875B44" w14:textId="77777777" w:rsidR="00DC64B4" w:rsidRDefault="00DC64B4" w:rsidP="00DC64B4">
      <w:pPr>
        <w:rPr>
          <w:rFonts w:ascii="Arial" w:hAnsi="Arial" w:cs="Arial"/>
          <w:sz w:val="22"/>
          <w:szCs w:val="22"/>
          <w:lang w:val="es-CO"/>
        </w:rPr>
      </w:pPr>
    </w:p>
    <w:p w14:paraId="641DB27D" w14:textId="77777777" w:rsidR="00D7150B" w:rsidRPr="00D7150B" w:rsidRDefault="00D7150B" w:rsidP="00D7150B">
      <w:pPr>
        <w:pStyle w:val="Prrafodelista"/>
        <w:numPr>
          <w:ilvl w:val="0"/>
          <w:numId w:val="15"/>
        </w:numPr>
        <w:jc w:val="both"/>
        <w:rPr>
          <w:rFonts w:ascii="Arial" w:hAnsi="Arial" w:cs="Arial"/>
          <w:sz w:val="22"/>
          <w:szCs w:val="22"/>
          <w:lang w:val="es-CO"/>
        </w:rPr>
      </w:pPr>
      <w:r>
        <w:rPr>
          <w:rFonts w:ascii="Arial" w:hAnsi="Arial" w:cs="Arial"/>
          <w:b/>
          <w:sz w:val="22"/>
          <w:szCs w:val="22"/>
          <w:lang w:val="es-CO"/>
        </w:rPr>
        <w:t xml:space="preserve">Cálculo del </w:t>
      </w:r>
      <w:r w:rsidR="00DC64B4" w:rsidRPr="00D7150B">
        <w:rPr>
          <w:rFonts w:ascii="Arial" w:hAnsi="Arial" w:cs="Arial"/>
          <w:b/>
          <w:sz w:val="22"/>
          <w:szCs w:val="22"/>
          <w:lang w:val="es-CO"/>
        </w:rPr>
        <w:t xml:space="preserve">Volumen Máximo Municipal. </w:t>
      </w:r>
    </w:p>
    <w:p w14:paraId="38C2275F" w14:textId="77777777" w:rsidR="00D7150B" w:rsidRDefault="00D7150B" w:rsidP="00D7150B">
      <w:pPr>
        <w:jc w:val="both"/>
        <w:rPr>
          <w:rFonts w:ascii="Arial" w:hAnsi="Arial" w:cs="Arial"/>
          <w:sz w:val="22"/>
          <w:szCs w:val="22"/>
          <w:lang w:val="es-CO"/>
        </w:rPr>
      </w:pPr>
    </w:p>
    <w:p w14:paraId="7FAFD60F" w14:textId="229308A0" w:rsidR="008D4406" w:rsidRPr="001A2FC8" w:rsidRDefault="00D7150B" w:rsidP="008C6320">
      <w:pPr>
        <w:jc w:val="both"/>
        <w:rPr>
          <w:rFonts w:ascii="Arial" w:hAnsi="Arial" w:cs="Arial"/>
          <w:sz w:val="22"/>
          <w:szCs w:val="22"/>
          <w:lang w:val="es-CO"/>
        </w:rPr>
      </w:pPr>
      <w:r>
        <w:rPr>
          <w:rFonts w:ascii="Arial" w:hAnsi="Arial" w:cs="Arial"/>
          <w:sz w:val="22"/>
          <w:szCs w:val="22"/>
          <w:lang w:val="es-CO"/>
        </w:rPr>
        <w:t>Para estimar el volumen correspondiente a cada municipio zona de frontera, es necesario ajusta</w:t>
      </w:r>
      <w:r w:rsidR="00E87F3D">
        <w:rPr>
          <w:rFonts w:ascii="Arial" w:hAnsi="Arial" w:cs="Arial"/>
          <w:sz w:val="22"/>
          <w:szCs w:val="22"/>
          <w:lang w:val="es-CO"/>
        </w:rPr>
        <w:t>r</w:t>
      </w:r>
      <w:r>
        <w:rPr>
          <w:rFonts w:ascii="Arial" w:hAnsi="Arial" w:cs="Arial"/>
          <w:sz w:val="22"/>
          <w:szCs w:val="22"/>
          <w:lang w:val="es-CO"/>
        </w:rPr>
        <w:t xml:space="preserve"> el VBM con los consumos reales durante los siguientes periodos de manera fraccionada, a fin de incluir las variaciones producto de las estacionalidades. </w:t>
      </w:r>
    </w:p>
    <w:p w14:paraId="7FFFA04D" w14:textId="77777777" w:rsidR="008D4406" w:rsidRDefault="008D4406" w:rsidP="008C6320">
      <w:pPr>
        <w:jc w:val="both"/>
        <w:rPr>
          <w:rFonts w:ascii="Arial" w:hAnsi="Arial" w:cs="Arial"/>
          <w:sz w:val="22"/>
          <w:szCs w:val="22"/>
          <w:lang w:val="es-CO"/>
        </w:rPr>
      </w:pPr>
    </w:p>
    <w:p w14:paraId="28ECB20D" w14:textId="0E6EFF40" w:rsidR="008D4406" w:rsidRDefault="008D4406" w:rsidP="008D4406">
      <w:pPr>
        <w:pStyle w:val="Prrafodelista"/>
        <w:numPr>
          <w:ilvl w:val="0"/>
          <w:numId w:val="13"/>
        </w:numPr>
        <w:jc w:val="both"/>
        <w:rPr>
          <w:rFonts w:ascii="Arial" w:hAnsi="Arial" w:cs="Arial"/>
          <w:sz w:val="22"/>
          <w:szCs w:val="22"/>
          <w:lang w:val="es-CO"/>
        </w:rPr>
      </w:pPr>
      <w:r>
        <w:rPr>
          <w:rFonts w:ascii="Arial" w:hAnsi="Arial" w:cs="Arial"/>
          <w:sz w:val="22"/>
          <w:szCs w:val="22"/>
          <w:lang w:val="es-CO"/>
        </w:rPr>
        <w:t>De</w:t>
      </w:r>
      <w:r w:rsidR="00104BF1" w:rsidRPr="008D4406">
        <w:rPr>
          <w:rFonts w:ascii="Arial" w:hAnsi="Arial" w:cs="Arial"/>
          <w:sz w:val="22"/>
          <w:szCs w:val="22"/>
          <w:lang w:val="es-CO"/>
        </w:rPr>
        <w:t xml:space="preserve"> septiembre a diciembre de 201</w:t>
      </w:r>
      <w:r w:rsidR="00DC64B4" w:rsidRPr="008D4406">
        <w:rPr>
          <w:rFonts w:ascii="Arial" w:hAnsi="Arial" w:cs="Arial"/>
          <w:sz w:val="22"/>
          <w:szCs w:val="22"/>
          <w:lang w:val="es-CO"/>
        </w:rPr>
        <w:t xml:space="preserve">5 </w:t>
      </w:r>
    </w:p>
    <w:p w14:paraId="218AD944" w14:textId="77777777" w:rsidR="008D4406" w:rsidRDefault="008D4406" w:rsidP="008D4406">
      <w:pPr>
        <w:pStyle w:val="Prrafodelista"/>
        <w:numPr>
          <w:ilvl w:val="0"/>
          <w:numId w:val="13"/>
        </w:numPr>
        <w:jc w:val="both"/>
        <w:rPr>
          <w:rFonts w:ascii="Arial" w:hAnsi="Arial" w:cs="Arial"/>
          <w:sz w:val="22"/>
          <w:szCs w:val="22"/>
          <w:lang w:val="es-CO"/>
        </w:rPr>
      </w:pPr>
      <w:r>
        <w:rPr>
          <w:rFonts w:ascii="Arial" w:hAnsi="Arial" w:cs="Arial"/>
          <w:sz w:val="22"/>
          <w:szCs w:val="22"/>
          <w:lang w:val="es-CO"/>
        </w:rPr>
        <w:t xml:space="preserve">De enero a junio de 2016 </w:t>
      </w:r>
    </w:p>
    <w:p w14:paraId="7FD9E9E7" w14:textId="4A9D314C" w:rsidR="008D4406" w:rsidRDefault="008D4406" w:rsidP="008D4406">
      <w:pPr>
        <w:pStyle w:val="Prrafodelista"/>
        <w:numPr>
          <w:ilvl w:val="0"/>
          <w:numId w:val="13"/>
        </w:numPr>
        <w:jc w:val="both"/>
        <w:rPr>
          <w:rFonts w:ascii="Arial" w:hAnsi="Arial" w:cs="Arial"/>
          <w:sz w:val="22"/>
          <w:szCs w:val="22"/>
          <w:lang w:val="es-CO"/>
        </w:rPr>
      </w:pPr>
      <w:r>
        <w:rPr>
          <w:rFonts w:ascii="Arial" w:hAnsi="Arial" w:cs="Arial"/>
          <w:sz w:val="22"/>
          <w:szCs w:val="22"/>
          <w:lang w:val="es-CO"/>
        </w:rPr>
        <w:t>D</w:t>
      </w:r>
      <w:r w:rsidR="00DC64B4" w:rsidRPr="008D4406">
        <w:rPr>
          <w:rFonts w:ascii="Arial" w:hAnsi="Arial" w:cs="Arial"/>
          <w:sz w:val="22"/>
          <w:szCs w:val="22"/>
          <w:lang w:val="es-CO"/>
        </w:rPr>
        <w:t>e julio a diciembre de 2016</w:t>
      </w:r>
    </w:p>
    <w:p w14:paraId="2C279EEA" w14:textId="77777777" w:rsidR="00A7526D" w:rsidRDefault="00A7526D" w:rsidP="008D4406">
      <w:pPr>
        <w:jc w:val="both"/>
        <w:rPr>
          <w:rFonts w:ascii="Arial" w:hAnsi="Arial" w:cs="Arial"/>
          <w:sz w:val="22"/>
          <w:szCs w:val="22"/>
          <w:lang w:val="es-CO"/>
        </w:rPr>
      </w:pPr>
    </w:p>
    <w:p w14:paraId="10F01EE7" w14:textId="598E4D27" w:rsidR="00DC64B4" w:rsidRPr="008D4406" w:rsidRDefault="007377FB" w:rsidP="008D4406">
      <w:pPr>
        <w:jc w:val="both"/>
        <w:rPr>
          <w:rFonts w:ascii="Arial" w:hAnsi="Arial" w:cs="Arial"/>
          <w:sz w:val="22"/>
          <w:szCs w:val="22"/>
          <w:lang w:val="es-CO"/>
        </w:rPr>
      </w:pPr>
      <w:r>
        <w:rPr>
          <w:rFonts w:ascii="Arial" w:hAnsi="Arial" w:cs="Arial"/>
          <w:sz w:val="22"/>
          <w:szCs w:val="22"/>
          <w:lang w:val="es-CO"/>
        </w:rPr>
        <w:t>Para dicho ajuste, Se toma e</w:t>
      </w:r>
      <w:r w:rsidR="00D33340">
        <w:rPr>
          <w:rFonts w:ascii="Arial" w:hAnsi="Arial" w:cs="Arial"/>
          <w:sz w:val="22"/>
          <w:szCs w:val="22"/>
          <w:lang w:val="es-CO"/>
        </w:rPr>
        <w:t>l</w:t>
      </w:r>
      <w:r w:rsidR="00A7526D">
        <w:rPr>
          <w:rFonts w:ascii="Arial" w:hAnsi="Arial" w:cs="Arial"/>
          <w:sz w:val="22"/>
          <w:szCs w:val="22"/>
          <w:lang w:val="es-CO"/>
        </w:rPr>
        <w:t xml:space="preserve"> </w:t>
      </w:r>
      <w:r>
        <w:rPr>
          <w:rFonts w:ascii="Arial" w:hAnsi="Arial" w:cs="Arial"/>
          <w:sz w:val="22"/>
          <w:szCs w:val="22"/>
          <w:lang w:val="es-CO"/>
        </w:rPr>
        <w:t>VBM y se</w:t>
      </w:r>
      <w:r w:rsidR="00A7526D">
        <w:rPr>
          <w:rFonts w:ascii="Arial" w:hAnsi="Arial" w:cs="Arial"/>
          <w:sz w:val="22"/>
          <w:szCs w:val="22"/>
          <w:lang w:val="es-CO"/>
        </w:rPr>
        <w:t xml:space="preserve"> proyecta</w:t>
      </w:r>
      <w:r>
        <w:rPr>
          <w:rFonts w:ascii="Arial" w:hAnsi="Arial" w:cs="Arial"/>
          <w:sz w:val="22"/>
          <w:szCs w:val="22"/>
          <w:lang w:val="es-CO"/>
        </w:rPr>
        <w:t>n</w:t>
      </w:r>
      <w:r w:rsidR="00A7526D">
        <w:rPr>
          <w:rFonts w:ascii="Arial" w:hAnsi="Arial" w:cs="Arial"/>
          <w:sz w:val="22"/>
          <w:szCs w:val="22"/>
          <w:lang w:val="es-CO"/>
        </w:rPr>
        <w:t xml:space="preserve"> los resultados de </w:t>
      </w:r>
      <w:r>
        <w:rPr>
          <w:rFonts w:ascii="Arial" w:hAnsi="Arial" w:cs="Arial"/>
          <w:sz w:val="22"/>
          <w:szCs w:val="22"/>
          <w:lang w:val="es-CO"/>
        </w:rPr>
        <w:t xml:space="preserve">cada periodo estableciendo escenarios </w:t>
      </w:r>
      <w:r w:rsidR="00A7526D">
        <w:rPr>
          <w:rFonts w:ascii="Arial" w:hAnsi="Arial" w:cs="Arial"/>
          <w:sz w:val="22"/>
          <w:szCs w:val="22"/>
          <w:lang w:val="es-CO"/>
        </w:rPr>
        <w:t>consecutiv</w:t>
      </w:r>
      <w:r>
        <w:rPr>
          <w:rFonts w:ascii="Arial" w:hAnsi="Arial" w:cs="Arial"/>
          <w:sz w:val="22"/>
          <w:szCs w:val="22"/>
          <w:lang w:val="es-CO"/>
        </w:rPr>
        <w:t xml:space="preserve">os, donde </w:t>
      </w:r>
      <w:r w:rsidR="00A7526D">
        <w:rPr>
          <w:rFonts w:ascii="Arial" w:hAnsi="Arial" w:cs="Arial"/>
          <w:sz w:val="22"/>
          <w:szCs w:val="22"/>
          <w:lang w:val="es-CO"/>
        </w:rPr>
        <w:t xml:space="preserve">el </w:t>
      </w:r>
      <w:r>
        <w:rPr>
          <w:rFonts w:ascii="Arial" w:hAnsi="Arial" w:cs="Arial"/>
          <w:sz w:val="22"/>
          <w:szCs w:val="22"/>
          <w:lang w:val="es-CO"/>
        </w:rPr>
        <w:t xml:space="preserve">valor resultante del </w:t>
      </w:r>
      <w:r w:rsidR="00A7526D">
        <w:rPr>
          <w:rFonts w:ascii="Arial" w:hAnsi="Arial" w:cs="Arial"/>
          <w:sz w:val="22"/>
          <w:szCs w:val="22"/>
          <w:lang w:val="es-CO"/>
        </w:rPr>
        <w:t>periodo</w:t>
      </w:r>
      <w:r>
        <w:rPr>
          <w:rFonts w:ascii="Arial" w:hAnsi="Arial" w:cs="Arial"/>
          <w:sz w:val="22"/>
          <w:szCs w:val="22"/>
          <w:lang w:val="es-CO"/>
        </w:rPr>
        <w:t xml:space="preserve"> será el volumen inicial del análisis del periodo subsiguiente. Ahora bien, el valor determinado en el último periodo corresponderá al VMM.</w:t>
      </w:r>
    </w:p>
    <w:p w14:paraId="7819772D" w14:textId="77777777" w:rsidR="00DC64B4" w:rsidRDefault="00DC64B4" w:rsidP="008C6320">
      <w:pPr>
        <w:jc w:val="both"/>
        <w:rPr>
          <w:rFonts w:ascii="Arial" w:hAnsi="Arial" w:cs="Arial"/>
          <w:sz w:val="22"/>
          <w:szCs w:val="22"/>
          <w:lang w:val="es-CO"/>
        </w:rPr>
      </w:pPr>
    </w:p>
    <w:p w14:paraId="15502A8B" w14:textId="4B0292AC" w:rsidR="00363B8C" w:rsidRDefault="007377FB" w:rsidP="008C6320">
      <w:pPr>
        <w:jc w:val="both"/>
        <w:rPr>
          <w:rFonts w:ascii="Arial" w:hAnsi="Arial" w:cs="Arial"/>
          <w:sz w:val="22"/>
          <w:szCs w:val="22"/>
          <w:lang w:val="es-CO"/>
        </w:rPr>
      </w:pPr>
      <w:r>
        <w:rPr>
          <w:rFonts w:ascii="Arial" w:hAnsi="Arial" w:cs="Arial"/>
          <w:sz w:val="22"/>
          <w:szCs w:val="22"/>
          <w:lang w:val="es-CO"/>
        </w:rPr>
        <w:t xml:space="preserve">Para cada escenario, </w:t>
      </w:r>
      <w:r w:rsidR="00B64A1C">
        <w:rPr>
          <w:rFonts w:ascii="Arial" w:hAnsi="Arial" w:cs="Arial"/>
          <w:sz w:val="22"/>
          <w:szCs w:val="22"/>
          <w:lang w:val="es-CO"/>
        </w:rPr>
        <w:t xml:space="preserve">en primer lugar </w:t>
      </w:r>
      <w:r>
        <w:rPr>
          <w:rFonts w:ascii="Arial" w:hAnsi="Arial" w:cs="Arial"/>
          <w:sz w:val="22"/>
          <w:szCs w:val="22"/>
          <w:lang w:val="es-CO"/>
        </w:rPr>
        <w:t xml:space="preserve">se debe </w:t>
      </w:r>
      <w:r w:rsidR="00B64A1C">
        <w:rPr>
          <w:rFonts w:ascii="Arial" w:hAnsi="Arial" w:cs="Arial"/>
          <w:sz w:val="22"/>
          <w:szCs w:val="22"/>
          <w:lang w:val="es-CO"/>
        </w:rPr>
        <w:t xml:space="preserve">determinar el </w:t>
      </w:r>
      <w:r w:rsidR="00DB3082">
        <w:rPr>
          <w:rFonts w:ascii="Arial" w:hAnsi="Arial" w:cs="Arial"/>
          <w:sz w:val="22"/>
          <w:szCs w:val="22"/>
          <w:lang w:val="es-CO"/>
        </w:rPr>
        <w:t xml:space="preserve">Índice de </w:t>
      </w:r>
      <w:r>
        <w:rPr>
          <w:rFonts w:ascii="Arial" w:hAnsi="Arial" w:cs="Arial"/>
          <w:sz w:val="22"/>
          <w:szCs w:val="22"/>
          <w:lang w:val="es-CO"/>
        </w:rPr>
        <w:t>P</w:t>
      </w:r>
      <w:r w:rsidR="00B64A1C">
        <w:rPr>
          <w:rFonts w:ascii="Arial" w:hAnsi="Arial" w:cs="Arial"/>
          <w:sz w:val="22"/>
          <w:szCs w:val="22"/>
          <w:lang w:val="es-CO"/>
        </w:rPr>
        <w:t xml:space="preserve">romedio de </w:t>
      </w:r>
      <w:r>
        <w:rPr>
          <w:rFonts w:ascii="Arial" w:hAnsi="Arial" w:cs="Arial"/>
          <w:sz w:val="22"/>
          <w:szCs w:val="22"/>
          <w:lang w:val="es-CO"/>
        </w:rPr>
        <w:t>C</w:t>
      </w:r>
      <w:r w:rsidR="00B64A1C">
        <w:rPr>
          <w:rFonts w:ascii="Arial" w:hAnsi="Arial" w:cs="Arial"/>
          <w:sz w:val="22"/>
          <w:szCs w:val="22"/>
          <w:lang w:val="es-CO"/>
        </w:rPr>
        <w:t>ump</w:t>
      </w:r>
      <w:r>
        <w:rPr>
          <w:rFonts w:ascii="Arial" w:hAnsi="Arial" w:cs="Arial"/>
          <w:sz w:val="22"/>
          <w:szCs w:val="22"/>
          <w:lang w:val="es-CO"/>
        </w:rPr>
        <w:t>limiento</w:t>
      </w:r>
      <w:r w:rsidR="00DB3082">
        <w:rPr>
          <w:rFonts w:ascii="Arial" w:hAnsi="Arial" w:cs="Arial"/>
          <w:sz w:val="22"/>
          <w:szCs w:val="22"/>
          <w:lang w:val="es-CO"/>
        </w:rPr>
        <w:t xml:space="preserve"> Municipal</w:t>
      </w:r>
      <w:r w:rsidR="00333862">
        <w:rPr>
          <w:rFonts w:ascii="Arial" w:hAnsi="Arial" w:cs="Arial"/>
          <w:sz w:val="22"/>
          <w:szCs w:val="22"/>
          <w:lang w:val="es-CO"/>
        </w:rPr>
        <w:t xml:space="preserve"> (IPCM)</w:t>
      </w:r>
      <w:r>
        <w:rPr>
          <w:rFonts w:ascii="Arial" w:hAnsi="Arial" w:cs="Arial"/>
          <w:sz w:val="22"/>
          <w:szCs w:val="22"/>
          <w:lang w:val="es-CO"/>
        </w:rPr>
        <w:t xml:space="preserve"> del periodo de análisis mediante la siguiente ecuación</w:t>
      </w:r>
      <w:r w:rsidR="00B64A1C">
        <w:rPr>
          <w:rFonts w:ascii="Arial" w:hAnsi="Arial" w:cs="Arial"/>
          <w:sz w:val="22"/>
          <w:szCs w:val="22"/>
          <w:lang w:val="es-CO"/>
        </w:rPr>
        <w:t>:</w:t>
      </w:r>
    </w:p>
    <w:p w14:paraId="1772B8C9" w14:textId="77777777" w:rsidR="00430552" w:rsidRDefault="00430552" w:rsidP="003A01A5">
      <w:pPr>
        <w:jc w:val="center"/>
        <w:rPr>
          <w:rFonts w:ascii="Arial" w:hAnsi="Arial" w:cs="Arial"/>
          <w:sz w:val="20"/>
        </w:rPr>
      </w:pPr>
    </w:p>
    <w:p w14:paraId="380A9A67" w14:textId="77777777" w:rsidR="0025135A" w:rsidRPr="00430552" w:rsidRDefault="0025135A" w:rsidP="003A01A5">
      <w:pPr>
        <w:jc w:val="center"/>
        <w:rPr>
          <w:rFonts w:ascii="Arial" w:hAnsi="Arial" w:cs="Arial"/>
          <w:sz w:val="20"/>
        </w:rPr>
      </w:pPr>
    </w:p>
    <w:p w14:paraId="2727C2D9" w14:textId="77777777" w:rsidR="00430552" w:rsidRPr="00430552" w:rsidRDefault="00430552" w:rsidP="003A01A5">
      <w:pPr>
        <w:jc w:val="center"/>
        <w:rPr>
          <w:rFonts w:ascii="Arial" w:hAnsi="Arial" w:cs="Arial"/>
          <w:sz w:val="20"/>
        </w:rPr>
      </w:pPr>
    </w:p>
    <w:p w14:paraId="6FDF12ED" w14:textId="45D7BAA2" w:rsidR="003A01A5" w:rsidRPr="00CE5A8C" w:rsidRDefault="00430552" w:rsidP="003A01A5">
      <w:pPr>
        <w:jc w:val="center"/>
        <w:rPr>
          <w:rFonts w:ascii="Cambria Math" w:hAnsi="Cambria Math" w:cs="Arial"/>
          <w:i/>
          <w:sz w:val="20"/>
        </w:rPr>
      </w:pPr>
      <m:oMathPara>
        <m:oMath>
          <m:r>
            <w:rPr>
              <w:rFonts w:ascii="Cambria Math" w:hAnsi="Cambria Math" w:cs="Arial"/>
              <w:sz w:val="20"/>
            </w:rPr>
            <m:t xml:space="preserve">Indice Promedio de Cumplimiento Municipal (IPCM) = </m:t>
          </m:r>
          <m:f>
            <m:fPr>
              <m:ctrlPr>
                <w:rPr>
                  <w:rFonts w:ascii="Cambria Math" w:hAnsi="Cambria Math" w:cs="Arial"/>
                  <w:i/>
                  <w:sz w:val="20"/>
                </w:rPr>
              </m:ctrlPr>
            </m:fPr>
            <m:num>
              <m:d>
                <m:dPr>
                  <m:ctrlPr>
                    <w:rPr>
                      <w:rFonts w:ascii="Cambria Math" w:hAnsi="Cambria Math" w:cs="Arial"/>
                      <w:i/>
                      <w:sz w:val="20"/>
                    </w:rPr>
                  </m:ctrlPr>
                </m:dPr>
                <m:e>
                  <m:acc>
                    <m:accPr>
                      <m:chr m:val="̅"/>
                      <m:ctrlPr>
                        <w:rPr>
                          <w:rFonts w:ascii="Cambria Math" w:hAnsi="Cambria Math" w:cs="Arial"/>
                          <w:color w:val="222222"/>
                          <w:sz w:val="19"/>
                          <w:szCs w:val="19"/>
                          <w:shd w:val="clear" w:color="auto" w:fill="FFFFFF"/>
                        </w:rPr>
                      </m:ctrlPr>
                    </m:accPr>
                    <m:e>
                      <m:r>
                        <m:rPr>
                          <m:sty m:val="p"/>
                        </m:rPr>
                        <w:rPr>
                          <w:rFonts w:ascii="Cambria Math" w:hAnsi="Cambria Math" w:cs="Arial"/>
                          <w:color w:val="222222"/>
                          <w:sz w:val="19"/>
                          <w:szCs w:val="19"/>
                          <w:shd w:val="clear" w:color="auto" w:fill="FFFFFF"/>
                        </w:rPr>
                        <m:t>X</m:t>
                      </m:r>
                    </m:e>
                  </m:acc>
                  <m:r>
                    <w:rPr>
                      <w:rFonts w:ascii="Cambria Math" w:hAnsi="Cambria Math" w:cs="Arial"/>
                      <w:color w:val="222222"/>
                      <w:sz w:val="19"/>
                      <w:szCs w:val="19"/>
                      <w:shd w:val="clear" w:color="auto" w:fill="FFFFFF"/>
                    </w:rPr>
                    <m:t xml:space="preserve"> Compras del periodo</m:t>
                  </m:r>
                </m:e>
              </m:d>
            </m:num>
            <m:den>
              <m:r>
                <w:rPr>
                  <w:rFonts w:ascii="Cambria Math" w:hAnsi="Cambria Math" w:cs="Arial"/>
                  <w:sz w:val="20"/>
                </w:rPr>
                <m:t>VBM</m:t>
              </m:r>
            </m:den>
          </m:f>
        </m:oMath>
      </m:oMathPara>
    </w:p>
    <w:p w14:paraId="3F0F2D75" w14:textId="77777777" w:rsidR="008E0D72" w:rsidRDefault="008E0D72" w:rsidP="008C6320">
      <w:pPr>
        <w:jc w:val="both"/>
        <w:rPr>
          <w:rFonts w:cs="Arial"/>
        </w:rPr>
      </w:pPr>
    </w:p>
    <w:p w14:paraId="09D2289B" w14:textId="3A82E68C" w:rsidR="0025135A" w:rsidRDefault="0025135A" w:rsidP="008C6320">
      <w:pPr>
        <w:jc w:val="both"/>
        <w:rPr>
          <w:rFonts w:cs="Arial"/>
        </w:rPr>
      </w:pPr>
    </w:p>
    <w:p w14:paraId="46D1C549" w14:textId="72BB1B65" w:rsidR="00734DD3" w:rsidRDefault="00C67E16" w:rsidP="008C6320">
      <w:pPr>
        <w:jc w:val="both"/>
        <w:rPr>
          <w:rFonts w:ascii="Cambria Math" w:hAnsi="Cambria Math" w:cs="Arial"/>
          <w:i/>
          <w:sz w:val="20"/>
        </w:rPr>
      </w:pPr>
      <w:r>
        <w:rPr>
          <w:rFonts w:ascii="Cambria Math" w:hAnsi="Cambria Math" w:cs="Arial"/>
          <w:i/>
          <w:sz w:val="20"/>
        </w:rPr>
        <w:t xml:space="preserve">VBM = </w:t>
      </w:r>
      <w:r w:rsidR="003A4E5E" w:rsidRPr="001A2FC8">
        <w:rPr>
          <w:rFonts w:ascii="Cambria Math" w:hAnsi="Cambria Math" w:cs="Arial"/>
          <w:i/>
          <w:sz w:val="20"/>
        </w:rPr>
        <w:t>Volumen Base Municipal.</w:t>
      </w:r>
    </w:p>
    <w:p w14:paraId="67C91288" w14:textId="77777777" w:rsidR="00CE531A" w:rsidRPr="00CE531A" w:rsidRDefault="00CE531A" w:rsidP="008C6320">
      <w:pPr>
        <w:jc w:val="both"/>
        <w:rPr>
          <w:rFonts w:ascii="Cambria Math" w:hAnsi="Cambria Math" w:cs="Arial"/>
          <w:sz w:val="20"/>
        </w:rPr>
      </w:pPr>
    </w:p>
    <w:p w14:paraId="604B7D5E" w14:textId="77777777" w:rsidR="00CE531A" w:rsidRDefault="00C67E16" w:rsidP="008C6320">
      <w:pPr>
        <w:jc w:val="both"/>
        <w:rPr>
          <w:rFonts w:ascii="Arial" w:hAnsi="Arial" w:cs="Arial"/>
          <w:sz w:val="22"/>
          <w:szCs w:val="22"/>
          <w:lang w:val="es-CO"/>
        </w:rPr>
      </w:pPr>
      <w:r>
        <w:rPr>
          <w:rFonts w:ascii="Arial" w:hAnsi="Arial" w:cs="Arial"/>
          <w:sz w:val="22"/>
          <w:szCs w:val="22"/>
          <w:lang w:val="es-CO"/>
        </w:rPr>
        <w:t>Paralelamente, se calcula</w:t>
      </w:r>
      <w:r w:rsidR="00C630F2">
        <w:rPr>
          <w:rFonts w:ascii="Arial" w:hAnsi="Arial" w:cs="Arial"/>
          <w:sz w:val="22"/>
          <w:szCs w:val="22"/>
          <w:lang w:val="es-CO"/>
        </w:rPr>
        <w:t xml:space="preserve"> </w:t>
      </w:r>
      <w:r w:rsidR="0077530A">
        <w:rPr>
          <w:rFonts w:ascii="Arial" w:hAnsi="Arial" w:cs="Arial"/>
          <w:sz w:val="22"/>
          <w:szCs w:val="22"/>
          <w:lang w:val="es-CO"/>
        </w:rPr>
        <w:t>el Factor de A</w:t>
      </w:r>
      <w:r w:rsidR="00CE531A">
        <w:rPr>
          <w:rFonts w:ascii="Arial" w:hAnsi="Arial" w:cs="Arial"/>
          <w:sz w:val="22"/>
          <w:szCs w:val="22"/>
          <w:lang w:val="es-CO"/>
        </w:rPr>
        <w:t>juste:</w:t>
      </w:r>
    </w:p>
    <w:p w14:paraId="0FCC9383" w14:textId="77777777" w:rsidR="00CE531A" w:rsidRDefault="00CE531A" w:rsidP="008C6320">
      <w:pPr>
        <w:jc w:val="both"/>
        <w:rPr>
          <w:rFonts w:ascii="Arial" w:hAnsi="Arial" w:cs="Arial"/>
          <w:sz w:val="22"/>
          <w:szCs w:val="22"/>
          <w:lang w:val="es-CO"/>
        </w:rPr>
      </w:pPr>
    </w:p>
    <w:p w14:paraId="5A5C7D63" w14:textId="37C649EB" w:rsidR="008E0D72" w:rsidRPr="00CE531A" w:rsidRDefault="00CE531A" w:rsidP="00CE531A">
      <w:pPr>
        <w:pStyle w:val="Prrafodelista"/>
        <w:numPr>
          <w:ilvl w:val="0"/>
          <w:numId w:val="16"/>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i el</w:t>
      </w:r>
      <w:r w:rsidR="006D46BF" w:rsidRPr="00CE531A">
        <w:rPr>
          <w:rFonts w:ascii="Arial" w:hAnsi="Arial" w:cs="Arial"/>
          <w:sz w:val="22"/>
          <w:szCs w:val="22"/>
          <w:lang w:val="es-CO"/>
        </w:rPr>
        <w:t xml:space="preserve"> </w:t>
      </w:r>
      <w:r>
        <w:rPr>
          <w:rFonts w:ascii="Arial" w:hAnsi="Arial" w:cs="Arial"/>
          <w:sz w:val="22"/>
          <w:szCs w:val="22"/>
          <w:lang w:val="es-CO"/>
        </w:rPr>
        <w:t xml:space="preserve">IPCM es </w:t>
      </w:r>
      <w:r w:rsidR="00C6433A">
        <w:rPr>
          <w:rFonts w:ascii="Arial" w:hAnsi="Arial" w:cs="Arial"/>
          <w:sz w:val="22"/>
          <w:szCs w:val="22"/>
          <w:lang w:val="es-CO"/>
        </w:rPr>
        <w:t>&gt;</w:t>
      </w:r>
      <w:r>
        <w:rPr>
          <w:rFonts w:ascii="Arial" w:hAnsi="Arial" w:cs="Arial"/>
          <w:sz w:val="22"/>
          <w:szCs w:val="22"/>
          <w:lang w:val="es-CO"/>
        </w:rPr>
        <w:t xml:space="preserve"> 1</w:t>
      </w:r>
      <w:r w:rsidR="006D46BF" w:rsidRPr="00CE531A">
        <w:rPr>
          <w:rFonts w:ascii="Arial" w:hAnsi="Arial" w:cs="Arial"/>
          <w:sz w:val="22"/>
          <w:szCs w:val="22"/>
          <w:lang w:val="es-CO"/>
        </w:rPr>
        <w:t>. La fórmula a emplear es la siguiente</w:t>
      </w:r>
      <w:r w:rsidR="003E26B2">
        <w:rPr>
          <w:rFonts w:ascii="Arial" w:hAnsi="Arial" w:cs="Arial"/>
          <w:sz w:val="22"/>
          <w:szCs w:val="22"/>
          <w:lang w:val="es-CO"/>
        </w:rPr>
        <w:t>:</w:t>
      </w:r>
    </w:p>
    <w:p w14:paraId="654CCE58" w14:textId="77777777" w:rsidR="003A4E5E" w:rsidRDefault="003A4E5E" w:rsidP="008C6320">
      <w:pPr>
        <w:jc w:val="both"/>
        <w:rPr>
          <w:rFonts w:ascii="Arial" w:hAnsi="Arial" w:cs="Arial"/>
          <w:sz w:val="22"/>
          <w:szCs w:val="22"/>
          <w:lang w:val="es-CO"/>
        </w:rPr>
      </w:pPr>
    </w:p>
    <w:p w14:paraId="783CE1AA" w14:textId="77777777" w:rsidR="00C630F2" w:rsidRDefault="00C630F2" w:rsidP="008C6320">
      <w:pPr>
        <w:jc w:val="both"/>
        <w:rPr>
          <w:rFonts w:ascii="Arial" w:hAnsi="Arial" w:cs="Arial"/>
          <w:sz w:val="22"/>
          <w:szCs w:val="22"/>
          <w:lang w:val="es-CO"/>
        </w:rPr>
      </w:pPr>
    </w:p>
    <w:p w14:paraId="56DFA69F" w14:textId="4AEE04BF" w:rsidR="008E0D72" w:rsidRPr="00CE5A8C" w:rsidRDefault="00363B8C" w:rsidP="008C6320">
      <w:pPr>
        <w:jc w:val="both"/>
        <w:rPr>
          <w:rFonts w:ascii="Cambria Math" w:hAnsi="Cambria Math" w:cs="Arial"/>
          <w:i/>
          <w:sz w:val="20"/>
        </w:rPr>
      </w:pPr>
      <m:oMathPara>
        <m:oMathParaPr>
          <m:jc m:val="center"/>
        </m:oMathParaPr>
        <m:oMath>
          <m:r>
            <w:rPr>
              <w:rFonts w:ascii="Cambria Math" w:hAnsi="Cambria Math" w:cs="Arial"/>
              <w:sz w:val="20"/>
            </w:rPr>
            <m:t xml:space="preserve">Factor de Ajuste (FA)= </m:t>
          </m:r>
          <m:f>
            <m:fPr>
              <m:ctrlPr>
                <w:rPr>
                  <w:rFonts w:ascii="Cambria Math" w:hAnsi="Cambria Math" w:cs="Arial"/>
                  <w:i/>
                  <w:sz w:val="20"/>
                </w:rPr>
              </m:ctrlPr>
            </m:fPr>
            <m:num>
              <m:r>
                <w:rPr>
                  <w:rFonts w:ascii="Cambria Math" w:hAnsi="Cambria Math" w:cs="Arial"/>
                  <w:sz w:val="20"/>
                </w:rPr>
                <m:t>1</m:t>
              </m:r>
            </m:num>
            <m:den>
              <m:r>
                <w:rPr>
                  <w:rFonts w:ascii="Cambria Math" w:hAnsi="Cambria Math" w:cs="Arial"/>
                  <w:sz w:val="20"/>
                </w:rPr>
                <m:t>(Meses operativos-Meses de cumplimiento+2)</m:t>
              </m:r>
            </m:den>
          </m:f>
        </m:oMath>
      </m:oMathPara>
    </w:p>
    <w:p w14:paraId="0D32FD3B" w14:textId="77777777" w:rsidR="00363B8C" w:rsidRDefault="00363B8C" w:rsidP="006D46BF">
      <w:pPr>
        <w:jc w:val="both"/>
        <w:rPr>
          <w:rFonts w:ascii="Arial" w:hAnsi="Arial" w:cs="Arial"/>
          <w:sz w:val="22"/>
          <w:szCs w:val="22"/>
          <w:lang w:val="es-CO"/>
        </w:rPr>
      </w:pPr>
    </w:p>
    <w:p w14:paraId="4E94F8AF" w14:textId="77777777" w:rsidR="003A4E5E" w:rsidRDefault="003A4E5E" w:rsidP="006D46BF">
      <w:pPr>
        <w:jc w:val="both"/>
        <w:rPr>
          <w:rFonts w:ascii="Arial" w:hAnsi="Arial" w:cs="Arial"/>
          <w:sz w:val="22"/>
          <w:szCs w:val="22"/>
          <w:lang w:val="es-CO"/>
        </w:rPr>
      </w:pPr>
    </w:p>
    <w:p w14:paraId="35390E20" w14:textId="5FF8FFE3" w:rsidR="003E26B2" w:rsidRDefault="003E26B2" w:rsidP="008C6320">
      <w:pPr>
        <w:pStyle w:val="Prrafodelista"/>
        <w:numPr>
          <w:ilvl w:val="0"/>
          <w:numId w:val="16"/>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sidR="00C6433A">
        <w:rPr>
          <w:rFonts w:ascii="Arial" w:hAnsi="Arial" w:cs="Arial"/>
          <w:sz w:val="22"/>
          <w:szCs w:val="22"/>
          <w:lang w:val="es-CO"/>
        </w:rPr>
        <w:t>IPCM es ≤</w:t>
      </w:r>
      <w:r>
        <w:rPr>
          <w:rFonts w:ascii="Arial" w:hAnsi="Arial" w:cs="Arial"/>
          <w:sz w:val="22"/>
          <w:szCs w:val="22"/>
          <w:lang w:val="es-CO"/>
        </w:rPr>
        <w:t xml:space="preserve">1, </w:t>
      </w:r>
      <w:r w:rsidRPr="003E26B2">
        <w:rPr>
          <w:rFonts w:ascii="Arial" w:hAnsi="Arial" w:cs="Arial"/>
          <w:sz w:val="22"/>
          <w:szCs w:val="22"/>
          <w:lang w:val="es-CO"/>
        </w:rPr>
        <w:t>el FA será igual al IPCM.</w:t>
      </w:r>
    </w:p>
    <w:p w14:paraId="0E98EE10" w14:textId="3BD9A882" w:rsidR="003E7F2A" w:rsidRPr="003E26B2" w:rsidRDefault="00C6433A" w:rsidP="008C6320">
      <w:pPr>
        <w:pStyle w:val="Prrafodelista"/>
        <w:numPr>
          <w:ilvl w:val="0"/>
          <w:numId w:val="16"/>
        </w:numPr>
        <w:jc w:val="both"/>
        <w:rPr>
          <w:rFonts w:ascii="Arial" w:hAnsi="Arial" w:cs="Arial"/>
          <w:sz w:val="22"/>
          <w:szCs w:val="22"/>
          <w:lang w:val="es-CO"/>
        </w:rPr>
      </w:pPr>
      <w:r>
        <w:rPr>
          <w:rFonts w:ascii="Arial" w:hAnsi="Arial" w:cs="Arial"/>
          <w:sz w:val="22"/>
          <w:szCs w:val="22"/>
          <w:lang w:val="es-CO"/>
        </w:rPr>
        <w:t>Si el IPCM es = 0</w:t>
      </w:r>
      <w:r w:rsidR="00C630F2" w:rsidRPr="003E26B2">
        <w:rPr>
          <w:rFonts w:ascii="Arial" w:hAnsi="Arial" w:cs="Arial"/>
          <w:sz w:val="22"/>
          <w:szCs w:val="22"/>
          <w:lang w:val="es-CO"/>
        </w:rPr>
        <w:t xml:space="preserve">, </w:t>
      </w:r>
      <w:r w:rsidR="002F537E" w:rsidRPr="003E26B2">
        <w:rPr>
          <w:rFonts w:ascii="Arial" w:hAnsi="Arial" w:cs="Arial"/>
          <w:sz w:val="22"/>
          <w:szCs w:val="22"/>
          <w:lang w:val="es-CO"/>
        </w:rPr>
        <w:t xml:space="preserve">el </w:t>
      </w:r>
      <w:r w:rsidR="002F537E">
        <w:rPr>
          <w:rFonts w:ascii="Arial" w:hAnsi="Arial" w:cs="Arial"/>
          <w:sz w:val="22"/>
          <w:szCs w:val="22"/>
          <w:lang w:val="es-CO"/>
        </w:rPr>
        <w:t>FA es igual a 0</w:t>
      </w:r>
      <w:r w:rsidR="002F537E" w:rsidRPr="003E26B2">
        <w:rPr>
          <w:rFonts w:ascii="Arial" w:hAnsi="Arial" w:cs="Arial"/>
          <w:sz w:val="22"/>
          <w:szCs w:val="22"/>
          <w:lang w:val="es-CO"/>
        </w:rPr>
        <w:t>.</w:t>
      </w:r>
    </w:p>
    <w:p w14:paraId="039C45C3" w14:textId="77777777" w:rsidR="00CE531A" w:rsidRDefault="00CE531A" w:rsidP="008C6320">
      <w:pPr>
        <w:jc w:val="both"/>
        <w:rPr>
          <w:rFonts w:ascii="Arial" w:hAnsi="Arial" w:cs="Arial"/>
          <w:sz w:val="22"/>
          <w:szCs w:val="22"/>
          <w:lang w:val="es-CO"/>
        </w:rPr>
      </w:pPr>
    </w:p>
    <w:p w14:paraId="702FDE42" w14:textId="4C93FBBE" w:rsidR="008A4650" w:rsidRDefault="0077530A" w:rsidP="008C6320">
      <w:pPr>
        <w:jc w:val="both"/>
        <w:rPr>
          <w:rFonts w:ascii="Arial" w:hAnsi="Arial" w:cs="Arial"/>
          <w:sz w:val="22"/>
          <w:szCs w:val="22"/>
          <w:lang w:val="es-CO"/>
        </w:rPr>
      </w:pPr>
      <w:r>
        <w:rPr>
          <w:rFonts w:ascii="Arial" w:hAnsi="Arial" w:cs="Arial"/>
          <w:sz w:val="22"/>
          <w:szCs w:val="22"/>
          <w:lang w:val="es-CO"/>
        </w:rPr>
        <w:t>Una vez determinado</w:t>
      </w:r>
      <w:r w:rsidR="006D46BF">
        <w:rPr>
          <w:rFonts w:ascii="Arial" w:hAnsi="Arial" w:cs="Arial"/>
          <w:sz w:val="22"/>
          <w:szCs w:val="22"/>
          <w:lang w:val="es-CO"/>
        </w:rPr>
        <w:t xml:space="preserve"> el</w:t>
      </w:r>
      <w:r>
        <w:rPr>
          <w:rFonts w:ascii="Arial" w:hAnsi="Arial" w:cs="Arial"/>
          <w:sz w:val="22"/>
          <w:szCs w:val="22"/>
          <w:lang w:val="es-CO"/>
        </w:rPr>
        <w:t xml:space="preserve"> </w:t>
      </w:r>
      <w:r w:rsidR="00C67E16">
        <w:rPr>
          <w:rFonts w:ascii="Arial" w:hAnsi="Arial" w:cs="Arial"/>
          <w:sz w:val="22"/>
          <w:szCs w:val="22"/>
          <w:lang w:val="es-CO"/>
        </w:rPr>
        <w:t>Índice Promedio de C</w:t>
      </w:r>
      <w:r>
        <w:rPr>
          <w:rFonts w:ascii="Arial" w:hAnsi="Arial" w:cs="Arial"/>
          <w:sz w:val="22"/>
          <w:szCs w:val="22"/>
          <w:lang w:val="es-CO"/>
        </w:rPr>
        <w:t>umplimiento y el F</w:t>
      </w:r>
      <w:r w:rsidR="006D46BF">
        <w:rPr>
          <w:rFonts w:ascii="Arial" w:hAnsi="Arial" w:cs="Arial"/>
          <w:sz w:val="22"/>
          <w:szCs w:val="22"/>
          <w:lang w:val="es-CO"/>
        </w:rPr>
        <w:t xml:space="preserve">actor de </w:t>
      </w:r>
      <w:r>
        <w:rPr>
          <w:rFonts w:ascii="Arial" w:hAnsi="Arial" w:cs="Arial"/>
          <w:sz w:val="22"/>
          <w:szCs w:val="22"/>
          <w:lang w:val="es-CO"/>
        </w:rPr>
        <w:t>A</w:t>
      </w:r>
      <w:r w:rsidR="006D46BF">
        <w:rPr>
          <w:rFonts w:ascii="Arial" w:hAnsi="Arial" w:cs="Arial"/>
          <w:sz w:val="22"/>
          <w:szCs w:val="22"/>
          <w:lang w:val="es-CO"/>
        </w:rPr>
        <w:t>juste, se aplica la siguie</w:t>
      </w:r>
      <w:r>
        <w:rPr>
          <w:rFonts w:ascii="Arial" w:hAnsi="Arial" w:cs="Arial"/>
          <w:sz w:val="22"/>
          <w:szCs w:val="22"/>
          <w:lang w:val="es-CO"/>
        </w:rPr>
        <w:t>nte fórmula para determinar el Factor de E</w:t>
      </w:r>
      <w:r w:rsidR="006D46BF">
        <w:rPr>
          <w:rFonts w:ascii="Arial" w:hAnsi="Arial" w:cs="Arial"/>
          <w:sz w:val="22"/>
          <w:szCs w:val="22"/>
          <w:lang w:val="es-CO"/>
        </w:rPr>
        <w:t>scalación:</w:t>
      </w:r>
    </w:p>
    <w:p w14:paraId="73598774" w14:textId="77777777" w:rsidR="006D46BF" w:rsidRDefault="006D46BF" w:rsidP="008C6320">
      <w:pPr>
        <w:jc w:val="both"/>
        <w:rPr>
          <w:rFonts w:ascii="Arial" w:hAnsi="Arial" w:cs="Arial"/>
          <w:sz w:val="22"/>
          <w:szCs w:val="22"/>
          <w:lang w:val="es-CO"/>
        </w:rPr>
      </w:pPr>
    </w:p>
    <w:p w14:paraId="163B4050" w14:textId="69055076" w:rsidR="00C6433A" w:rsidRPr="00CE531A" w:rsidRDefault="00C6433A" w:rsidP="00C6433A">
      <w:pPr>
        <w:pStyle w:val="Prrafodelista"/>
        <w:numPr>
          <w:ilvl w:val="0"/>
          <w:numId w:val="20"/>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Pr>
          <w:rFonts w:ascii="Arial" w:hAnsi="Arial" w:cs="Arial"/>
          <w:sz w:val="22"/>
          <w:szCs w:val="22"/>
          <w:lang w:val="es-CO"/>
        </w:rPr>
        <w:t>IPCM es ≥1</w:t>
      </w:r>
      <w:r w:rsidRPr="00CE531A">
        <w:rPr>
          <w:rFonts w:ascii="Arial" w:hAnsi="Arial" w:cs="Arial"/>
          <w:sz w:val="22"/>
          <w:szCs w:val="22"/>
          <w:lang w:val="es-CO"/>
        </w:rPr>
        <w:t>. La fórmula a emplear es la siguiente</w:t>
      </w:r>
      <w:r>
        <w:rPr>
          <w:rFonts w:ascii="Arial" w:hAnsi="Arial" w:cs="Arial"/>
          <w:sz w:val="22"/>
          <w:szCs w:val="22"/>
          <w:lang w:val="es-CO"/>
        </w:rPr>
        <w:t>:</w:t>
      </w:r>
    </w:p>
    <w:p w14:paraId="7A1EF255" w14:textId="77777777" w:rsidR="00C6433A" w:rsidRDefault="00C6433A" w:rsidP="00C6433A">
      <w:pPr>
        <w:jc w:val="both"/>
        <w:rPr>
          <w:rFonts w:ascii="Arial" w:hAnsi="Arial" w:cs="Arial"/>
          <w:sz w:val="22"/>
          <w:szCs w:val="22"/>
          <w:lang w:val="es-CO"/>
        </w:rPr>
      </w:pPr>
    </w:p>
    <w:p w14:paraId="147F0713" w14:textId="47AED707" w:rsidR="00C6433A" w:rsidRPr="00156BB9" w:rsidRDefault="00C6433A" w:rsidP="00C6433A">
      <w:pPr>
        <w:jc w:val="both"/>
        <w:rPr>
          <w:rFonts w:ascii="Cambria Math" w:hAnsi="Cambria Math" w:cs="Arial"/>
          <w:i/>
          <w:sz w:val="20"/>
        </w:rPr>
      </w:pPr>
      <m:oMathPara>
        <m:oMath>
          <m:r>
            <w:rPr>
              <w:rFonts w:ascii="Cambria Math" w:hAnsi="Cambria Math" w:cs="Arial"/>
            </w:rPr>
            <m:t>F</m:t>
          </m:r>
          <m:r>
            <w:rPr>
              <w:rFonts w:ascii="Cambria Math" w:hAnsi="Cambria Math" w:cs="Arial"/>
              <w:sz w:val="20"/>
            </w:rPr>
            <m:t>actor de Escalación (</m:t>
          </m:r>
          <m:sSub>
            <m:sSubPr>
              <m:ctrlPr>
                <w:rPr>
                  <w:rFonts w:ascii="Cambria Math" w:hAnsi="Cambria Math" w:cs="Arial"/>
                  <w:i/>
                  <w:sz w:val="20"/>
                </w:rPr>
              </m:ctrlPr>
            </m:sSubPr>
            <m:e>
              <m:r>
                <w:rPr>
                  <w:rFonts w:ascii="Cambria Math" w:hAnsi="Cambria Math" w:cs="Arial"/>
                  <w:sz w:val="20"/>
                </w:rPr>
                <m:t>FE</m:t>
              </m:r>
            </m:e>
            <m:sub>
              <m:r>
                <w:rPr>
                  <w:rFonts w:ascii="Cambria Math" w:hAnsi="Cambria Math" w:cs="Arial"/>
                  <w:sz w:val="20"/>
                </w:rPr>
                <m:t>m</m:t>
              </m:r>
            </m:sub>
          </m:sSub>
          <m:r>
            <w:rPr>
              <w:rFonts w:ascii="Cambria Math" w:hAnsi="Cambria Math" w:cs="Arial"/>
              <w:sz w:val="20"/>
            </w:rPr>
            <m:t>)=</m:t>
          </m:r>
          <m:d>
            <m:dPr>
              <m:ctrlPr>
                <w:rPr>
                  <w:rFonts w:ascii="Cambria Math" w:hAnsi="Cambria Math" w:cs="Arial"/>
                  <w:i/>
                  <w:sz w:val="20"/>
                </w:rPr>
              </m:ctrlPr>
            </m:dPr>
            <m:e>
              <m:d>
                <m:dPr>
                  <m:ctrlPr>
                    <w:rPr>
                      <w:rFonts w:ascii="Cambria Math" w:hAnsi="Cambria Math" w:cs="Arial"/>
                      <w:i/>
                      <w:sz w:val="20"/>
                    </w:rPr>
                  </m:ctrlPr>
                </m:dPr>
                <m:e>
                  <m:r>
                    <w:rPr>
                      <w:rFonts w:ascii="Cambria Math" w:hAnsi="Cambria Math" w:cs="Arial"/>
                      <w:sz w:val="20"/>
                    </w:rPr>
                    <m:t>IPCM-1</m:t>
                  </m:r>
                </m:e>
              </m:d>
              <m:r>
                <w:rPr>
                  <w:rFonts w:ascii="Cambria Math" w:hAnsi="Cambria Math" w:cs="Arial"/>
                  <w:sz w:val="20"/>
                </w:rPr>
                <m:t>*FA</m:t>
              </m:r>
            </m:e>
          </m:d>
          <m:r>
            <w:rPr>
              <w:rFonts w:ascii="Cambria Math" w:hAnsi="Cambria Math" w:cs="Arial"/>
              <w:sz w:val="20"/>
            </w:rPr>
            <m:t>+1</m:t>
          </m:r>
        </m:oMath>
      </m:oMathPara>
    </w:p>
    <w:p w14:paraId="683F307A" w14:textId="77777777" w:rsidR="00C6433A" w:rsidRDefault="00C6433A" w:rsidP="00C6433A">
      <w:pPr>
        <w:jc w:val="both"/>
        <w:rPr>
          <w:rFonts w:ascii="Cambria Math" w:hAnsi="Cambria Math" w:cs="Arial"/>
          <w:i/>
          <w:sz w:val="20"/>
        </w:rPr>
      </w:pPr>
    </w:p>
    <w:p w14:paraId="7CA0E2FE" w14:textId="77777777" w:rsidR="00C6433A" w:rsidRDefault="00C6433A" w:rsidP="00C6433A">
      <w:pPr>
        <w:ind w:firstLine="708"/>
        <w:jc w:val="both"/>
        <w:rPr>
          <w:rFonts w:ascii="Cambria Math" w:hAnsi="Cambria Math" w:cs="Arial"/>
          <w:i/>
          <w:sz w:val="20"/>
        </w:rPr>
      </w:pPr>
      <w:r w:rsidRPr="001A2FC8">
        <w:rPr>
          <w:rFonts w:ascii="Cambria Math" w:hAnsi="Cambria Math" w:cs="Arial"/>
          <w:i/>
          <w:sz w:val="20"/>
        </w:rPr>
        <w:t>n = Número de meses del periodo de análisis</w:t>
      </w:r>
    </w:p>
    <w:p w14:paraId="523FA495" w14:textId="77777777" w:rsidR="00C6433A" w:rsidRDefault="00C6433A" w:rsidP="00C6433A">
      <w:pPr>
        <w:jc w:val="both"/>
        <w:rPr>
          <w:rFonts w:ascii="Cambria Math" w:hAnsi="Cambria Math" w:cs="Arial"/>
          <w:i/>
          <w:sz w:val="20"/>
        </w:rPr>
      </w:pPr>
    </w:p>
    <w:p w14:paraId="6E99D6DF" w14:textId="05E105FB" w:rsidR="00C6433A" w:rsidRDefault="00C6433A" w:rsidP="00C6433A">
      <w:pPr>
        <w:pStyle w:val="Prrafodelista"/>
        <w:numPr>
          <w:ilvl w:val="0"/>
          <w:numId w:val="20"/>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Pr>
          <w:rFonts w:ascii="Arial" w:hAnsi="Arial" w:cs="Arial"/>
          <w:sz w:val="22"/>
          <w:szCs w:val="22"/>
          <w:lang w:val="es-CO"/>
        </w:rPr>
        <w:t>IPCM es &lt;1, el FE</w:t>
      </w:r>
      <w:r w:rsidRPr="003E26B2">
        <w:rPr>
          <w:rFonts w:ascii="Arial" w:hAnsi="Arial" w:cs="Arial"/>
          <w:sz w:val="22"/>
          <w:szCs w:val="22"/>
          <w:lang w:val="es-CO"/>
        </w:rPr>
        <w:t xml:space="preserve"> será igual al IPCM.</w:t>
      </w:r>
    </w:p>
    <w:p w14:paraId="458FBF66" w14:textId="652101E2" w:rsidR="002F537E" w:rsidRPr="003E26B2" w:rsidRDefault="002F537E" w:rsidP="002F537E">
      <w:pPr>
        <w:pStyle w:val="Prrafodelista"/>
        <w:numPr>
          <w:ilvl w:val="0"/>
          <w:numId w:val="20"/>
        </w:numPr>
        <w:jc w:val="both"/>
        <w:rPr>
          <w:rFonts w:ascii="Arial" w:hAnsi="Arial" w:cs="Arial"/>
          <w:sz w:val="22"/>
          <w:szCs w:val="22"/>
          <w:lang w:val="es-CO"/>
        </w:rPr>
      </w:pPr>
      <w:r>
        <w:rPr>
          <w:rFonts w:ascii="Arial" w:hAnsi="Arial" w:cs="Arial"/>
          <w:sz w:val="22"/>
          <w:szCs w:val="22"/>
          <w:lang w:val="es-CO"/>
        </w:rPr>
        <w:t>Si el IPCM es = 0</w:t>
      </w:r>
      <w:r w:rsidRPr="003E26B2">
        <w:rPr>
          <w:rFonts w:ascii="Arial" w:hAnsi="Arial" w:cs="Arial"/>
          <w:sz w:val="22"/>
          <w:szCs w:val="22"/>
          <w:lang w:val="es-CO"/>
        </w:rPr>
        <w:t xml:space="preserve">, el </w:t>
      </w:r>
      <w:r>
        <w:rPr>
          <w:rFonts w:ascii="Arial" w:hAnsi="Arial" w:cs="Arial"/>
          <w:sz w:val="22"/>
          <w:szCs w:val="22"/>
          <w:lang w:val="es-CO"/>
        </w:rPr>
        <w:t>FE es igual a 0</w:t>
      </w:r>
      <w:r w:rsidRPr="003E26B2">
        <w:rPr>
          <w:rFonts w:ascii="Arial" w:hAnsi="Arial" w:cs="Arial"/>
          <w:sz w:val="22"/>
          <w:szCs w:val="22"/>
          <w:lang w:val="es-CO"/>
        </w:rPr>
        <w:t>.</w:t>
      </w:r>
    </w:p>
    <w:p w14:paraId="1734EC93" w14:textId="77777777" w:rsidR="00363B8C" w:rsidRDefault="00363B8C" w:rsidP="008C6320">
      <w:pPr>
        <w:jc w:val="both"/>
        <w:rPr>
          <w:rFonts w:ascii="Arial" w:hAnsi="Arial" w:cs="Arial"/>
          <w:sz w:val="22"/>
          <w:szCs w:val="22"/>
          <w:lang w:val="es-CO"/>
        </w:rPr>
      </w:pPr>
    </w:p>
    <w:p w14:paraId="38830BB0" w14:textId="77777777" w:rsidR="00156BB9" w:rsidRDefault="003A4E5E" w:rsidP="008C6320">
      <w:pPr>
        <w:jc w:val="both"/>
        <w:rPr>
          <w:rFonts w:ascii="Arial" w:hAnsi="Arial" w:cs="Arial"/>
          <w:sz w:val="22"/>
          <w:szCs w:val="22"/>
          <w:lang w:val="es-CO"/>
        </w:rPr>
      </w:pPr>
      <w:r>
        <w:rPr>
          <w:rFonts w:ascii="Arial" w:hAnsi="Arial" w:cs="Arial"/>
          <w:sz w:val="22"/>
          <w:szCs w:val="22"/>
          <w:lang w:val="es-CO"/>
        </w:rPr>
        <w:t>E</w:t>
      </w:r>
      <w:r w:rsidR="0077530A">
        <w:rPr>
          <w:rFonts w:ascii="Arial" w:hAnsi="Arial" w:cs="Arial"/>
          <w:sz w:val="22"/>
          <w:szCs w:val="22"/>
          <w:lang w:val="es-CO"/>
        </w:rPr>
        <w:t>l F</w:t>
      </w:r>
      <w:r w:rsidR="00104BF1">
        <w:rPr>
          <w:rFonts w:ascii="Arial" w:hAnsi="Arial" w:cs="Arial"/>
          <w:sz w:val="22"/>
          <w:szCs w:val="22"/>
          <w:lang w:val="es-CO"/>
        </w:rPr>
        <w:t xml:space="preserve">actor de </w:t>
      </w:r>
      <w:r>
        <w:rPr>
          <w:rFonts w:ascii="Arial" w:hAnsi="Arial" w:cs="Arial"/>
          <w:sz w:val="22"/>
          <w:szCs w:val="22"/>
          <w:lang w:val="es-CO"/>
        </w:rPr>
        <w:t>Escalació</w:t>
      </w:r>
      <w:r w:rsidR="00822945">
        <w:rPr>
          <w:rFonts w:ascii="Arial" w:hAnsi="Arial" w:cs="Arial"/>
          <w:sz w:val="22"/>
          <w:szCs w:val="22"/>
          <w:lang w:val="es-CO"/>
        </w:rPr>
        <w:t>n</w:t>
      </w:r>
      <w:r>
        <w:rPr>
          <w:rFonts w:ascii="Arial" w:hAnsi="Arial" w:cs="Arial"/>
          <w:sz w:val="22"/>
          <w:szCs w:val="22"/>
          <w:lang w:val="es-CO"/>
        </w:rPr>
        <w:t xml:space="preserve"> permite ajustar los consumos de combustible del periodo analizado de acuerdo con la utilización de los </w:t>
      </w:r>
      <w:r w:rsidR="00032E04">
        <w:rPr>
          <w:rFonts w:ascii="Arial" w:hAnsi="Arial" w:cs="Arial"/>
          <w:sz w:val="22"/>
          <w:szCs w:val="22"/>
          <w:lang w:val="es-CO"/>
        </w:rPr>
        <w:t>volúmenes a</w:t>
      </w:r>
      <w:r>
        <w:rPr>
          <w:rFonts w:ascii="Arial" w:hAnsi="Arial" w:cs="Arial"/>
          <w:sz w:val="22"/>
          <w:szCs w:val="22"/>
          <w:lang w:val="es-CO"/>
        </w:rPr>
        <w:t xml:space="preserve">signados </w:t>
      </w:r>
      <w:r w:rsidR="00156BB9">
        <w:rPr>
          <w:rFonts w:ascii="Arial" w:hAnsi="Arial" w:cs="Arial"/>
          <w:sz w:val="22"/>
          <w:szCs w:val="22"/>
          <w:lang w:val="es-CO"/>
        </w:rPr>
        <w:t xml:space="preserve">por escenario </w:t>
      </w:r>
      <w:r>
        <w:rPr>
          <w:rFonts w:ascii="Arial" w:hAnsi="Arial" w:cs="Arial"/>
          <w:sz w:val="22"/>
          <w:szCs w:val="22"/>
          <w:lang w:val="es-CO"/>
        </w:rPr>
        <w:t>por parte de lo</w:t>
      </w:r>
      <w:r w:rsidR="00156BB9">
        <w:rPr>
          <w:rFonts w:ascii="Arial" w:hAnsi="Arial" w:cs="Arial"/>
          <w:sz w:val="22"/>
          <w:szCs w:val="22"/>
          <w:lang w:val="es-CO"/>
        </w:rPr>
        <w:t xml:space="preserve">s Municipios zonas de frontera, determinando el VMM. </w:t>
      </w:r>
    </w:p>
    <w:p w14:paraId="1EF6EF8D" w14:textId="77777777" w:rsidR="00156BB9" w:rsidRDefault="00156BB9" w:rsidP="008C6320">
      <w:pPr>
        <w:jc w:val="both"/>
        <w:rPr>
          <w:rFonts w:ascii="Arial" w:hAnsi="Arial" w:cs="Arial"/>
          <w:sz w:val="22"/>
          <w:szCs w:val="22"/>
          <w:lang w:val="es-CO"/>
        </w:rPr>
      </w:pPr>
    </w:p>
    <w:p w14:paraId="6912A8BF" w14:textId="74D0246F" w:rsidR="006D46BF" w:rsidRDefault="00156BB9" w:rsidP="008C6320">
      <w:pPr>
        <w:jc w:val="both"/>
        <w:rPr>
          <w:rFonts w:ascii="Arial" w:hAnsi="Arial" w:cs="Arial"/>
          <w:sz w:val="22"/>
          <w:szCs w:val="22"/>
          <w:lang w:val="es-CO"/>
        </w:rPr>
      </w:pPr>
      <w:r>
        <w:rPr>
          <w:rFonts w:ascii="Arial" w:hAnsi="Arial" w:cs="Arial"/>
          <w:sz w:val="22"/>
          <w:szCs w:val="22"/>
          <w:lang w:val="es-CO"/>
        </w:rPr>
        <w:t>De esta manera para cada escenario, se aplican las siguientes series de ecuaciones hasta llegar al periodo final:</w:t>
      </w:r>
    </w:p>
    <w:p w14:paraId="5CB5238D" w14:textId="77777777" w:rsidR="00104BF1" w:rsidRDefault="00104BF1" w:rsidP="008C6320">
      <w:pPr>
        <w:jc w:val="both"/>
        <w:rPr>
          <w:rFonts w:ascii="Arial" w:hAnsi="Arial" w:cs="Arial"/>
          <w:sz w:val="22"/>
          <w:szCs w:val="22"/>
          <w:lang w:val="es-CO"/>
        </w:rPr>
      </w:pPr>
    </w:p>
    <w:p w14:paraId="589C5FC8" w14:textId="77858F7F" w:rsidR="00363B8C" w:rsidRPr="004E5CF1" w:rsidRDefault="00062FED" w:rsidP="008C6320">
      <w:pPr>
        <w:jc w:val="both"/>
        <w:rPr>
          <w:rFonts w:ascii="Arial" w:hAnsi="Arial" w:cs="Arial"/>
          <w:sz w:val="20"/>
        </w:rPr>
      </w:pPr>
      <m:oMathPara>
        <m:oMath>
          <m:sSub>
            <m:sSubPr>
              <m:ctrlPr>
                <w:rPr>
                  <w:rFonts w:ascii="Cambria Math" w:hAnsi="Cambria Math" w:cs="Arial"/>
                  <w:i/>
                  <w:sz w:val="20"/>
                </w:rPr>
              </m:ctrlPr>
            </m:sSubPr>
            <m:e>
              <m:r>
                <w:rPr>
                  <w:rFonts w:ascii="Cambria Math" w:hAnsi="Cambria Math" w:cs="Arial"/>
                  <w:sz w:val="20"/>
                </w:rPr>
                <m:t xml:space="preserve">Volumen Intermedio Municipal </m:t>
              </m:r>
            </m:e>
            <m:sub>
              <m:r>
                <w:rPr>
                  <w:rFonts w:ascii="Cambria Math" w:hAnsi="Cambria Math" w:cs="Arial"/>
                  <w:sz w:val="20"/>
                </w:rPr>
                <m:t>1</m:t>
              </m:r>
            </m:sub>
          </m:sSub>
          <m:r>
            <w:rPr>
              <w:rFonts w:ascii="Cambria Math" w:hAnsi="Cambria Math" w:cs="Arial"/>
              <w:sz w:val="20"/>
            </w:rPr>
            <m:t>=VBM*</m:t>
          </m:r>
          <m:sSub>
            <m:sSubPr>
              <m:ctrlPr>
                <w:rPr>
                  <w:rFonts w:ascii="Cambria Math" w:hAnsi="Cambria Math" w:cs="Arial"/>
                  <w:i/>
                  <w:sz w:val="20"/>
                </w:rPr>
              </m:ctrlPr>
            </m:sSubPr>
            <m:e>
              <m:r>
                <w:rPr>
                  <w:rFonts w:ascii="Cambria Math" w:hAnsi="Cambria Math" w:cs="Arial"/>
                  <w:sz w:val="20"/>
                </w:rPr>
                <m:t>FE</m:t>
              </m:r>
            </m:e>
            <m:sub>
              <m:r>
                <w:rPr>
                  <w:rFonts w:ascii="Cambria Math" w:hAnsi="Cambria Math" w:cs="Arial"/>
                  <w:sz w:val="20"/>
                </w:rPr>
                <m:t>1</m:t>
              </m:r>
            </m:sub>
          </m:sSub>
        </m:oMath>
      </m:oMathPara>
    </w:p>
    <w:p w14:paraId="28D436D0" w14:textId="77777777" w:rsidR="004E5CF1" w:rsidRDefault="004E5CF1" w:rsidP="008C6320">
      <w:pPr>
        <w:jc w:val="both"/>
        <w:rPr>
          <w:rFonts w:ascii="Arial" w:hAnsi="Arial" w:cs="Arial"/>
          <w:sz w:val="20"/>
        </w:rPr>
      </w:pPr>
    </w:p>
    <w:p w14:paraId="2F992CED" w14:textId="3DBA425B" w:rsidR="00156BB9" w:rsidRPr="004E5CF1" w:rsidRDefault="00062FED" w:rsidP="00156BB9">
      <w:pPr>
        <w:jc w:val="both"/>
        <w:rPr>
          <w:rFonts w:ascii="Arial" w:hAnsi="Arial" w:cs="Arial"/>
          <w:sz w:val="20"/>
        </w:rPr>
      </w:pPr>
      <m:oMathPara>
        <m:oMath>
          <m:sSub>
            <m:sSubPr>
              <m:ctrlPr>
                <w:rPr>
                  <w:rFonts w:ascii="Cambria Math" w:hAnsi="Cambria Math" w:cs="Arial"/>
                  <w:i/>
                  <w:sz w:val="20"/>
                </w:rPr>
              </m:ctrlPr>
            </m:sSubPr>
            <m:e>
              <m:r>
                <w:rPr>
                  <w:rFonts w:ascii="Cambria Math" w:hAnsi="Cambria Math" w:cs="Arial"/>
                  <w:sz w:val="20"/>
                </w:rPr>
                <m:t xml:space="preserve">Volumen Intermedio Municipal </m:t>
              </m:r>
            </m:e>
            <m:sub>
              <m:r>
                <w:rPr>
                  <w:rFonts w:ascii="Cambria Math" w:hAnsi="Cambria Math" w:cs="Arial"/>
                  <w:sz w:val="20"/>
                </w:rPr>
                <m:t>2</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 xml:space="preserve">Volumen Intermedio Municipal </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FE</m:t>
              </m:r>
            </m:e>
            <m:sub>
              <m:r>
                <w:rPr>
                  <w:rFonts w:ascii="Cambria Math" w:hAnsi="Cambria Math" w:cs="Arial"/>
                  <w:sz w:val="20"/>
                </w:rPr>
                <m:t>2</m:t>
              </m:r>
            </m:sub>
          </m:sSub>
        </m:oMath>
      </m:oMathPara>
    </w:p>
    <w:p w14:paraId="3E3919A2" w14:textId="77777777" w:rsidR="00156BB9" w:rsidRDefault="00156BB9" w:rsidP="008C6320">
      <w:pPr>
        <w:jc w:val="both"/>
        <w:rPr>
          <w:rFonts w:ascii="Arial" w:hAnsi="Arial" w:cs="Arial"/>
          <w:sz w:val="20"/>
        </w:rPr>
      </w:pPr>
    </w:p>
    <w:p w14:paraId="6FA3FCA3" w14:textId="168F6180" w:rsidR="00156BB9" w:rsidRPr="004E5CF1" w:rsidRDefault="00156BB9" w:rsidP="00156BB9">
      <w:pPr>
        <w:jc w:val="both"/>
        <w:rPr>
          <w:rFonts w:ascii="Arial" w:hAnsi="Arial" w:cs="Arial"/>
          <w:sz w:val="20"/>
        </w:rPr>
      </w:pPr>
      <m:oMathPara>
        <m:oMath>
          <m:r>
            <w:rPr>
              <w:rFonts w:ascii="Cambria Math" w:hAnsi="Cambria Math" w:cs="Arial"/>
              <w:sz w:val="20"/>
            </w:rPr>
            <m:t>VMM=</m:t>
          </m:r>
          <m:sSub>
            <m:sSubPr>
              <m:ctrlPr>
                <w:rPr>
                  <w:rFonts w:ascii="Cambria Math" w:hAnsi="Cambria Math" w:cs="Arial"/>
                  <w:i/>
                  <w:sz w:val="20"/>
                </w:rPr>
              </m:ctrlPr>
            </m:sSubPr>
            <m:e>
              <m:r>
                <w:rPr>
                  <w:rFonts w:ascii="Cambria Math" w:hAnsi="Cambria Math" w:cs="Arial"/>
                  <w:sz w:val="20"/>
                </w:rPr>
                <m:t xml:space="preserve">Volumen Intermedio Municipal </m:t>
              </m:r>
            </m:e>
            <m:sub>
              <m:r>
                <w:rPr>
                  <w:rFonts w:ascii="Cambria Math" w:hAnsi="Cambria Math" w:cs="Arial"/>
                  <w:sz w:val="20"/>
                </w:rPr>
                <m:t>2</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FE</m:t>
              </m:r>
            </m:e>
            <m:sub>
              <m:r>
                <w:rPr>
                  <w:rFonts w:ascii="Cambria Math" w:hAnsi="Cambria Math" w:cs="Arial"/>
                  <w:sz w:val="20"/>
                </w:rPr>
                <m:t>3</m:t>
              </m:r>
            </m:sub>
          </m:sSub>
        </m:oMath>
      </m:oMathPara>
    </w:p>
    <w:p w14:paraId="225D481B" w14:textId="77777777" w:rsidR="00156BB9" w:rsidRDefault="00156BB9" w:rsidP="008C6320">
      <w:pPr>
        <w:jc w:val="both"/>
        <w:rPr>
          <w:rFonts w:ascii="Arial" w:hAnsi="Arial" w:cs="Arial"/>
          <w:sz w:val="20"/>
        </w:rPr>
      </w:pPr>
    </w:p>
    <w:p w14:paraId="021365D5" w14:textId="77777777" w:rsidR="00363B8C" w:rsidRDefault="00363B8C" w:rsidP="008C6320">
      <w:pPr>
        <w:jc w:val="both"/>
        <w:rPr>
          <w:rFonts w:ascii="Arial" w:hAnsi="Arial" w:cs="Arial"/>
          <w:sz w:val="22"/>
          <w:szCs w:val="22"/>
          <w:lang w:val="es-CO"/>
        </w:rPr>
      </w:pPr>
    </w:p>
    <w:p w14:paraId="3FED480A" w14:textId="7A445CFB" w:rsidR="00EF104A" w:rsidRDefault="008C3E4D" w:rsidP="008C6320">
      <w:pPr>
        <w:jc w:val="both"/>
        <w:rPr>
          <w:rFonts w:ascii="Arial" w:hAnsi="Arial" w:cs="Arial"/>
          <w:sz w:val="22"/>
          <w:szCs w:val="22"/>
          <w:lang w:val="es-CO"/>
        </w:rPr>
      </w:pPr>
      <w:r>
        <w:rPr>
          <w:rFonts w:ascii="Arial" w:hAnsi="Arial" w:cs="Arial"/>
          <w:sz w:val="22"/>
          <w:szCs w:val="22"/>
          <w:lang w:val="es-CO"/>
        </w:rPr>
        <w:t xml:space="preserve">Si después de realizar todos los cálculos e iteraciones para cada municipio se encuentran </w:t>
      </w:r>
      <w:r w:rsidR="00510770">
        <w:rPr>
          <w:rFonts w:ascii="Arial" w:hAnsi="Arial" w:cs="Arial"/>
          <w:sz w:val="22"/>
          <w:szCs w:val="22"/>
          <w:lang w:val="es-CO"/>
        </w:rPr>
        <w:t xml:space="preserve">municipios con </w:t>
      </w:r>
      <w:r w:rsidR="00963B92">
        <w:rPr>
          <w:rFonts w:ascii="Arial" w:hAnsi="Arial" w:cs="Arial"/>
          <w:sz w:val="22"/>
          <w:szCs w:val="22"/>
          <w:lang w:val="es-CO"/>
        </w:rPr>
        <w:t xml:space="preserve">volúmenes máximos asignados </w:t>
      </w:r>
      <w:r w:rsidR="00510770">
        <w:rPr>
          <w:rFonts w:ascii="Arial" w:hAnsi="Arial" w:cs="Arial"/>
          <w:sz w:val="22"/>
          <w:szCs w:val="22"/>
          <w:lang w:val="es-CO"/>
        </w:rPr>
        <w:t>inferiores a 10</w:t>
      </w:r>
      <w:r w:rsidR="00963B92">
        <w:rPr>
          <w:rFonts w:ascii="Arial" w:hAnsi="Arial" w:cs="Arial"/>
          <w:sz w:val="22"/>
          <w:szCs w:val="22"/>
          <w:lang w:val="es-CO"/>
        </w:rPr>
        <w:t>.</w:t>
      </w:r>
      <w:r w:rsidR="00510770">
        <w:rPr>
          <w:rFonts w:ascii="Arial" w:hAnsi="Arial" w:cs="Arial"/>
          <w:sz w:val="22"/>
          <w:szCs w:val="22"/>
          <w:lang w:val="es-CO"/>
        </w:rPr>
        <w:t xml:space="preserve">000 galones mensuales o incluso </w:t>
      </w:r>
      <w:r w:rsidR="00E87F3D">
        <w:rPr>
          <w:rFonts w:ascii="Arial" w:hAnsi="Arial" w:cs="Arial"/>
          <w:sz w:val="22"/>
          <w:szCs w:val="22"/>
          <w:lang w:val="es-CO"/>
        </w:rPr>
        <w:t>con un volumen</w:t>
      </w:r>
      <w:r w:rsidR="00510770">
        <w:rPr>
          <w:rFonts w:ascii="Arial" w:hAnsi="Arial" w:cs="Arial"/>
          <w:sz w:val="22"/>
          <w:szCs w:val="22"/>
          <w:lang w:val="es-CO"/>
        </w:rPr>
        <w:t xml:space="preserve"> </w:t>
      </w:r>
      <w:r w:rsidR="00963B92">
        <w:rPr>
          <w:rFonts w:ascii="Arial" w:hAnsi="Arial" w:cs="Arial"/>
          <w:sz w:val="22"/>
          <w:szCs w:val="22"/>
          <w:lang w:val="es-CO"/>
        </w:rPr>
        <w:t xml:space="preserve">de asignación de </w:t>
      </w:r>
      <w:r w:rsidR="00510770">
        <w:rPr>
          <w:rFonts w:ascii="Arial" w:hAnsi="Arial" w:cs="Arial"/>
          <w:sz w:val="22"/>
          <w:szCs w:val="22"/>
          <w:lang w:val="es-CO"/>
        </w:rPr>
        <w:t xml:space="preserve">cero galones mensuales, </w:t>
      </w:r>
      <w:r w:rsidR="00E87F3D">
        <w:rPr>
          <w:rFonts w:ascii="Arial" w:hAnsi="Arial" w:cs="Arial"/>
          <w:sz w:val="22"/>
          <w:szCs w:val="22"/>
          <w:lang w:val="es-CO"/>
        </w:rPr>
        <w:t>se</w:t>
      </w:r>
      <w:r w:rsidR="00510770">
        <w:rPr>
          <w:rFonts w:ascii="Arial" w:hAnsi="Arial" w:cs="Arial"/>
          <w:sz w:val="22"/>
          <w:szCs w:val="22"/>
          <w:lang w:val="es-CO"/>
        </w:rPr>
        <w:t xml:space="preserve"> considera que dicho resultado </w:t>
      </w:r>
      <w:r w:rsidR="0013755D">
        <w:rPr>
          <w:rFonts w:ascii="Arial" w:hAnsi="Arial" w:cs="Arial"/>
          <w:sz w:val="22"/>
          <w:szCs w:val="22"/>
          <w:lang w:val="es-CO"/>
        </w:rPr>
        <w:t xml:space="preserve">no refleja las necesidades </w:t>
      </w:r>
      <w:r w:rsidR="00762685">
        <w:rPr>
          <w:rFonts w:ascii="Arial" w:hAnsi="Arial" w:cs="Arial"/>
          <w:sz w:val="22"/>
          <w:szCs w:val="22"/>
          <w:lang w:val="es-CO"/>
        </w:rPr>
        <w:t xml:space="preserve">mínimas </w:t>
      </w:r>
      <w:r w:rsidR="0013755D">
        <w:rPr>
          <w:rFonts w:ascii="Arial" w:hAnsi="Arial" w:cs="Arial"/>
          <w:sz w:val="22"/>
          <w:szCs w:val="22"/>
          <w:lang w:val="es-CO"/>
        </w:rPr>
        <w:t>de la población</w:t>
      </w:r>
      <w:r w:rsidR="00E87F3D">
        <w:rPr>
          <w:rFonts w:ascii="Arial" w:hAnsi="Arial" w:cs="Arial"/>
          <w:sz w:val="22"/>
          <w:szCs w:val="22"/>
          <w:lang w:val="es-CO"/>
        </w:rPr>
        <w:t xml:space="preserve"> asentada</w:t>
      </w:r>
      <w:r w:rsidR="0013755D">
        <w:rPr>
          <w:rFonts w:ascii="Arial" w:hAnsi="Arial" w:cs="Arial"/>
          <w:sz w:val="22"/>
          <w:szCs w:val="22"/>
          <w:lang w:val="es-CO"/>
        </w:rPr>
        <w:t xml:space="preserve"> y que </w:t>
      </w:r>
      <w:r w:rsidR="00BA33DF">
        <w:rPr>
          <w:rFonts w:ascii="Arial" w:hAnsi="Arial" w:cs="Arial"/>
          <w:sz w:val="22"/>
          <w:szCs w:val="22"/>
          <w:lang w:val="es-CO"/>
        </w:rPr>
        <w:t xml:space="preserve">el resultado </w:t>
      </w:r>
      <w:r w:rsidR="0013755D">
        <w:rPr>
          <w:rFonts w:ascii="Arial" w:hAnsi="Arial" w:cs="Arial"/>
          <w:sz w:val="22"/>
          <w:szCs w:val="22"/>
          <w:lang w:val="es-CO"/>
        </w:rPr>
        <w:t>puede obedece</w:t>
      </w:r>
      <w:r w:rsidR="008370EB">
        <w:rPr>
          <w:rFonts w:ascii="Arial" w:hAnsi="Arial" w:cs="Arial"/>
          <w:sz w:val="22"/>
          <w:szCs w:val="22"/>
          <w:lang w:val="es-CO"/>
        </w:rPr>
        <w:t>r a problemas puntuales de las e</w:t>
      </w:r>
      <w:r w:rsidR="0013755D">
        <w:rPr>
          <w:rFonts w:ascii="Arial" w:hAnsi="Arial" w:cs="Arial"/>
          <w:sz w:val="22"/>
          <w:szCs w:val="22"/>
          <w:lang w:val="es-CO"/>
        </w:rPr>
        <w:t>stac</w:t>
      </w:r>
      <w:r w:rsidR="00762685">
        <w:rPr>
          <w:rFonts w:ascii="Arial" w:hAnsi="Arial" w:cs="Arial"/>
          <w:sz w:val="22"/>
          <w:szCs w:val="22"/>
          <w:lang w:val="es-CO"/>
        </w:rPr>
        <w:t>i</w:t>
      </w:r>
      <w:r w:rsidR="0013755D">
        <w:rPr>
          <w:rFonts w:ascii="Arial" w:hAnsi="Arial" w:cs="Arial"/>
          <w:sz w:val="22"/>
          <w:szCs w:val="22"/>
          <w:lang w:val="es-CO"/>
        </w:rPr>
        <w:t xml:space="preserve">ones </w:t>
      </w:r>
      <w:r w:rsidR="008370EB">
        <w:rPr>
          <w:rFonts w:ascii="Arial" w:hAnsi="Arial" w:cs="Arial"/>
          <w:sz w:val="22"/>
          <w:szCs w:val="22"/>
          <w:lang w:val="es-CO"/>
        </w:rPr>
        <w:t>de s</w:t>
      </w:r>
      <w:r w:rsidR="0013755D">
        <w:rPr>
          <w:rFonts w:ascii="Arial" w:hAnsi="Arial" w:cs="Arial"/>
          <w:sz w:val="22"/>
          <w:szCs w:val="22"/>
          <w:lang w:val="es-CO"/>
        </w:rPr>
        <w:t>ervicio del municipio o a la ausencia de estas.</w:t>
      </w:r>
      <w:r w:rsidR="00762685">
        <w:rPr>
          <w:rFonts w:ascii="Arial" w:hAnsi="Arial" w:cs="Arial"/>
          <w:sz w:val="22"/>
          <w:szCs w:val="22"/>
          <w:lang w:val="es-CO"/>
        </w:rPr>
        <w:t xml:space="preserve"> En cualquiera de </w:t>
      </w:r>
      <w:r w:rsidR="00BA33DF">
        <w:rPr>
          <w:rFonts w:ascii="Arial" w:hAnsi="Arial" w:cs="Arial"/>
          <w:sz w:val="22"/>
          <w:szCs w:val="22"/>
          <w:lang w:val="es-CO"/>
        </w:rPr>
        <w:t xml:space="preserve">los </w:t>
      </w:r>
      <w:r w:rsidR="00762685">
        <w:rPr>
          <w:rFonts w:ascii="Arial" w:hAnsi="Arial" w:cs="Arial"/>
          <w:sz w:val="22"/>
          <w:szCs w:val="22"/>
          <w:lang w:val="es-CO"/>
        </w:rPr>
        <w:t>casos mencionados, el modelo asigna un volumen mínimo</w:t>
      </w:r>
      <w:r w:rsidR="00973EF1">
        <w:rPr>
          <w:rFonts w:ascii="Arial" w:hAnsi="Arial" w:cs="Arial"/>
          <w:sz w:val="22"/>
          <w:szCs w:val="22"/>
          <w:lang w:val="es-CO"/>
        </w:rPr>
        <w:t xml:space="preserve"> </w:t>
      </w:r>
      <w:r w:rsidR="00762685">
        <w:rPr>
          <w:rFonts w:ascii="Arial" w:hAnsi="Arial" w:cs="Arial"/>
          <w:sz w:val="22"/>
          <w:szCs w:val="22"/>
          <w:lang w:val="es-CO"/>
        </w:rPr>
        <w:t>de 10</w:t>
      </w:r>
      <w:r w:rsidR="00963B92">
        <w:rPr>
          <w:rFonts w:ascii="Arial" w:hAnsi="Arial" w:cs="Arial"/>
          <w:sz w:val="22"/>
          <w:szCs w:val="22"/>
          <w:lang w:val="es-CO"/>
        </w:rPr>
        <w:t>.</w:t>
      </w:r>
      <w:r w:rsidR="00762685">
        <w:rPr>
          <w:rFonts w:ascii="Arial" w:hAnsi="Arial" w:cs="Arial"/>
          <w:sz w:val="22"/>
          <w:szCs w:val="22"/>
          <w:lang w:val="es-CO"/>
        </w:rPr>
        <w:t>000 galones mensuales</w:t>
      </w:r>
      <w:r w:rsidR="00B723BA">
        <w:rPr>
          <w:rFonts w:ascii="Arial" w:hAnsi="Arial" w:cs="Arial"/>
          <w:sz w:val="22"/>
          <w:szCs w:val="22"/>
          <w:lang w:val="es-CO"/>
        </w:rPr>
        <w:t>.</w:t>
      </w:r>
    </w:p>
    <w:p w14:paraId="66917710" w14:textId="77777777" w:rsidR="00BD59EA" w:rsidRDefault="00BD59EA" w:rsidP="008C6320">
      <w:pPr>
        <w:jc w:val="both"/>
        <w:rPr>
          <w:rFonts w:ascii="Arial" w:hAnsi="Arial" w:cs="Arial"/>
          <w:color w:val="000000"/>
          <w:sz w:val="22"/>
          <w:szCs w:val="22"/>
          <w:lang w:val="es-CO"/>
        </w:rPr>
      </w:pPr>
    </w:p>
    <w:p w14:paraId="4761128C" w14:textId="77777777" w:rsidR="00986C8B" w:rsidRDefault="00986C8B" w:rsidP="008C6320">
      <w:pPr>
        <w:jc w:val="both"/>
        <w:rPr>
          <w:rFonts w:ascii="Arial" w:hAnsi="Arial" w:cs="Arial"/>
          <w:b/>
          <w:sz w:val="22"/>
          <w:szCs w:val="22"/>
          <w:lang w:val="es-CO"/>
        </w:rPr>
      </w:pPr>
    </w:p>
    <w:p w14:paraId="72117300" w14:textId="0512194A" w:rsidR="00986C8B" w:rsidRPr="00156BB9" w:rsidRDefault="009C4869" w:rsidP="00156BB9">
      <w:pPr>
        <w:pStyle w:val="Prrafodelista"/>
        <w:numPr>
          <w:ilvl w:val="0"/>
          <w:numId w:val="14"/>
        </w:numPr>
        <w:jc w:val="both"/>
        <w:rPr>
          <w:rFonts w:ascii="Arial" w:hAnsi="Arial" w:cs="Arial"/>
          <w:b/>
          <w:sz w:val="22"/>
          <w:szCs w:val="22"/>
          <w:lang w:val="es-CO"/>
        </w:rPr>
      </w:pPr>
      <w:r w:rsidRPr="00156BB9">
        <w:rPr>
          <w:rFonts w:ascii="Arial" w:hAnsi="Arial" w:cs="Arial"/>
          <w:b/>
          <w:sz w:val="22"/>
          <w:szCs w:val="22"/>
          <w:lang w:val="es-CO"/>
        </w:rPr>
        <w:t>DISTRIBUCIÓN</w:t>
      </w:r>
      <w:r w:rsidR="00C83E1B" w:rsidRPr="00156BB9">
        <w:rPr>
          <w:rFonts w:ascii="Arial" w:hAnsi="Arial" w:cs="Arial"/>
          <w:b/>
          <w:sz w:val="22"/>
          <w:szCs w:val="22"/>
          <w:lang w:val="es-CO"/>
        </w:rPr>
        <w:t xml:space="preserve"> DE VOLÚMENES MÁXIMOS DE COMBUSTIBLES A ESTACIONES DE SERVICIO</w:t>
      </w:r>
    </w:p>
    <w:p w14:paraId="1B7926DD" w14:textId="77777777" w:rsidR="00986C8B" w:rsidRPr="00156BB9" w:rsidRDefault="00986C8B" w:rsidP="008C6320">
      <w:pPr>
        <w:jc w:val="both"/>
        <w:rPr>
          <w:rFonts w:ascii="Arial" w:hAnsi="Arial" w:cs="Arial"/>
          <w:color w:val="000000"/>
          <w:sz w:val="22"/>
          <w:szCs w:val="22"/>
          <w:lang w:val="es-CO"/>
        </w:rPr>
      </w:pPr>
    </w:p>
    <w:p w14:paraId="1DAC57C3" w14:textId="12AA787B" w:rsidR="00F42787" w:rsidRPr="00156BB9" w:rsidRDefault="009B135F" w:rsidP="0083229F">
      <w:pPr>
        <w:pStyle w:val="Descripcin"/>
        <w:jc w:val="center"/>
        <w:rPr>
          <w:rFonts w:ascii="Arial" w:hAnsi="Arial" w:cs="Arial"/>
          <w:b w:val="0"/>
          <w:bCs w:val="0"/>
          <w:color w:val="000000"/>
          <w:sz w:val="22"/>
          <w:szCs w:val="22"/>
          <w:lang w:val="es-CO"/>
        </w:rPr>
      </w:pPr>
      <w:r w:rsidRPr="00156BB9">
        <w:rPr>
          <w:rFonts w:ascii="Arial" w:hAnsi="Arial" w:cs="Arial"/>
          <w:b w:val="0"/>
          <w:bCs w:val="0"/>
          <w:color w:val="000000"/>
          <w:sz w:val="22"/>
          <w:szCs w:val="22"/>
          <w:lang w:val="es-CO"/>
        </w:rPr>
        <w:t xml:space="preserve">Gráfica </w:t>
      </w:r>
      <w:r w:rsidR="00156BB9">
        <w:rPr>
          <w:rFonts w:ascii="Arial" w:hAnsi="Arial" w:cs="Arial"/>
          <w:b w:val="0"/>
          <w:bCs w:val="0"/>
          <w:color w:val="000000"/>
          <w:sz w:val="22"/>
          <w:szCs w:val="22"/>
          <w:lang w:val="es-CO"/>
        </w:rPr>
        <w:t>2</w:t>
      </w:r>
      <w:r w:rsidRPr="00156BB9">
        <w:rPr>
          <w:rFonts w:ascii="Arial" w:hAnsi="Arial" w:cs="Arial"/>
          <w:b w:val="0"/>
          <w:bCs w:val="0"/>
          <w:color w:val="000000"/>
          <w:sz w:val="22"/>
          <w:szCs w:val="22"/>
          <w:lang w:val="es-CO"/>
        </w:rPr>
        <w:t xml:space="preserve"> – Diagrama de flujo del cálculos de distribución de volúmenes a EDS</w:t>
      </w:r>
    </w:p>
    <w:p w14:paraId="7FDC06D1" w14:textId="77777777" w:rsidR="00F01248" w:rsidRDefault="00F01248" w:rsidP="005044F0">
      <w:pPr>
        <w:jc w:val="both"/>
        <w:rPr>
          <w:rFonts w:ascii="Arial" w:hAnsi="Arial" w:cs="Arial"/>
          <w:sz w:val="22"/>
          <w:szCs w:val="22"/>
          <w:lang w:val="es-CO"/>
        </w:rPr>
      </w:pPr>
    </w:p>
    <w:p w14:paraId="31725EBF" w14:textId="3C58446D" w:rsidR="002C7602" w:rsidRDefault="002C7602" w:rsidP="002C7602">
      <w:pPr>
        <w:jc w:val="center"/>
        <w:rPr>
          <w:rFonts w:ascii="Arial" w:hAnsi="Arial" w:cs="Arial"/>
          <w:sz w:val="22"/>
          <w:szCs w:val="22"/>
          <w:lang w:val="es-CO"/>
        </w:rPr>
      </w:pPr>
      <w:r>
        <w:rPr>
          <w:rFonts w:ascii="Arial" w:hAnsi="Arial" w:cs="Arial"/>
          <w:noProof/>
          <w:sz w:val="22"/>
          <w:szCs w:val="22"/>
        </w:rPr>
        <w:drawing>
          <wp:inline distT="0" distB="0" distL="0" distR="0" wp14:anchorId="1C19A9CF" wp14:editId="6F8A32D2">
            <wp:extent cx="4997450" cy="520276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3980" cy="5219976"/>
                    </a:xfrm>
                    <a:prstGeom prst="rect">
                      <a:avLst/>
                    </a:prstGeom>
                    <a:noFill/>
                  </pic:spPr>
                </pic:pic>
              </a:graphicData>
            </a:graphic>
          </wp:inline>
        </w:drawing>
      </w:r>
    </w:p>
    <w:p w14:paraId="0BA99F4E" w14:textId="139D6F2C" w:rsidR="002C7602" w:rsidRDefault="002C7602" w:rsidP="002C7602">
      <w:pPr>
        <w:jc w:val="center"/>
        <w:rPr>
          <w:rFonts w:ascii="Arial" w:hAnsi="Arial" w:cs="Arial"/>
          <w:sz w:val="22"/>
          <w:szCs w:val="22"/>
          <w:lang w:val="es-CO"/>
        </w:rPr>
      </w:pPr>
      <w:r>
        <w:rPr>
          <w:rFonts w:ascii="Arial" w:hAnsi="Arial" w:cs="Arial"/>
          <w:noProof/>
          <w:sz w:val="22"/>
          <w:szCs w:val="22"/>
        </w:rPr>
        <w:lastRenderedPageBreak/>
        <w:drawing>
          <wp:inline distT="0" distB="0" distL="0" distR="0" wp14:anchorId="1EF03CEB" wp14:editId="370424F7">
            <wp:extent cx="3850105" cy="663641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4150" cy="6660621"/>
                    </a:xfrm>
                    <a:prstGeom prst="rect">
                      <a:avLst/>
                    </a:prstGeom>
                    <a:noFill/>
                  </pic:spPr>
                </pic:pic>
              </a:graphicData>
            </a:graphic>
          </wp:inline>
        </w:drawing>
      </w:r>
    </w:p>
    <w:p w14:paraId="590CD03C" w14:textId="77777777" w:rsidR="002C7602" w:rsidRDefault="002C7602" w:rsidP="005044F0">
      <w:pPr>
        <w:jc w:val="both"/>
        <w:rPr>
          <w:rFonts w:ascii="Arial" w:hAnsi="Arial" w:cs="Arial"/>
          <w:sz w:val="22"/>
          <w:szCs w:val="22"/>
          <w:lang w:val="es-CO"/>
        </w:rPr>
      </w:pPr>
    </w:p>
    <w:p w14:paraId="50DFA4C5" w14:textId="7AD6255F" w:rsidR="005044F0" w:rsidRDefault="00BA33DF" w:rsidP="005044F0">
      <w:pPr>
        <w:jc w:val="both"/>
        <w:rPr>
          <w:rFonts w:ascii="Arial" w:hAnsi="Arial" w:cs="Arial"/>
          <w:sz w:val="22"/>
          <w:szCs w:val="22"/>
          <w:lang w:val="es-CO"/>
        </w:rPr>
      </w:pPr>
      <w:r>
        <w:rPr>
          <w:rFonts w:ascii="Arial" w:hAnsi="Arial" w:cs="Arial"/>
          <w:sz w:val="22"/>
          <w:szCs w:val="22"/>
          <w:lang w:val="es-CO"/>
        </w:rPr>
        <w:t xml:space="preserve">Los Volúmenes Máximos Distribuidos (VMD) </w:t>
      </w:r>
      <w:r w:rsidR="005044F0">
        <w:rPr>
          <w:rFonts w:ascii="Arial" w:hAnsi="Arial" w:cs="Arial"/>
          <w:sz w:val="22"/>
          <w:szCs w:val="22"/>
          <w:lang w:val="es-CO"/>
        </w:rPr>
        <w:t xml:space="preserve"> de combustible</w:t>
      </w:r>
      <w:r>
        <w:rPr>
          <w:rFonts w:ascii="Arial" w:hAnsi="Arial" w:cs="Arial"/>
          <w:sz w:val="22"/>
          <w:szCs w:val="22"/>
          <w:lang w:val="es-CO"/>
        </w:rPr>
        <w:t>s</w:t>
      </w:r>
      <w:r w:rsidR="005044F0">
        <w:rPr>
          <w:rFonts w:ascii="Arial" w:hAnsi="Arial" w:cs="Arial"/>
          <w:sz w:val="22"/>
          <w:szCs w:val="22"/>
          <w:lang w:val="es-CO"/>
        </w:rPr>
        <w:t xml:space="preserve"> </w:t>
      </w:r>
      <w:r w:rsidR="005044F0" w:rsidRPr="00E334DD">
        <w:rPr>
          <w:rFonts w:ascii="Arial" w:hAnsi="Arial" w:cs="Arial"/>
          <w:sz w:val="22"/>
          <w:szCs w:val="22"/>
          <w:lang w:val="es-CO"/>
        </w:rPr>
        <w:t>e</w:t>
      </w:r>
      <w:r w:rsidR="005044F0">
        <w:rPr>
          <w:rFonts w:ascii="Arial" w:hAnsi="Arial" w:cs="Arial"/>
          <w:sz w:val="22"/>
          <w:szCs w:val="22"/>
          <w:lang w:val="es-CO"/>
        </w:rPr>
        <w:t>ntre las estaciones de servicio</w:t>
      </w:r>
      <w:r w:rsidR="00D314F8">
        <w:rPr>
          <w:rFonts w:ascii="Arial" w:hAnsi="Arial" w:cs="Arial"/>
          <w:sz w:val="22"/>
          <w:szCs w:val="22"/>
          <w:lang w:val="es-CO"/>
        </w:rPr>
        <w:t xml:space="preserve"> se </w:t>
      </w:r>
      <w:r w:rsidR="00F01248">
        <w:rPr>
          <w:rFonts w:ascii="Arial" w:hAnsi="Arial" w:cs="Arial"/>
          <w:sz w:val="22"/>
          <w:szCs w:val="22"/>
          <w:lang w:val="es-CO"/>
        </w:rPr>
        <w:t>realiza</w:t>
      </w:r>
      <w:r w:rsidR="00D314F8">
        <w:rPr>
          <w:rFonts w:ascii="Arial" w:hAnsi="Arial" w:cs="Arial"/>
          <w:sz w:val="22"/>
          <w:szCs w:val="22"/>
          <w:lang w:val="es-CO"/>
        </w:rPr>
        <w:t xml:space="preserve"> teniendo</w:t>
      </w:r>
      <w:r w:rsidR="005044F0" w:rsidRPr="00E334DD">
        <w:rPr>
          <w:rFonts w:ascii="Arial" w:hAnsi="Arial" w:cs="Arial"/>
          <w:sz w:val="22"/>
          <w:szCs w:val="22"/>
          <w:lang w:val="es-CO"/>
        </w:rPr>
        <w:t xml:space="preserve"> </w:t>
      </w:r>
      <w:r w:rsidR="00D314F8">
        <w:rPr>
          <w:rFonts w:ascii="Arial" w:hAnsi="Arial" w:cs="Arial"/>
          <w:sz w:val="22"/>
          <w:szCs w:val="22"/>
          <w:lang w:val="es-CO"/>
        </w:rPr>
        <w:t xml:space="preserve">en cuenta los Volúmenes Distribuidos por Compras </w:t>
      </w:r>
      <w:r w:rsidR="00EC691B">
        <w:rPr>
          <w:rFonts w:ascii="Arial" w:hAnsi="Arial" w:cs="Arial"/>
          <w:sz w:val="22"/>
          <w:szCs w:val="22"/>
          <w:lang w:val="es-CO"/>
        </w:rPr>
        <w:t xml:space="preserve">(VDC) </w:t>
      </w:r>
      <w:r w:rsidR="00D314F8">
        <w:rPr>
          <w:rFonts w:ascii="Arial" w:hAnsi="Arial" w:cs="Arial"/>
          <w:sz w:val="22"/>
          <w:szCs w:val="22"/>
          <w:lang w:val="es-CO"/>
        </w:rPr>
        <w:t xml:space="preserve">y los Volúmenes Distribuidos por Almacenamiento </w:t>
      </w:r>
      <w:r w:rsidR="00EC691B">
        <w:rPr>
          <w:rFonts w:ascii="Arial" w:hAnsi="Arial" w:cs="Arial"/>
          <w:sz w:val="22"/>
          <w:szCs w:val="22"/>
          <w:lang w:val="es-CO"/>
        </w:rPr>
        <w:t xml:space="preserve">(VDA) </w:t>
      </w:r>
      <w:r w:rsidR="00D314F8">
        <w:rPr>
          <w:rFonts w:ascii="Arial" w:hAnsi="Arial" w:cs="Arial"/>
          <w:sz w:val="22"/>
          <w:szCs w:val="22"/>
          <w:lang w:val="es-CO"/>
        </w:rPr>
        <w:t>de cada estación de servicio y su participación dentro del Volumen Máximo Municipal</w:t>
      </w:r>
      <w:r w:rsidR="00EC691B">
        <w:rPr>
          <w:rFonts w:ascii="Arial" w:hAnsi="Arial" w:cs="Arial"/>
          <w:sz w:val="22"/>
          <w:szCs w:val="22"/>
          <w:lang w:val="es-CO"/>
        </w:rPr>
        <w:t xml:space="preserve"> (VMM)</w:t>
      </w:r>
      <w:r w:rsidR="00D314F8">
        <w:rPr>
          <w:rFonts w:ascii="Arial" w:hAnsi="Arial" w:cs="Arial"/>
          <w:sz w:val="22"/>
          <w:szCs w:val="22"/>
          <w:lang w:val="es-CO"/>
        </w:rPr>
        <w:t xml:space="preserve"> resultante de la presente metodología.  </w:t>
      </w:r>
    </w:p>
    <w:p w14:paraId="4E5D0CEE" w14:textId="77777777" w:rsidR="00D314F8" w:rsidRDefault="00D314F8" w:rsidP="005044F0">
      <w:pPr>
        <w:jc w:val="both"/>
        <w:rPr>
          <w:rFonts w:ascii="Arial" w:hAnsi="Arial" w:cs="Arial"/>
          <w:sz w:val="22"/>
          <w:szCs w:val="22"/>
          <w:lang w:val="es-CO"/>
        </w:rPr>
      </w:pPr>
    </w:p>
    <w:p w14:paraId="48C148C5" w14:textId="1B2C814E" w:rsidR="005044F0" w:rsidRDefault="00552EE3" w:rsidP="005044F0">
      <w:pPr>
        <w:jc w:val="both"/>
        <w:rPr>
          <w:rFonts w:ascii="Arial" w:hAnsi="Arial" w:cs="Arial"/>
          <w:sz w:val="22"/>
          <w:szCs w:val="22"/>
          <w:lang w:val="es-CO"/>
        </w:rPr>
      </w:pPr>
      <w:r>
        <w:rPr>
          <w:rFonts w:ascii="Arial" w:hAnsi="Arial" w:cs="Arial"/>
          <w:sz w:val="22"/>
          <w:szCs w:val="22"/>
          <w:lang w:val="es-CO"/>
        </w:rPr>
        <w:t>La utilización de la</w:t>
      </w:r>
      <w:r w:rsidR="00D314F8">
        <w:rPr>
          <w:rFonts w:ascii="Arial" w:hAnsi="Arial" w:cs="Arial"/>
          <w:sz w:val="22"/>
          <w:szCs w:val="22"/>
          <w:lang w:val="es-CO"/>
        </w:rPr>
        <w:t>s variables de</w:t>
      </w:r>
      <w:r>
        <w:rPr>
          <w:rFonts w:ascii="Arial" w:hAnsi="Arial" w:cs="Arial"/>
          <w:sz w:val="22"/>
          <w:szCs w:val="22"/>
          <w:lang w:val="es-CO"/>
        </w:rPr>
        <w:t xml:space="preserve"> compras de combustible</w:t>
      </w:r>
      <w:r w:rsidR="00BA33DF">
        <w:rPr>
          <w:rFonts w:ascii="Arial" w:hAnsi="Arial" w:cs="Arial"/>
          <w:sz w:val="22"/>
          <w:szCs w:val="22"/>
          <w:lang w:val="es-CO"/>
        </w:rPr>
        <w:t>s</w:t>
      </w:r>
      <w:r>
        <w:rPr>
          <w:rFonts w:ascii="Arial" w:hAnsi="Arial" w:cs="Arial"/>
          <w:sz w:val="22"/>
          <w:szCs w:val="22"/>
          <w:lang w:val="es-CO"/>
        </w:rPr>
        <w:t xml:space="preserve"> y capacidad de almacenamiento debe tener una proporción </w:t>
      </w:r>
      <w:r w:rsidR="00D314F8">
        <w:rPr>
          <w:rFonts w:ascii="Arial" w:hAnsi="Arial" w:cs="Arial"/>
          <w:sz w:val="22"/>
          <w:szCs w:val="22"/>
          <w:lang w:val="es-CO"/>
        </w:rPr>
        <w:t xml:space="preserve">80% y 20% respectivamente </w:t>
      </w:r>
      <w:r w:rsidR="00662FAD">
        <w:rPr>
          <w:rFonts w:ascii="Arial" w:hAnsi="Arial" w:cs="Arial"/>
          <w:sz w:val="22"/>
          <w:szCs w:val="22"/>
          <w:lang w:val="es-CO"/>
        </w:rPr>
        <w:t>para</w:t>
      </w:r>
      <w:r w:rsidR="00D314F8">
        <w:rPr>
          <w:rFonts w:ascii="Arial" w:hAnsi="Arial" w:cs="Arial"/>
          <w:sz w:val="22"/>
          <w:szCs w:val="22"/>
          <w:lang w:val="es-CO"/>
        </w:rPr>
        <w:t xml:space="preserve"> la determinación de la participación de l</w:t>
      </w:r>
      <w:r w:rsidR="00BA33DF">
        <w:rPr>
          <w:rFonts w:ascii="Arial" w:hAnsi="Arial" w:cs="Arial"/>
          <w:sz w:val="22"/>
          <w:szCs w:val="22"/>
          <w:lang w:val="es-CO"/>
        </w:rPr>
        <w:t xml:space="preserve">as estaciones de servicio en los Volúmenes </w:t>
      </w:r>
      <w:r w:rsidR="00BA33DF">
        <w:rPr>
          <w:rFonts w:ascii="Arial" w:hAnsi="Arial" w:cs="Arial"/>
          <w:sz w:val="22"/>
          <w:szCs w:val="22"/>
          <w:lang w:val="es-CO"/>
        </w:rPr>
        <w:lastRenderedPageBreak/>
        <w:t>M</w:t>
      </w:r>
      <w:r w:rsidR="00F742EA">
        <w:rPr>
          <w:rFonts w:ascii="Arial" w:hAnsi="Arial" w:cs="Arial"/>
          <w:sz w:val="22"/>
          <w:szCs w:val="22"/>
          <w:lang w:val="es-CO"/>
        </w:rPr>
        <w:t>áximos Municipales (VMM)</w:t>
      </w:r>
      <w:r w:rsidR="00D314F8">
        <w:rPr>
          <w:rFonts w:ascii="Arial" w:hAnsi="Arial" w:cs="Arial"/>
          <w:sz w:val="22"/>
          <w:szCs w:val="22"/>
          <w:lang w:val="es-CO"/>
        </w:rPr>
        <w:t xml:space="preserve">, en cumplimiento con lo dispuesto </w:t>
      </w:r>
      <w:r w:rsidR="00F742EA">
        <w:rPr>
          <w:rFonts w:ascii="Arial" w:hAnsi="Arial" w:cs="Arial"/>
          <w:sz w:val="22"/>
          <w:szCs w:val="22"/>
          <w:lang w:val="es-CO"/>
        </w:rPr>
        <w:t>en</w:t>
      </w:r>
      <w:r w:rsidR="005044F0" w:rsidRPr="00F1270D">
        <w:rPr>
          <w:rFonts w:ascii="Arial" w:hAnsi="Arial" w:cs="Arial"/>
          <w:sz w:val="22"/>
          <w:szCs w:val="22"/>
          <w:lang w:val="es-CO"/>
        </w:rPr>
        <w:t xml:space="preserve"> el Decreto</w:t>
      </w:r>
      <w:r w:rsidR="005044F0">
        <w:rPr>
          <w:rFonts w:ascii="Arial" w:hAnsi="Arial" w:cs="Arial"/>
          <w:sz w:val="22"/>
          <w:szCs w:val="22"/>
          <w:lang w:val="es-CO"/>
        </w:rPr>
        <w:t xml:space="preserve"> 1073 de 2015</w:t>
      </w:r>
      <w:r w:rsidR="00F742EA">
        <w:rPr>
          <w:rFonts w:ascii="Arial" w:hAnsi="Arial" w:cs="Arial"/>
          <w:sz w:val="22"/>
          <w:szCs w:val="22"/>
          <w:lang w:val="es-CO"/>
        </w:rPr>
        <w:t xml:space="preserve"> y sus modificatorios.</w:t>
      </w:r>
    </w:p>
    <w:p w14:paraId="4603219C" w14:textId="77777777" w:rsidR="00D314F8" w:rsidRDefault="00D314F8" w:rsidP="005044F0">
      <w:pPr>
        <w:jc w:val="both"/>
        <w:rPr>
          <w:rFonts w:ascii="Arial" w:hAnsi="Arial" w:cs="Arial"/>
          <w:sz w:val="22"/>
          <w:szCs w:val="22"/>
          <w:lang w:val="es-CO"/>
        </w:rPr>
      </w:pPr>
    </w:p>
    <w:p w14:paraId="3A118801" w14:textId="545B9A63" w:rsidR="005044F0" w:rsidRDefault="005044F0" w:rsidP="005044F0">
      <w:pPr>
        <w:jc w:val="both"/>
        <w:rPr>
          <w:rFonts w:ascii="Arial" w:hAnsi="Arial" w:cs="Arial"/>
          <w:color w:val="000000"/>
          <w:sz w:val="22"/>
          <w:szCs w:val="22"/>
          <w:lang w:val="es-CO"/>
        </w:rPr>
      </w:pPr>
      <w:r w:rsidRPr="00E334DD">
        <w:rPr>
          <w:rFonts w:ascii="Arial" w:hAnsi="Arial" w:cs="Arial"/>
          <w:color w:val="000000"/>
          <w:sz w:val="22"/>
          <w:szCs w:val="22"/>
          <w:lang w:val="es-CO"/>
        </w:rPr>
        <w:t>La suma de</w:t>
      </w:r>
      <w:r>
        <w:rPr>
          <w:rFonts w:ascii="Arial" w:hAnsi="Arial" w:cs="Arial"/>
          <w:color w:val="000000"/>
          <w:sz w:val="22"/>
          <w:szCs w:val="22"/>
          <w:lang w:val="es-CO"/>
        </w:rPr>
        <w:t xml:space="preserve"> </w:t>
      </w:r>
      <w:r w:rsidRPr="00E334DD">
        <w:rPr>
          <w:rFonts w:ascii="Arial" w:hAnsi="Arial" w:cs="Arial"/>
          <w:color w:val="000000"/>
          <w:sz w:val="22"/>
          <w:szCs w:val="22"/>
          <w:lang w:val="es-CO"/>
        </w:rPr>
        <w:t>l</w:t>
      </w:r>
      <w:r>
        <w:rPr>
          <w:rFonts w:ascii="Arial" w:hAnsi="Arial" w:cs="Arial"/>
          <w:color w:val="000000"/>
          <w:sz w:val="22"/>
          <w:szCs w:val="22"/>
          <w:lang w:val="es-CO"/>
        </w:rPr>
        <w:t>os</w:t>
      </w:r>
      <w:r w:rsidRPr="00E334DD">
        <w:rPr>
          <w:rFonts w:ascii="Arial" w:hAnsi="Arial" w:cs="Arial"/>
          <w:color w:val="000000"/>
          <w:sz w:val="22"/>
          <w:szCs w:val="22"/>
          <w:lang w:val="es-CO"/>
        </w:rPr>
        <w:t xml:space="preserve"> </w:t>
      </w:r>
      <w:r>
        <w:rPr>
          <w:rFonts w:ascii="Arial" w:hAnsi="Arial" w:cs="Arial"/>
          <w:color w:val="000000"/>
          <w:sz w:val="22"/>
          <w:szCs w:val="22"/>
          <w:lang w:val="es-CO"/>
        </w:rPr>
        <w:t>v</w:t>
      </w:r>
      <w:r w:rsidRPr="00E334DD">
        <w:rPr>
          <w:rFonts w:ascii="Arial" w:hAnsi="Arial" w:cs="Arial"/>
          <w:color w:val="000000"/>
          <w:sz w:val="22"/>
          <w:szCs w:val="22"/>
          <w:lang w:val="es-CO"/>
        </w:rPr>
        <w:t>o</w:t>
      </w:r>
      <w:r>
        <w:rPr>
          <w:rFonts w:ascii="Arial" w:hAnsi="Arial" w:cs="Arial"/>
          <w:color w:val="000000"/>
          <w:sz w:val="22"/>
          <w:szCs w:val="22"/>
          <w:lang w:val="es-CO"/>
        </w:rPr>
        <w:t>lúmenes</w:t>
      </w:r>
      <w:r w:rsidRPr="00E334DD">
        <w:rPr>
          <w:rFonts w:ascii="Arial" w:hAnsi="Arial" w:cs="Arial"/>
          <w:color w:val="000000"/>
          <w:sz w:val="22"/>
          <w:szCs w:val="22"/>
          <w:lang w:val="es-CO"/>
        </w:rPr>
        <w:t xml:space="preserve"> </w:t>
      </w:r>
      <w:r w:rsidR="00F01248">
        <w:rPr>
          <w:rFonts w:ascii="Arial" w:hAnsi="Arial" w:cs="Arial"/>
          <w:color w:val="000000"/>
          <w:sz w:val="22"/>
          <w:szCs w:val="22"/>
          <w:lang w:val="es-CO"/>
        </w:rPr>
        <w:t>distribuidos</w:t>
      </w:r>
      <w:r w:rsidR="00EC691B">
        <w:rPr>
          <w:rFonts w:ascii="Arial" w:hAnsi="Arial" w:cs="Arial"/>
          <w:color w:val="000000"/>
          <w:sz w:val="22"/>
          <w:szCs w:val="22"/>
          <w:lang w:val="es-CO"/>
        </w:rPr>
        <w:t xml:space="preserve"> en</w:t>
      </w:r>
      <w:r w:rsidRPr="00E334DD">
        <w:rPr>
          <w:rFonts w:ascii="Arial" w:hAnsi="Arial" w:cs="Arial"/>
          <w:color w:val="000000"/>
          <w:sz w:val="22"/>
          <w:szCs w:val="22"/>
          <w:lang w:val="es-CO"/>
        </w:rPr>
        <w:t xml:space="preserve"> las estaciones de servicio ubicadas en un municipio o corregimiento de zona de frontera, no podrá superar el volumen</w:t>
      </w:r>
      <w:r>
        <w:rPr>
          <w:rFonts w:ascii="Arial" w:hAnsi="Arial" w:cs="Arial"/>
          <w:color w:val="000000"/>
          <w:sz w:val="22"/>
          <w:szCs w:val="22"/>
          <w:lang w:val="es-CO"/>
        </w:rPr>
        <w:t xml:space="preserve"> máximo</w:t>
      </w:r>
      <w:r w:rsidRPr="00E334DD">
        <w:rPr>
          <w:rFonts w:ascii="Arial" w:hAnsi="Arial" w:cs="Arial"/>
          <w:color w:val="000000"/>
          <w:sz w:val="22"/>
          <w:szCs w:val="22"/>
          <w:lang w:val="es-CO"/>
        </w:rPr>
        <w:t xml:space="preserve"> asignado a éstos</w:t>
      </w:r>
      <w:r w:rsidR="00D314F8">
        <w:rPr>
          <w:rFonts w:ascii="Arial" w:hAnsi="Arial" w:cs="Arial"/>
          <w:color w:val="000000"/>
          <w:sz w:val="22"/>
          <w:szCs w:val="22"/>
          <w:lang w:val="es-CO"/>
        </w:rPr>
        <w:t>.</w:t>
      </w:r>
    </w:p>
    <w:p w14:paraId="4D9B716B" w14:textId="77777777" w:rsidR="005044F0" w:rsidRPr="00E334DD" w:rsidRDefault="005044F0" w:rsidP="005044F0">
      <w:pPr>
        <w:jc w:val="both"/>
        <w:rPr>
          <w:rFonts w:ascii="Arial" w:hAnsi="Arial" w:cs="Arial"/>
          <w:sz w:val="22"/>
          <w:szCs w:val="22"/>
          <w:lang w:val="es-CO"/>
        </w:rPr>
      </w:pPr>
    </w:p>
    <w:p w14:paraId="3BD74A00" w14:textId="56E2CDD9" w:rsidR="00F01248" w:rsidRPr="00F01248" w:rsidRDefault="00D314F8" w:rsidP="00F01248">
      <w:pPr>
        <w:pStyle w:val="Prrafodelista"/>
        <w:numPr>
          <w:ilvl w:val="0"/>
          <w:numId w:val="15"/>
        </w:numPr>
        <w:jc w:val="both"/>
        <w:rPr>
          <w:rFonts w:ascii="Arial" w:hAnsi="Arial" w:cs="Arial"/>
          <w:sz w:val="22"/>
          <w:szCs w:val="22"/>
          <w:lang w:val="es-CO"/>
        </w:rPr>
      </w:pPr>
      <w:r w:rsidRPr="00F01248">
        <w:rPr>
          <w:rFonts w:ascii="Arial" w:hAnsi="Arial" w:cs="Arial"/>
          <w:b/>
          <w:sz w:val="22"/>
          <w:szCs w:val="22"/>
          <w:lang w:val="es-CO"/>
        </w:rPr>
        <w:t>Volumen Distribuido por C</w:t>
      </w:r>
      <w:r w:rsidR="00822945" w:rsidRPr="00F01248">
        <w:rPr>
          <w:rFonts w:ascii="Arial" w:hAnsi="Arial" w:cs="Arial"/>
          <w:b/>
          <w:sz w:val="22"/>
          <w:szCs w:val="22"/>
          <w:lang w:val="es-CO"/>
        </w:rPr>
        <w:t>ompras</w:t>
      </w:r>
      <w:r w:rsidR="00F01248">
        <w:rPr>
          <w:rFonts w:ascii="Arial" w:hAnsi="Arial" w:cs="Arial"/>
          <w:b/>
          <w:sz w:val="22"/>
          <w:szCs w:val="22"/>
          <w:lang w:val="es-CO"/>
        </w:rPr>
        <w:t xml:space="preserve"> (VDC)</w:t>
      </w:r>
      <w:r w:rsidR="00822945" w:rsidRPr="00F01248">
        <w:rPr>
          <w:rFonts w:ascii="Arial" w:hAnsi="Arial" w:cs="Arial"/>
          <w:b/>
          <w:sz w:val="22"/>
          <w:szCs w:val="22"/>
          <w:lang w:val="es-CO"/>
        </w:rPr>
        <w:t xml:space="preserve">. </w:t>
      </w:r>
    </w:p>
    <w:p w14:paraId="51258BA4" w14:textId="77777777" w:rsidR="00F01248" w:rsidRDefault="00F01248" w:rsidP="00F01248">
      <w:pPr>
        <w:jc w:val="both"/>
        <w:rPr>
          <w:rFonts w:ascii="Arial" w:hAnsi="Arial" w:cs="Arial"/>
          <w:sz w:val="22"/>
          <w:szCs w:val="22"/>
          <w:lang w:val="es-CO"/>
        </w:rPr>
      </w:pPr>
    </w:p>
    <w:p w14:paraId="3F68A241" w14:textId="02F67115" w:rsidR="005044F0" w:rsidRPr="00F01248" w:rsidRDefault="005044F0" w:rsidP="00F01248">
      <w:pPr>
        <w:jc w:val="both"/>
        <w:rPr>
          <w:rFonts w:ascii="Arial" w:hAnsi="Arial" w:cs="Arial"/>
          <w:sz w:val="22"/>
          <w:szCs w:val="22"/>
          <w:lang w:val="es-CO"/>
        </w:rPr>
      </w:pPr>
      <w:r w:rsidRPr="00F01248">
        <w:rPr>
          <w:rFonts w:ascii="Arial" w:hAnsi="Arial" w:cs="Arial"/>
          <w:sz w:val="22"/>
          <w:szCs w:val="22"/>
          <w:lang w:val="es-CO"/>
        </w:rPr>
        <w:t xml:space="preserve">Para </w:t>
      </w:r>
      <w:r w:rsidR="003840E8" w:rsidRPr="00F01248">
        <w:rPr>
          <w:rFonts w:ascii="Arial" w:hAnsi="Arial" w:cs="Arial"/>
          <w:sz w:val="22"/>
          <w:szCs w:val="22"/>
          <w:lang w:val="es-CO"/>
        </w:rPr>
        <w:t>el Volumen Distribuido por Compras</w:t>
      </w:r>
      <w:r w:rsidRPr="00F01248">
        <w:rPr>
          <w:rFonts w:ascii="Arial" w:hAnsi="Arial" w:cs="Arial"/>
          <w:sz w:val="22"/>
          <w:szCs w:val="22"/>
          <w:lang w:val="es-CO"/>
        </w:rPr>
        <w:t xml:space="preserve"> realizadas por cada estación de servicio, se toma el periodo comprendido entre septiembre de 2015 a diciembre de 2016</w:t>
      </w:r>
      <w:r w:rsidR="00662FAD" w:rsidRPr="00F01248">
        <w:rPr>
          <w:rFonts w:ascii="Arial" w:hAnsi="Arial" w:cs="Arial"/>
          <w:sz w:val="22"/>
          <w:szCs w:val="22"/>
          <w:lang w:val="es-CO"/>
        </w:rPr>
        <w:t xml:space="preserve">, </w:t>
      </w:r>
      <w:r w:rsidR="00F01248">
        <w:rPr>
          <w:rFonts w:ascii="Arial" w:hAnsi="Arial" w:cs="Arial"/>
          <w:sz w:val="22"/>
          <w:szCs w:val="22"/>
          <w:lang w:val="es-CO"/>
        </w:rPr>
        <w:t xml:space="preserve">de acuerdo con </w:t>
      </w:r>
      <w:r w:rsidR="00662FAD" w:rsidRPr="00F01248">
        <w:rPr>
          <w:rFonts w:ascii="Arial" w:hAnsi="Arial" w:cs="Arial"/>
          <w:sz w:val="22"/>
          <w:szCs w:val="22"/>
          <w:lang w:val="es-CO"/>
        </w:rPr>
        <w:t xml:space="preserve">el periodo seleccionado </w:t>
      </w:r>
      <w:r w:rsidR="00F01248">
        <w:rPr>
          <w:rFonts w:ascii="Arial" w:hAnsi="Arial" w:cs="Arial"/>
          <w:sz w:val="22"/>
          <w:szCs w:val="22"/>
          <w:lang w:val="es-CO"/>
        </w:rPr>
        <w:t>para</w:t>
      </w:r>
      <w:r w:rsidR="003840E8" w:rsidRPr="00F01248">
        <w:rPr>
          <w:rFonts w:ascii="Arial" w:hAnsi="Arial" w:cs="Arial"/>
          <w:sz w:val="22"/>
          <w:szCs w:val="22"/>
          <w:lang w:val="es-CO"/>
        </w:rPr>
        <w:t xml:space="preserve"> la determinación de</w:t>
      </w:r>
      <w:r w:rsidR="00662FAD" w:rsidRPr="00F01248">
        <w:rPr>
          <w:rFonts w:ascii="Arial" w:hAnsi="Arial" w:cs="Arial"/>
          <w:sz w:val="22"/>
          <w:szCs w:val="22"/>
          <w:lang w:val="es-CO"/>
        </w:rPr>
        <w:t xml:space="preserve"> los Volúmenes Máximos Municipales.</w:t>
      </w:r>
      <w:r w:rsidR="00EC691B">
        <w:rPr>
          <w:rFonts w:ascii="Arial" w:hAnsi="Arial" w:cs="Arial"/>
          <w:sz w:val="22"/>
          <w:szCs w:val="22"/>
          <w:lang w:val="es-CO"/>
        </w:rPr>
        <w:t xml:space="preserve"> Este v</w:t>
      </w:r>
      <w:r w:rsidR="003840E8" w:rsidRPr="00F01248">
        <w:rPr>
          <w:rFonts w:ascii="Arial" w:hAnsi="Arial" w:cs="Arial"/>
          <w:sz w:val="22"/>
          <w:szCs w:val="22"/>
          <w:lang w:val="es-CO"/>
        </w:rPr>
        <w:t>olumen</w:t>
      </w:r>
      <w:r w:rsidRPr="00F01248">
        <w:rPr>
          <w:rFonts w:ascii="Arial" w:hAnsi="Arial" w:cs="Arial"/>
          <w:sz w:val="22"/>
          <w:szCs w:val="22"/>
          <w:lang w:val="es-CO"/>
        </w:rPr>
        <w:t xml:space="preserve"> incluye tanto las compras realizadas </w:t>
      </w:r>
      <w:r w:rsidR="00EC691B">
        <w:rPr>
          <w:rFonts w:ascii="Arial" w:hAnsi="Arial" w:cs="Arial"/>
          <w:sz w:val="22"/>
          <w:szCs w:val="22"/>
          <w:lang w:val="es-CO"/>
        </w:rPr>
        <w:t xml:space="preserve">dentro </w:t>
      </w:r>
      <w:r w:rsidR="00F742EA">
        <w:rPr>
          <w:rFonts w:ascii="Arial" w:hAnsi="Arial" w:cs="Arial"/>
          <w:sz w:val="22"/>
          <w:szCs w:val="22"/>
          <w:lang w:val="es-CO"/>
        </w:rPr>
        <w:t>y fuera</w:t>
      </w:r>
      <w:r w:rsidRPr="00F01248">
        <w:rPr>
          <w:rFonts w:ascii="Arial" w:hAnsi="Arial" w:cs="Arial"/>
          <w:sz w:val="22"/>
          <w:szCs w:val="22"/>
          <w:lang w:val="es-CO"/>
        </w:rPr>
        <w:t xml:space="preserve"> de los volúmenes máximos asignados por estación de servicio</w:t>
      </w:r>
      <w:r w:rsidR="00EC691B">
        <w:rPr>
          <w:rFonts w:ascii="Arial" w:hAnsi="Arial" w:cs="Arial"/>
          <w:sz w:val="22"/>
          <w:szCs w:val="22"/>
          <w:lang w:val="es-CO"/>
        </w:rPr>
        <w:t xml:space="preserve"> durante el periodo de tiempo relacionado</w:t>
      </w:r>
      <w:r w:rsidRPr="00F01248">
        <w:rPr>
          <w:rFonts w:ascii="Arial" w:hAnsi="Arial" w:cs="Arial"/>
          <w:sz w:val="22"/>
          <w:szCs w:val="22"/>
          <w:lang w:val="es-CO"/>
        </w:rPr>
        <w:t xml:space="preserve"> así como los </w:t>
      </w:r>
      <w:r w:rsidR="0042758F">
        <w:rPr>
          <w:rFonts w:ascii="Arial" w:hAnsi="Arial" w:cs="Arial"/>
          <w:sz w:val="22"/>
          <w:szCs w:val="22"/>
          <w:lang w:val="es-CO"/>
        </w:rPr>
        <w:t>consumos de cesiones recibidas.</w:t>
      </w:r>
    </w:p>
    <w:p w14:paraId="2C256D8F" w14:textId="77777777" w:rsidR="005044F0" w:rsidRDefault="005044F0" w:rsidP="005044F0">
      <w:pPr>
        <w:jc w:val="both"/>
        <w:rPr>
          <w:rFonts w:ascii="Arial" w:hAnsi="Arial" w:cs="Arial"/>
          <w:sz w:val="22"/>
          <w:szCs w:val="22"/>
          <w:lang w:val="es-CO"/>
        </w:rPr>
      </w:pPr>
    </w:p>
    <w:p w14:paraId="32E8C78A" w14:textId="25ED69D5" w:rsidR="005044F0" w:rsidRDefault="00EC691B" w:rsidP="005044F0">
      <w:pPr>
        <w:jc w:val="both"/>
        <w:rPr>
          <w:rFonts w:ascii="Arial" w:hAnsi="Arial" w:cs="Arial"/>
          <w:sz w:val="22"/>
          <w:szCs w:val="22"/>
          <w:lang w:val="es-CO"/>
        </w:rPr>
      </w:pPr>
      <w:r>
        <w:rPr>
          <w:rFonts w:ascii="Arial" w:hAnsi="Arial" w:cs="Arial"/>
          <w:sz w:val="22"/>
          <w:szCs w:val="22"/>
          <w:lang w:val="es-CO"/>
        </w:rPr>
        <w:t>Inicialmente, se debe determinar la Base Volumétrica de Análisis</w:t>
      </w:r>
      <w:r w:rsidR="0042758F">
        <w:rPr>
          <w:rFonts w:ascii="Arial" w:hAnsi="Arial" w:cs="Arial"/>
          <w:sz w:val="22"/>
          <w:szCs w:val="22"/>
          <w:lang w:val="es-CO"/>
        </w:rPr>
        <w:t xml:space="preserve"> (BVA)</w:t>
      </w:r>
      <w:r>
        <w:rPr>
          <w:rFonts w:ascii="Arial" w:hAnsi="Arial" w:cs="Arial"/>
          <w:sz w:val="22"/>
          <w:szCs w:val="22"/>
          <w:lang w:val="es-CO"/>
        </w:rPr>
        <w:t xml:space="preserve"> mediante la siguiente ecuación.</w:t>
      </w:r>
    </w:p>
    <w:p w14:paraId="273BC2A4" w14:textId="77777777" w:rsidR="005044F0" w:rsidRDefault="005044F0" w:rsidP="005044F0">
      <w:pPr>
        <w:jc w:val="both"/>
        <w:rPr>
          <w:rFonts w:ascii="Arial" w:hAnsi="Arial" w:cs="Arial"/>
          <w:sz w:val="22"/>
          <w:szCs w:val="22"/>
          <w:lang w:val="es-CO"/>
        </w:rPr>
      </w:pPr>
    </w:p>
    <w:p w14:paraId="3AA6C853" w14:textId="1FBDFE1F" w:rsidR="005044F0" w:rsidRPr="00B52B2C" w:rsidRDefault="0042758F" w:rsidP="005044F0">
      <w:pPr>
        <w:jc w:val="both"/>
        <w:rPr>
          <w:rFonts w:ascii="Arial" w:hAnsi="Arial" w:cs="Arial"/>
          <w:sz w:val="20"/>
          <w:szCs w:val="22"/>
          <w:lang w:val="es-CO"/>
        </w:rPr>
      </w:pPr>
      <m:oMathPara>
        <m:oMathParaPr>
          <m:jc m:val="center"/>
        </m:oMathParaPr>
        <m:oMath>
          <m:r>
            <w:rPr>
              <w:rFonts w:ascii="Cambria Math" w:hAnsi="Cambria Math" w:cs="Arial"/>
              <w:sz w:val="20"/>
            </w:rPr>
            <m:t>BVA=</m:t>
          </m:r>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VAV</m:t>
              </m:r>
            </m:sub>
          </m:sSub>
          <m:r>
            <w:rPr>
              <w:rFonts w:ascii="Cambria Math" w:hAnsi="Cambria Math" w:cs="Arial"/>
              <w:sz w:val="20"/>
            </w:rPr>
            <m:t>+</m:t>
          </m:r>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Cesiones</m:t>
              </m:r>
            </m:sub>
          </m:sSub>
        </m:oMath>
      </m:oMathPara>
    </w:p>
    <w:p w14:paraId="2B5FDB37" w14:textId="77777777" w:rsidR="005044F0" w:rsidRDefault="005044F0" w:rsidP="005044F0">
      <w:pPr>
        <w:jc w:val="both"/>
        <w:rPr>
          <w:rFonts w:ascii="Arial" w:hAnsi="Arial" w:cs="Arial"/>
          <w:sz w:val="22"/>
          <w:szCs w:val="22"/>
          <w:lang w:val="es-CO"/>
        </w:rPr>
      </w:pPr>
    </w:p>
    <w:p w14:paraId="39E42412" w14:textId="6AAE53B8" w:rsidR="0042758F" w:rsidRDefault="0042758F" w:rsidP="005044F0">
      <w:pPr>
        <w:jc w:val="both"/>
        <w:rPr>
          <w:rFonts w:ascii="Arial" w:hAnsi="Arial" w:cs="Arial"/>
          <w:sz w:val="22"/>
          <w:szCs w:val="22"/>
          <w:lang w:val="es-CO"/>
        </w:rPr>
      </w:pPr>
      <w:r>
        <w:rPr>
          <w:rFonts w:ascii="Arial" w:hAnsi="Arial" w:cs="Arial"/>
          <w:sz w:val="22"/>
          <w:szCs w:val="22"/>
          <w:lang w:val="es-CO"/>
        </w:rPr>
        <w:t>Donde:</w:t>
      </w:r>
    </w:p>
    <w:p w14:paraId="6ACA3709" w14:textId="77777777" w:rsidR="0042758F" w:rsidRDefault="0042758F" w:rsidP="005044F0">
      <w:pPr>
        <w:jc w:val="both"/>
        <w:rPr>
          <w:rFonts w:ascii="Arial" w:hAnsi="Arial" w:cs="Arial"/>
          <w:sz w:val="22"/>
          <w:szCs w:val="22"/>
          <w:lang w:val="es-CO"/>
        </w:rPr>
      </w:pPr>
    </w:p>
    <w:p w14:paraId="4147DAFF" w14:textId="356068D5" w:rsidR="0042758F" w:rsidRPr="001A2FC8" w:rsidRDefault="00062FED" w:rsidP="0042758F">
      <w:pPr>
        <w:jc w:val="both"/>
        <w:rPr>
          <w:rFonts w:ascii="Cambria Math" w:hAnsi="Cambria Math" w:cs="Arial"/>
          <w:i/>
          <w:sz w:val="20"/>
        </w:rPr>
      </w:pPr>
      <m:oMath>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VAV</m:t>
            </m:r>
          </m:sub>
        </m:sSub>
      </m:oMath>
      <w:r w:rsidR="0042758F" w:rsidRPr="001A2FC8">
        <w:rPr>
          <w:rFonts w:ascii="Cambria Math" w:hAnsi="Cambria Math" w:cs="Arial"/>
          <w:i/>
          <w:sz w:val="20"/>
        </w:rPr>
        <w:t xml:space="preserve"> = </w:t>
      </w:r>
      <w:r w:rsidR="00DB3082">
        <w:rPr>
          <w:rFonts w:ascii="Cambria Math" w:hAnsi="Cambria Math" w:cs="Arial"/>
          <w:i/>
          <w:sz w:val="20"/>
        </w:rPr>
        <w:t>Promedio de los volúmenes asignados vigentes por mes entre septiembre de 2015 y diciembre de 2016.</w:t>
      </w:r>
    </w:p>
    <w:p w14:paraId="6E0EAAC5" w14:textId="43BA3E07" w:rsidR="00DB3082" w:rsidRPr="001A2FC8" w:rsidRDefault="00062FED" w:rsidP="00DB3082">
      <w:pPr>
        <w:jc w:val="both"/>
        <w:rPr>
          <w:rFonts w:ascii="Cambria Math" w:hAnsi="Cambria Math" w:cs="Arial"/>
          <w:i/>
          <w:sz w:val="20"/>
        </w:rPr>
      </w:pPr>
      <m:oMath>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Cesiones</m:t>
            </m:r>
          </m:sub>
        </m:sSub>
      </m:oMath>
      <w:r w:rsidR="00DB3082">
        <w:rPr>
          <w:rFonts w:ascii="Arial" w:hAnsi="Arial" w:cs="Arial"/>
          <w:sz w:val="20"/>
        </w:rPr>
        <w:t xml:space="preserve"> </w:t>
      </w:r>
      <w:r w:rsidR="00DB3082" w:rsidRPr="001A2FC8">
        <w:rPr>
          <w:rFonts w:ascii="Cambria Math" w:hAnsi="Cambria Math" w:cs="Arial"/>
          <w:i/>
          <w:sz w:val="20"/>
        </w:rPr>
        <w:t xml:space="preserve">= </w:t>
      </w:r>
      <w:r w:rsidR="00DB3082">
        <w:rPr>
          <w:rFonts w:ascii="Cambria Math" w:hAnsi="Cambria Math" w:cs="Arial"/>
          <w:i/>
          <w:sz w:val="20"/>
        </w:rPr>
        <w:t>Promedio de las cesiones recibidas por mes entre septiembre de 2015 y diciembre de 2016.</w:t>
      </w:r>
    </w:p>
    <w:p w14:paraId="3CCEB8FF" w14:textId="1ED03334" w:rsidR="0042758F" w:rsidRPr="00DB3082" w:rsidRDefault="0042758F" w:rsidP="005044F0">
      <w:pPr>
        <w:jc w:val="both"/>
        <w:rPr>
          <w:rFonts w:ascii="Arial" w:hAnsi="Arial" w:cs="Arial"/>
          <w:sz w:val="22"/>
          <w:szCs w:val="22"/>
          <w:lang w:val="es-CO"/>
        </w:rPr>
      </w:pPr>
    </w:p>
    <w:p w14:paraId="17699643" w14:textId="5D5372B9" w:rsidR="005044F0" w:rsidRDefault="00F742EA" w:rsidP="005044F0">
      <w:pPr>
        <w:jc w:val="both"/>
        <w:rPr>
          <w:rFonts w:ascii="Arial" w:hAnsi="Arial" w:cs="Arial"/>
          <w:sz w:val="22"/>
          <w:szCs w:val="22"/>
          <w:lang w:val="es-CO"/>
        </w:rPr>
      </w:pPr>
      <w:r>
        <w:rPr>
          <w:rFonts w:ascii="Arial" w:hAnsi="Arial" w:cs="Arial"/>
          <w:sz w:val="22"/>
          <w:szCs w:val="22"/>
          <w:lang w:val="es-CO"/>
        </w:rPr>
        <w:t>Posteriormente,</w:t>
      </w:r>
      <w:r w:rsidR="00DB3082">
        <w:rPr>
          <w:rFonts w:ascii="Arial" w:hAnsi="Arial" w:cs="Arial"/>
          <w:sz w:val="22"/>
          <w:szCs w:val="22"/>
          <w:lang w:val="es-CO"/>
        </w:rPr>
        <w:t xml:space="preserve"> se debe determinar el Índice de Cumplimiento de Base Volum</w:t>
      </w:r>
      <w:r w:rsidR="00333862">
        <w:rPr>
          <w:rFonts w:ascii="Arial" w:hAnsi="Arial" w:cs="Arial"/>
          <w:sz w:val="22"/>
          <w:szCs w:val="22"/>
          <w:lang w:val="es-CO"/>
        </w:rPr>
        <w:t xml:space="preserve">étrica (ICBV) con respecto a las compras promedio </w:t>
      </w:r>
      <w:r w:rsidR="005044F0">
        <w:rPr>
          <w:rFonts w:ascii="Arial" w:hAnsi="Arial" w:cs="Arial"/>
          <w:sz w:val="22"/>
          <w:szCs w:val="22"/>
          <w:lang w:val="es-CO"/>
        </w:rPr>
        <w:t>mensuales de combustible</w:t>
      </w:r>
      <w:r w:rsidR="00333862">
        <w:rPr>
          <w:rFonts w:ascii="Arial" w:hAnsi="Arial" w:cs="Arial"/>
          <w:sz w:val="22"/>
          <w:szCs w:val="22"/>
          <w:lang w:val="es-CO"/>
        </w:rPr>
        <w:t xml:space="preserve"> de cada estación de servicio durante septiem</w:t>
      </w:r>
      <w:r w:rsidR="003E26B2">
        <w:rPr>
          <w:rFonts w:ascii="Arial" w:hAnsi="Arial" w:cs="Arial"/>
          <w:sz w:val="22"/>
          <w:szCs w:val="22"/>
          <w:lang w:val="es-CO"/>
        </w:rPr>
        <w:t>bre de 2015 a diciembre de 2016</w:t>
      </w:r>
      <w:r w:rsidR="005044F0">
        <w:rPr>
          <w:rFonts w:ascii="Arial" w:hAnsi="Arial" w:cs="Arial"/>
          <w:sz w:val="22"/>
          <w:szCs w:val="22"/>
          <w:lang w:val="es-CO"/>
        </w:rPr>
        <w:t>, aplicando la siguiente fórmula:</w:t>
      </w:r>
    </w:p>
    <w:p w14:paraId="48B6548B" w14:textId="77777777" w:rsidR="005044F0" w:rsidRPr="005A1F1D" w:rsidRDefault="005044F0" w:rsidP="005044F0">
      <w:pPr>
        <w:jc w:val="both"/>
        <w:rPr>
          <w:rFonts w:ascii="Arial" w:hAnsi="Arial" w:cs="Arial"/>
          <w:sz w:val="22"/>
        </w:rPr>
      </w:pPr>
    </w:p>
    <w:p w14:paraId="15D627EC" w14:textId="7EB3A1D4" w:rsidR="005044F0" w:rsidRPr="005A1F1D" w:rsidRDefault="005044F0" w:rsidP="005044F0">
      <w:pPr>
        <w:jc w:val="both"/>
        <w:rPr>
          <w:rFonts w:ascii="Arial" w:hAnsi="Arial" w:cs="Arial"/>
          <w:sz w:val="22"/>
        </w:rPr>
      </w:pPr>
      <m:oMathPara>
        <m:oMath>
          <m:r>
            <w:rPr>
              <w:rFonts w:ascii="Cambria Math" w:hAnsi="Cambria Math" w:cs="Arial"/>
              <w:sz w:val="16"/>
            </w:rPr>
            <m:t xml:space="preserve"> ICBV= </m:t>
          </m:r>
          <m:f>
            <m:fPr>
              <m:ctrlPr>
                <w:rPr>
                  <w:rFonts w:ascii="Cambria Math" w:hAnsi="Cambria Math" w:cs="Arial"/>
                  <w:i/>
                  <w:sz w:val="16"/>
                </w:rPr>
              </m:ctrlPr>
            </m:fPr>
            <m:num>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 xml:space="preserve">Compras mensuales </m:t>
                  </m:r>
                </m:sub>
              </m:sSub>
            </m:num>
            <m:den>
              <m:r>
                <w:rPr>
                  <w:rFonts w:ascii="Cambria Math" w:hAnsi="Cambria Math" w:cs="Arial"/>
                  <w:sz w:val="20"/>
                </w:rPr>
                <m:t>BVA</m:t>
              </m:r>
            </m:den>
          </m:f>
        </m:oMath>
      </m:oMathPara>
    </w:p>
    <w:p w14:paraId="53C650E4" w14:textId="77777777" w:rsidR="005044F0" w:rsidRDefault="005044F0" w:rsidP="005044F0">
      <w:pPr>
        <w:jc w:val="both"/>
        <w:rPr>
          <w:rFonts w:ascii="Arial" w:hAnsi="Arial" w:cs="Arial"/>
          <w:sz w:val="22"/>
          <w:szCs w:val="22"/>
          <w:lang w:val="es-CO"/>
        </w:rPr>
      </w:pPr>
    </w:p>
    <w:p w14:paraId="5ABEA9AE" w14:textId="77777777" w:rsidR="0025135A" w:rsidRDefault="0025135A" w:rsidP="0025135A">
      <w:pPr>
        <w:jc w:val="both"/>
        <w:rPr>
          <w:rFonts w:ascii="Arial" w:hAnsi="Arial" w:cs="Arial"/>
          <w:sz w:val="22"/>
          <w:szCs w:val="22"/>
          <w:lang w:val="es-CO"/>
        </w:rPr>
      </w:pPr>
      <w:r>
        <w:rPr>
          <w:rFonts w:ascii="Arial" w:hAnsi="Arial" w:cs="Arial"/>
          <w:sz w:val="22"/>
          <w:szCs w:val="22"/>
          <w:lang w:val="es-CO"/>
        </w:rPr>
        <w:t>Paralelamente, se calcula el Factor de Ajuste:</w:t>
      </w:r>
    </w:p>
    <w:p w14:paraId="5F804D07" w14:textId="77777777" w:rsidR="0025135A" w:rsidRDefault="0025135A" w:rsidP="0025135A">
      <w:pPr>
        <w:jc w:val="both"/>
        <w:rPr>
          <w:rFonts w:ascii="Arial" w:hAnsi="Arial" w:cs="Arial"/>
          <w:sz w:val="22"/>
          <w:szCs w:val="22"/>
          <w:lang w:val="es-CO"/>
        </w:rPr>
      </w:pPr>
    </w:p>
    <w:p w14:paraId="5817F70F" w14:textId="49AE82E9" w:rsidR="0025135A" w:rsidRPr="00CE531A" w:rsidRDefault="0025135A" w:rsidP="0025135A">
      <w:pPr>
        <w:pStyle w:val="Prrafodelista"/>
        <w:numPr>
          <w:ilvl w:val="0"/>
          <w:numId w:val="19"/>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sidR="002E6DA3">
        <w:rPr>
          <w:rFonts w:ascii="Arial" w:hAnsi="Arial" w:cs="Arial"/>
          <w:sz w:val="22"/>
          <w:szCs w:val="22"/>
          <w:lang w:val="es-CO"/>
        </w:rPr>
        <w:t>ICBV</w:t>
      </w:r>
      <w:r>
        <w:rPr>
          <w:rFonts w:ascii="Arial" w:hAnsi="Arial" w:cs="Arial"/>
          <w:sz w:val="22"/>
          <w:szCs w:val="22"/>
          <w:lang w:val="es-CO"/>
        </w:rPr>
        <w:t xml:space="preserve"> es ≥ 1</w:t>
      </w:r>
      <w:r w:rsidRPr="00CE531A">
        <w:rPr>
          <w:rFonts w:ascii="Arial" w:hAnsi="Arial" w:cs="Arial"/>
          <w:sz w:val="22"/>
          <w:szCs w:val="22"/>
          <w:lang w:val="es-CO"/>
        </w:rPr>
        <w:t>. La fórmula a emplear es la siguiente</w:t>
      </w:r>
      <w:r>
        <w:rPr>
          <w:rFonts w:ascii="Arial" w:hAnsi="Arial" w:cs="Arial"/>
          <w:sz w:val="22"/>
          <w:szCs w:val="22"/>
          <w:lang w:val="es-CO"/>
        </w:rPr>
        <w:t>:</w:t>
      </w:r>
    </w:p>
    <w:p w14:paraId="2A6DDB68" w14:textId="77777777" w:rsidR="0025135A" w:rsidRDefault="0025135A" w:rsidP="0025135A">
      <w:pPr>
        <w:jc w:val="both"/>
        <w:rPr>
          <w:rFonts w:ascii="Arial" w:hAnsi="Arial" w:cs="Arial"/>
          <w:sz w:val="22"/>
          <w:szCs w:val="22"/>
          <w:lang w:val="es-CO"/>
        </w:rPr>
      </w:pPr>
    </w:p>
    <w:p w14:paraId="53870045" w14:textId="77777777" w:rsidR="0025135A" w:rsidRDefault="0025135A" w:rsidP="0025135A">
      <w:pPr>
        <w:jc w:val="both"/>
        <w:rPr>
          <w:rFonts w:ascii="Arial" w:hAnsi="Arial" w:cs="Arial"/>
          <w:sz w:val="22"/>
          <w:szCs w:val="22"/>
          <w:lang w:val="es-CO"/>
        </w:rPr>
      </w:pPr>
    </w:p>
    <w:p w14:paraId="7D222896" w14:textId="12FC712E" w:rsidR="0025135A" w:rsidRPr="00CE5A8C" w:rsidRDefault="0025135A" w:rsidP="0025135A">
      <w:pPr>
        <w:jc w:val="both"/>
        <w:rPr>
          <w:rFonts w:ascii="Cambria Math" w:hAnsi="Cambria Math" w:cs="Arial"/>
          <w:i/>
          <w:sz w:val="20"/>
        </w:rPr>
      </w:pPr>
      <m:oMathPara>
        <m:oMathParaPr>
          <m:jc m:val="center"/>
        </m:oMathParaPr>
        <m:oMath>
          <m:r>
            <w:rPr>
              <w:rFonts w:ascii="Cambria Math" w:hAnsi="Cambria Math" w:cs="Arial"/>
              <w:sz w:val="20"/>
            </w:rPr>
            <m:t xml:space="preserve">Factor de Ajuste (FA)= </m:t>
          </m:r>
          <m:f>
            <m:fPr>
              <m:ctrlPr>
                <w:rPr>
                  <w:rFonts w:ascii="Cambria Math" w:hAnsi="Cambria Math" w:cs="Arial"/>
                  <w:i/>
                  <w:sz w:val="20"/>
                </w:rPr>
              </m:ctrlPr>
            </m:fPr>
            <m:num>
              <m:r>
                <w:rPr>
                  <w:rFonts w:ascii="Cambria Math" w:hAnsi="Cambria Math" w:cs="Arial"/>
                  <w:sz w:val="20"/>
                </w:rPr>
                <m:t>1</m:t>
              </m:r>
            </m:num>
            <m:den>
              <m:r>
                <w:rPr>
                  <w:rFonts w:ascii="Cambria Math" w:hAnsi="Cambria Math" w:cs="Arial"/>
                  <w:sz w:val="20"/>
                </w:rPr>
                <m:t>(MO-MC+2)</m:t>
              </m:r>
            </m:den>
          </m:f>
        </m:oMath>
      </m:oMathPara>
    </w:p>
    <w:p w14:paraId="227BF44F" w14:textId="77777777" w:rsidR="0025135A" w:rsidRDefault="0025135A" w:rsidP="0025135A">
      <w:pPr>
        <w:jc w:val="both"/>
        <w:rPr>
          <w:rFonts w:ascii="Arial" w:hAnsi="Arial" w:cs="Arial"/>
          <w:sz w:val="22"/>
          <w:szCs w:val="22"/>
          <w:lang w:val="es-CO"/>
        </w:rPr>
      </w:pPr>
    </w:p>
    <w:p w14:paraId="23769398" w14:textId="1C8D9BAD" w:rsidR="00F742EA" w:rsidRDefault="00F742EA" w:rsidP="00F742EA">
      <w:pPr>
        <w:jc w:val="both"/>
        <w:rPr>
          <w:rFonts w:ascii="Cambria Math" w:hAnsi="Cambria Math" w:cs="Arial"/>
          <w:i/>
          <w:sz w:val="20"/>
        </w:rPr>
      </w:pPr>
      <w:r>
        <w:rPr>
          <w:rFonts w:ascii="Cambria Math" w:hAnsi="Cambria Math" w:cs="Arial"/>
          <w:i/>
          <w:sz w:val="20"/>
        </w:rPr>
        <w:t>MO</w:t>
      </w:r>
      <w:r w:rsidRPr="001A2FC8">
        <w:rPr>
          <w:rFonts w:ascii="Cambria Math" w:hAnsi="Cambria Math" w:cs="Arial"/>
          <w:i/>
          <w:sz w:val="20"/>
        </w:rPr>
        <w:t xml:space="preserve">= </w:t>
      </w:r>
      <w:r>
        <w:rPr>
          <w:rFonts w:ascii="Cambria Math" w:hAnsi="Cambria Math" w:cs="Arial"/>
          <w:i/>
          <w:sz w:val="20"/>
        </w:rPr>
        <w:t>Meses Operativos durante el periodo de 16 meses.</w:t>
      </w:r>
    </w:p>
    <w:p w14:paraId="58F2F635" w14:textId="51E07968" w:rsidR="00F742EA" w:rsidRPr="001A2FC8" w:rsidRDefault="00F742EA" w:rsidP="00F742EA">
      <w:pPr>
        <w:jc w:val="both"/>
        <w:rPr>
          <w:rFonts w:ascii="Cambria Math" w:hAnsi="Cambria Math" w:cs="Arial"/>
          <w:i/>
          <w:sz w:val="20"/>
        </w:rPr>
      </w:pPr>
      <w:r>
        <w:rPr>
          <w:rFonts w:ascii="Cambria Math" w:hAnsi="Cambria Math" w:cs="Arial"/>
          <w:i/>
          <w:sz w:val="20"/>
        </w:rPr>
        <w:t>MC</w:t>
      </w:r>
      <w:r w:rsidRPr="001A2FC8">
        <w:rPr>
          <w:rFonts w:ascii="Cambria Math" w:hAnsi="Cambria Math" w:cs="Arial"/>
          <w:i/>
          <w:sz w:val="20"/>
        </w:rPr>
        <w:t xml:space="preserve">= </w:t>
      </w:r>
      <w:r>
        <w:rPr>
          <w:rFonts w:ascii="Cambria Math" w:hAnsi="Cambria Math" w:cs="Arial"/>
          <w:i/>
          <w:sz w:val="20"/>
        </w:rPr>
        <w:t>Meses de Cumplimiento durante los MO.</w:t>
      </w:r>
    </w:p>
    <w:p w14:paraId="3CAA1697" w14:textId="77777777" w:rsidR="00F742EA" w:rsidRPr="001A2FC8" w:rsidRDefault="00F742EA" w:rsidP="00F742EA">
      <w:pPr>
        <w:jc w:val="both"/>
        <w:rPr>
          <w:rFonts w:ascii="Cambria Math" w:hAnsi="Cambria Math" w:cs="Arial"/>
          <w:i/>
          <w:sz w:val="20"/>
        </w:rPr>
      </w:pPr>
    </w:p>
    <w:p w14:paraId="1D0FD521" w14:textId="73FDFA03" w:rsidR="0025135A" w:rsidRDefault="0025135A" w:rsidP="0025135A">
      <w:pPr>
        <w:pStyle w:val="Prrafodelista"/>
        <w:numPr>
          <w:ilvl w:val="0"/>
          <w:numId w:val="19"/>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sidR="002E6DA3">
        <w:rPr>
          <w:rFonts w:ascii="Arial" w:hAnsi="Arial" w:cs="Arial"/>
          <w:sz w:val="22"/>
          <w:szCs w:val="22"/>
          <w:lang w:val="es-CO"/>
        </w:rPr>
        <w:t>ICBV</w:t>
      </w:r>
      <w:r>
        <w:rPr>
          <w:rFonts w:ascii="Arial" w:hAnsi="Arial" w:cs="Arial"/>
          <w:sz w:val="22"/>
          <w:szCs w:val="22"/>
          <w:lang w:val="es-CO"/>
        </w:rPr>
        <w:t xml:space="preserve"> es &lt; 1, </w:t>
      </w:r>
      <w:r w:rsidR="002E6DA3">
        <w:rPr>
          <w:rFonts w:ascii="Arial" w:hAnsi="Arial" w:cs="Arial"/>
          <w:sz w:val="22"/>
          <w:szCs w:val="22"/>
          <w:lang w:val="es-CO"/>
        </w:rPr>
        <w:t>el FA será igual al ICBV</w:t>
      </w:r>
      <w:r w:rsidRPr="003E26B2">
        <w:rPr>
          <w:rFonts w:ascii="Arial" w:hAnsi="Arial" w:cs="Arial"/>
          <w:sz w:val="22"/>
          <w:szCs w:val="22"/>
          <w:lang w:val="es-CO"/>
        </w:rPr>
        <w:t>.</w:t>
      </w:r>
    </w:p>
    <w:p w14:paraId="73303513" w14:textId="71C4BF11" w:rsidR="0025135A" w:rsidRPr="002E6DA3" w:rsidRDefault="0025135A" w:rsidP="008259EE">
      <w:pPr>
        <w:pStyle w:val="Prrafodelista"/>
        <w:numPr>
          <w:ilvl w:val="0"/>
          <w:numId w:val="19"/>
        </w:numPr>
        <w:jc w:val="both"/>
        <w:rPr>
          <w:rFonts w:ascii="Arial" w:hAnsi="Arial" w:cs="Arial"/>
          <w:sz w:val="22"/>
          <w:szCs w:val="22"/>
          <w:lang w:val="es-CO"/>
        </w:rPr>
      </w:pPr>
      <w:r w:rsidRPr="002E6DA3">
        <w:rPr>
          <w:rFonts w:ascii="Arial" w:hAnsi="Arial" w:cs="Arial"/>
          <w:sz w:val="22"/>
          <w:szCs w:val="22"/>
          <w:lang w:val="es-CO"/>
        </w:rPr>
        <w:t xml:space="preserve">En caso de </w:t>
      </w:r>
      <w:r w:rsidR="00F742EA">
        <w:rPr>
          <w:rFonts w:ascii="Arial" w:hAnsi="Arial" w:cs="Arial"/>
          <w:sz w:val="22"/>
          <w:szCs w:val="22"/>
          <w:lang w:val="es-CO"/>
        </w:rPr>
        <w:t>ausencia</w:t>
      </w:r>
      <w:r w:rsidRPr="002E6DA3">
        <w:rPr>
          <w:rFonts w:ascii="Arial" w:hAnsi="Arial" w:cs="Arial"/>
          <w:sz w:val="22"/>
          <w:szCs w:val="22"/>
          <w:lang w:val="es-CO"/>
        </w:rPr>
        <w:t xml:space="preserve"> meses de cumplimiento, no será tenido en cuenta el </w:t>
      </w:r>
      <w:r w:rsidR="002E6DA3">
        <w:rPr>
          <w:rFonts w:ascii="Arial" w:hAnsi="Arial" w:cs="Arial"/>
          <w:sz w:val="22"/>
          <w:szCs w:val="22"/>
          <w:lang w:val="es-CO"/>
        </w:rPr>
        <w:t>FA.</w:t>
      </w:r>
    </w:p>
    <w:p w14:paraId="1B710AF9" w14:textId="77777777" w:rsidR="0025135A" w:rsidRDefault="0025135A" w:rsidP="005044F0">
      <w:pPr>
        <w:jc w:val="both"/>
        <w:rPr>
          <w:rFonts w:ascii="Arial" w:hAnsi="Arial" w:cs="Arial"/>
          <w:sz w:val="22"/>
          <w:szCs w:val="22"/>
          <w:lang w:val="es-CO"/>
        </w:rPr>
      </w:pPr>
    </w:p>
    <w:p w14:paraId="78672165" w14:textId="7EED0D01" w:rsidR="002E6DA3" w:rsidRDefault="002E6DA3" w:rsidP="002E6DA3">
      <w:pPr>
        <w:jc w:val="both"/>
        <w:rPr>
          <w:rFonts w:ascii="Arial" w:hAnsi="Arial" w:cs="Arial"/>
          <w:sz w:val="22"/>
          <w:szCs w:val="22"/>
          <w:lang w:val="es-CO"/>
        </w:rPr>
      </w:pPr>
      <w:r>
        <w:rPr>
          <w:rFonts w:ascii="Arial" w:hAnsi="Arial" w:cs="Arial"/>
          <w:sz w:val="22"/>
          <w:szCs w:val="22"/>
          <w:lang w:val="es-CO"/>
        </w:rPr>
        <w:t>Ahora bien, proseguimos a calcular el Factor de Escalación</w:t>
      </w:r>
      <w:r w:rsidR="00900C90">
        <w:rPr>
          <w:rFonts w:ascii="Arial" w:hAnsi="Arial" w:cs="Arial"/>
          <w:sz w:val="22"/>
          <w:szCs w:val="22"/>
          <w:lang w:val="es-CO"/>
        </w:rPr>
        <w:t xml:space="preserve"> (FE)</w:t>
      </w:r>
      <w:r>
        <w:rPr>
          <w:rFonts w:ascii="Arial" w:hAnsi="Arial" w:cs="Arial"/>
          <w:sz w:val="22"/>
          <w:szCs w:val="22"/>
          <w:lang w:val="es-CO"/>
        </w:rPr>
        <w:t xml:space="preserve"> que permite ajustar el volumen vigente distribuido a la estación de servicio en el mes de diciembre de acuerdo </w:t>
      </w:r>
      <w:r>
        <w:rPr>
          <w:rFonts w:ascii="Arial" w:hAnsi="Arial" w:cs="Arial"/>
          <w:sz w:val="22"/>
          <w:szCs w:val="22"/>
          <w:lang w:val="es-CO"/>
        </w:rPr>
        <w:lastRenderedPageBreak/>
        <w:t>al comportamiento de la misma en el periodo de</w:t>
      </w:r>
      <w:r w:rsidR="00900C90">
        <w:rPr>
          <w:rFonts w:ascii="Arial" w:hAnsi="Arial" w:cs="Arial"/>
          <w:sz w:val="22"/>
          <w:szCs w:val="22"/>
          <w:lang w:val="es-CO"/>
        </w:rPr>
        <w:t xml:space="preserve"> tiempo determ</w:t>
      </w:r>
      <w:r w:rsidR="002F537E">
        <w:rPr>
          <w:rFonts w:ascii="Arial" w:hAnsi="Arial" w:cs="Arial"/>
          <w:sz w:val="22"/>
          <w:szCs w:val="22"/>
          <w:lang w:val="es-CO"/>
        </w:rPr>
        <w:t>inado de 16 meses. El Factor de Escalación se determina</w:t>
      </w:r>
      <w:r w:rsidR="00900C90">
        <w:rPr>
          <w:rFonts w:ascii="Arial" w:hAnsi="Arial" w:cs="Arial"/>
          <w:sz w:val="22"/>
          <w:szCs w:val="22"/>
          <w:lang w:val="es-CO"/>
        </w:rPr>
        <w:t xml:space="preserve"> mediante la siguiente ecuación</w:t>
      </w:r>
      <w:r w:rsidR="002F537E">
        <w:rPr>
          <w:rFonts w:ascii="Arial" w:hAnsi="Arial" w:cs="Arial"/>
          <w:sz w:val="22"/>
          <w:szCs w:val="22"/>
          <w:lang w:val="es-CO"/>
        </w:rPr>
        <w:t>:</w:t>
      </w:r>
    </w:p>
    <w:p w14:paraId="65D83591" w14:textId="77777777" w:rsidR="005044F0" w:rsidRDefault="005044F0" w:rsidP="005044F0">
      <w:pPr>
        <w:jc w:val="both"/>
        <w:rPr>
          <w:rFonts w:ascii="Arial" w:hAnsi="Arial" w:cs="Arial"/>
          <w:sz w:val="22"/>
          <w:szCs w:val="22"/>
          <w:lang w:val="es-CO"/>
        </w:rPr>
      </w:pPr>
    </w:p>
    <w:p w14:paraId="6A1A4A9F" w14:textId="69D1DFA4" w:rsidR="002F537E" w:rsidRPr="00CE531A" w:rsidRDefault="002F537E" w:rsidP="002F537E">
      <w:pPr>
        <w:pStyle w:val="Prrafodelista"/>
        <w:numPr>
          <w:ilvl w:val="0"/>
          <w:numId w:val="21"/>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Pr>
          <w:rFonts w:ascii="Arial" w:hAnsi="Arial" w:cs="Arial"/>
          <w:sz w:val="22"/>
          <w:szCs w:val="22"/>
          <w:lang w:val="es-CO"/>
        </w:rPr>
        <w:t>ICBV es ≥1</w:t>
      </w:r>
      <w:r w:rsidRPr="00CE531A">
        <w:rPr>
          <w:rFonts w:ascii="Arial" w:hAnsi="Arial" w:cs="Arial"/>
          <w:sz w:val="22"/>
          <w:szCs w:val="22"/>
          <w:lang w:val="es-CO"/>
        </w:rPr>
        <w:t>. La fórmula a emplear es la siguiente</w:t>
      </w:r>
      <w:r>
        <w:rPr>
          <w:rFonts w:ascii="Arial" w:hAnsi="Arial" w:cs="Arial"/>
          <w:sz w:val="22"/>
          <w:szCs w:val="22"/>
          <w:lang w:val="es-CO"/>
        </w:rPr>
        <w:t>:</w:t>
      </w:r>
    </w:p>
    <w:p w14:paraId="0DADAFD3" w14:textId="77777777" w:rsidR="002F537E" w:rsidRDefault="002F537E" w:rsidP="002F537E">
      <w:pPr>
        <w:jc w:val="both"/>
        <w:rPr>
          <w:rFonts w:ascii="Arial" w:hAnsi="Arial" w:cs="Arial"/>
          <w:sz w:val="22"/>
          <w:szCs w:val="22"/>
          <w:lang w:val="es-CO"/>
        </w:rPr>
      </w:pPr>
    </w:p>
    <w:p w14:paraId="40B5AA74" w14:textId="77777777" w:rsidR="002F537E" w:rsidRPr="00900C90" w:rsidRDefault="002F537E" w:rsidP="002F537E">
      <w:pPr>
        <w:jc w:val="both"/>
        <w:rPr>
          <w:rFonts w:ascii="Cambria Math" w:hAnsi="Cambria Math" w:cs="Arial"/>
          <w:i/>
          <w:sz w:val="20"/>
        </w:rPr>
      </w:pPr>
      <m:oMathPara>
        <m:oMath>
          <m:r>
            <w:rPr>
              <w:rFonts w:ascii="Cambria Math" w:hAnsi="Cambria Math" w:cs="Arial"/>
            </w:rPr>
            <m:t>FE</m:t>
          </m:r>
          <m:r>
            <w:rPr>
              <w:rFonts w:ascii="Cambria Math" w:hAnsi="Cambria Math" w:cs="Arial"/>
              <w:sz w:val="20"/>
            </w:rPr>
            <m:t>=</m:t>
          </m:r>
          <m:d>
            <m:dPr>
              <m:ctrlPr>
                <w:rPr>
                  <w:rFonts w:ascii="Cambria Math" w:hAnsi="Cambria Math" w:cs="Arial"/>
                  <w:i/>
                  <w:sz w:val="20"/>
                </w:rPr>
              </m:ctrlPr>
            </m:dPr>
            <m:e>
              <m:d>
                <m:dPr>
                  <m:ctrlPr>
                    <w:rPr>
                      <w:rFonts w:ascii="Cambria Math" w:hAnsi="Cambria Math" w:cs="Arial"/>
                      <w:i/>
                      <w:sz w:val="20"/>
                    </w:rPr>
                  </m:ctrlPr>
                </m:dPr>
                <m:e>
                  <m:r>
                    <w:rPr>
                      <w:rFonts w:ascii="Cambria Math" w:hAnsi="Cambria Math" w:cs="Arial"/>
                      <w:sz w:val="20"/>
                    </w:rPr>
                    <m:t>ICBV-1</m:t>
                  </m:r>
                </m:e>
              </m:d>
              <m:r>
                <w:rPr>
                  <w:rFonts w:ascii="Cambria Math" w:hAnsi="Cambria Math" w:cs="Arial"/>
                  <w:sz w:val="20"/>
                </w:rPr>
                <m:t>*FA</m:t>
              </m:r>
            </m:e>
          </m:d>
          <m:r>
            <w:rPr>
              <w:rFonts w:ascii="Cambria Math" w:hAnsi="Cambria Math" w:cs="Arial"/>
              <w:sz w:val="20"/>
            </w:rPr>
            <m:t>+1</m:t>
          </m:r>
        </m:oMath>
      </m:oMathPara>
    </w:p>
    <w:p w14:paraId="164ADBC7" w14:textId="77777777" w:rsidR="002F537E" w:rsidRDefault="002F537E" w:rsidP="002F537E">
      <w:pPr>
        <w:jc w:val="both"/>
        <w:rPr>
          <w:rFonts w:ascii="Cambria Math" w:hAnsi="Cambria Math" w:cs="Arial"/>
          <w:i/>
          <w:sz w:val="20"/>
        </w:rPr>
      </w:pPr>
    </w:p>
    <w:p w14:paraId="4CEF6058" w14:textId="5606D264" w:rsidR="002F537E" w:rsidRDefault="002F537E" w:rsidP="002F537E">
      <w:pPr>
        <w:pStyle w:val="Prrafodelista"/>
        <w:numPr>
          <w:ilvl w:val="0"/>
          <w:numId w:val="21"/>
        </w:numPr>
        <w:jc w:val="both"/>
        <w:rPr>
          <w:rFonts w:ascii="Arial" w:hAnsi="Arial" w:cs="Arial"/>
          <w:sz w:val="22"/>
          <w:szCs w:val="22"/>
          <w:lang w:val="es-CO"/>
        </w:rPr>
      </w:pPr>
      <w:r>
        <w:rPr>
          <w:rFonts w:ascii="Arial" w:hAnsi="Arial" w:cs="Arial"/>
          <w:sz w:val="22"/>
          <w:szCs w:val="22"/>
          <w:lang w:val="es-CO"/>
        </w:rPr>
        <w:t>S</w:t>
      </w:r>
      <w:r w:rsidRPr="00CE531A">
        <w:rPr>
          <w:rFonts w:ascii="Arial" w:hAnsi="Arial" w:cs="Arial"/>
          <w:sz w:val="22"/>
          <w:szCs w:val="22"/>
          <w:lang w:val="es-CO"/>
        </w:rPr>
        <w:t xml:space="preserve">i el </w:t>
      </w:r>
      <w:r>
        <w:rPr>
          <w:rFonts w:ascii="Arial" w:hAnsi="Arial" w:cs="Arial"/>
          <w:sz w:val="22"/>
          <w:szCs w:val="22"/>
          <w:lang w:val="es-CO"/>
        </w:rPr>
        <w:t>ICBV es &lt;1, el FE</w:t>
      </w:r>
      <w:r w:rsidRPr="003E26B2">
        <w:rPr>
          <w:rFonts w:ascii="Arial" w:hAnsi="Arial" w:cs="Arial"/>
          <w:sz w:val="22"/>
          <w:szCs w:val="22"/>
          <w:lang w:val="es-CO"/>
        </w:rPr>
        <w:t xml:space="preserve"> será igual al </w:t>
      </w:r>
      <w:r>
        <w:rPr>
          <w:rFonts w:ascii="Arial" w:hAnsi="Arial" w:cs="Arial"/>
          <w:sz w:val="22"/>
          <w:szCs w:val="22"/>
          <w:lang w:val="es-CO"/>
        </w:rPr>
        <w:t>ICBV</w:t>
      </w:r>
      <w:r w:rsidRPr="003E26B2">
        <w:rPr>
          <w:rFonts w:ascii="Arial" w:hAnsi="Arial" w:cs="Arial"/>
          <w:sz w:val="22"/>
          <w:szCs w:val="22"/>
          <w:lang w:val="es-CO"/>
        </w:rPr>
        <w:t>.</w:t>
      </w:r>
    </w:p>
    <w:p w14:paraId="164FF0B4" w14:textId="5C8ED2CB" w:rsidR="002F537E" w:rsidRPr="003E26B2" w:rsidRDefault="002F537E" w:rsidP="002F537E">
      <w:pPr>
        <w:pStyle w:val="Prrafodelista"/>
        <w:numPr>
          <w:ilvl w:val="0"/>
          <w:numId w:val="21"/>
        </w:numPr>
        <w:jc w:val="both"/>
        <w:rPr>
          <w:rFonts w:ascii="Arial" w:hAnsi="Arial" w:cs="Arial"/>
          <w:sz w:val="22"/>
          <w:szCs w:val="22"/>
          <w:lang w:val="es-CO"/>
        </w:rPr>
      </w:pPr>
      <w:r>
        <w:rPr>
          <w:rFonts w:ascii="Arial" w:hAnsi="Arial" w:cs="Arial"/>
          <w:sz w:val="22"/>
          <w:szCs w:val="22"/>
          <w:lang w:val="es-CO"/>
        </w:rPr>
        <w:t>Si el ICBV es = 0</w:t>
      </w:r>
      <w:r w:rsidRPr="003E26B2">
        <w:rPr>
          <w:rFonts w:ascii="Arial" w:hAnsi="Arial" w:cs="Arial"/>
          <w:sz w:val="22"/>
          <w:szCs w:val="22"/>
          <w:lang w:val="es-CO"/>
        </w:rPr>
        <w:t xml:space="preserve">, el </w:t>
      </w:r>
      <w:r>
        <w:rPr>
          <w:rFonts w:ascii="Arial" w:hAnsi="Arial" w:cs="Arial"/>
          <w:sz w:val="22"/>
          <w:szCs w:val="22"/>
          <w:lang w:val="es-CO"/>
        </w:rPr>
        <w:t>FE es igual a 0</w:t>
      </w:r>
      <w:r w:rsidRPr="003E26B2">
        <w:rPr>
          <w:rFonts w:ascii="Arial" w:hAnsi="Arial" w:cs="Arial"/>
          <w:sz w:val="22"/>
          <w:szCs w:val="22"/>
          <w:lang w:val="es-CO"/>
        </w:rPr>
        <w:t>.</w:t>
      </w:r>
    </w:p>
    <w:p w14:paraId="44B4DFFE" w14:textId="77777777" w:rsidR="00900C90" w:rsidRDefault="00900C90" w:rsidP="00900C90">
      <w:pPr>
        <w:jc w:val="both"/>
        <w:rPr>
          <w:rFonts w:ascii="Cambria Math" w:hAnsi="Cambria Math" w:cs="Arial"/>
          <w:i/>
          <w:sz w:val="20"/>
        </w:rPr>
      </w:pPr>
    </w:p>
    <w:p w14:paraId="3B0F3544" w14:textId="0FB430AB" w:rsidR="00900C90" w:rsidRDefault="00900C90" w:rsidP="00900C90">
      <w:pPr>
        <w:jc w:val="both"/>
        <w:rPr>
          <w:rFonts w:ascii="Arial" w:hAnsi="Arial" w:cs="Arial"/>
          <w:sz w:val="22"/>
          <w:szCs w:val="22"/>
          <w:lang w:val="es-CO"/>
        </w:rPr>
      </w:pPr>
      <w:r>
        <w:rPr>
          <w:rFonts w:ascii="Arial" w:hAnsi="Arial" w:cs="Arial"/>
          <w:sz w:val="22"/>
          <w:szCs w:val="22"/>
          <w:lang w:val="es-CO"/>
        </w:rPr>
        <w:t xml:space="preserve">Con el cálculo del Factor de Escalación, </w:t>
      </w:r>
      <w:r w:rsidR="00C6433A">
        <w:rPr>
          <w:rFonts w:ascii="Arial" w:hAnsi="Arial" w:cs="Arial"/>
          <w:sz w:val="22"/>
          <w:szCs w:val="22"/>
          <w:lang w:val="es-CO"/>
        </w:rPr>
        <w:t>se determina el Volumen Distribuido por Compras de acuerdo con la siguiente ecuación:</w:t>
      </w:r>
      <w:r>
        <w:rPr>
          <w:rFonts w:ascii="Arial" w:hAnsi="Arial" w:cs="Arial"/>
          <w:sz w:val="22"/>
          <w:szCs w:val="22"/>
          <w:lang w:val="es-CO"/>
        </w:rPr>
        <w:t xml:space="preserve"> </w:t>
      </w:r>
    </w:p>
    <w:p w14:paraId="6A01E7DE" w14:textId="77777777" w:rsidR="00900C90" w:rsidRPr="00900C90" w:rsidRDefault="00900C90" w:rsidP="00900C90">
      <w:pPr>
        <w:jc w:val="both"/>
        <w:rPr>
          <w:rFonts w:ascii="Arial" w:hAnsi="Arial" w:cs="Arial"/>
          <w:sz w:val="22"/>
          <w:szCs w:val="22"/>
          <w:lang w:val="es-CO"/>
        </w:rPr>
      </w:pPr>
    </w:p>
    <w:p w14:paraId="4FC82D4C" w14:textId="169833D3" w:rsidR="00900C90" w:rsidRPr="003A7299" w:rsidRDefault="00C6433A" w:rsidP="00900C90">
      <w:pPr>
        <w:jc w:val="both"/>
        <w:rPr>
          <w:rFonts w:ascii="Cambria Math" w:hAnsi="Cambria Math" w:cs="Arial"/>
          <w:i/>
          <w:sz w:val="19"/>
          <w:szCs w:val="19"/>
        </w:rPr>
      </w:pPr>
      <m:oMathPara>
        <m:oMath>
          <m:r>
            <w:rPr>
              <w:rFonts w:ascii="Cambria Math" w:hAnsi="Cambria Math" w:cs="Arial"/>
              <w:sz w:val="19"/>
              <w:szCs w:val="19"/>
            </w:rPr>
            <m:t>VDC=Volumen Vigente Distribuido en el mes de Dic. 2016*FE</m:t>
          </m:r>
        </m:oMath>
      </m:oMathPara>
    </w:p>
    <w:p w14:paraId="629231EB" w14:textId="77777777" w:rsidR="00F742EA" w:rsidRDefault="00F742EA" w:rsidP="00CE5A8C">
      <w:pPr>
        <w:rPr>
          <w:rFonts w:ascii="Cambria Math" w:hAnsi="Cambria Math" w:cs="Arial"/>
          <w:i/>
          <w:sz w:val="20"/>
        </w:rPr>
      </w:pPr>
    </w:p>
    <w:p w14:paraId="1D91F72A" w14:textId="6DBAFFB4" w:rsidR="00F742EA" w:rsidRDefault="00F705B3" w:rsidP="00F742EA">
      <w:pPr>
        <w:jc w:val="both"/>
        <w:rPr>
          <w:rFonts w:ascii="Arial" w:hAnsi="Arial" w:cs="Arial"/>
          <w:sz w:val="22"/>
          <w:szCs w:val="22"/>
          <w:lang w:val="es-CO"/>
        </w:rPr>
      </w:pPr>
      <w:r>
        <w:rPr>
          <w:rFonts w:ascii="Arial" w:hAnsi="Arial" w:cs="Arial"/>
          <w:sz w:val="22"/>
          <w:szCs w:val="22"/>
          <w:lang w:val="es-CO"/>
        </w:rPr>
        <w:t>E</w:t>
      </w:r>
      <w:r w:rsidR="003550F0">
        <w:rPr>
          <w:rFonts w:ascii="Arial" w:hAnsi="Arial" w:cs="Arial"/>
          <w:sz w:val="22"/>
          <w:szCs w:val="22"/>
          <w:lang w:val="es-CO"/>
        </w:rPr>
        <w:t xml:space="preserve">n </w:t>
      </w:r>
      <w:r>
        <w:rPr>
          <w:rFonts w:ascii="Arial" w:hAnsi="Arial" w:cs="Arial"/>
          <w:sz w:val="22"/>
          <w:szCs w:val="22"/>
          <w:lang w:val="es-CO"/>
        </w:rPr>
        <w:t xml:space="preserve">caso de </w:t>
      </w:r>
      <w:r w:rsidR="003550F0">
        <w:rPr>
          <w:rFonts w:ascii="Arial" w:hAnsi="Arial" w:cs="Arial"/>
          <w:sz w:val="22"/>
          <w:szCs w:val="22"/>
          <w:lang w:val="es-CO"/>
        </w:rPr>
        <w:t>que una estación de servicio</w:t>
      </w:r>
      <w:r>
        <w:rPr>
          <w:rFonts w:ascii="Arial" w:hAnsi="Arial" w:cs="Arial"/>
          <w:sz w:val="22"/>
          <w:szCs w:val="22"/>
          <w:lang w:val="es-CO"/>
        </w:rPr>
        <w:t xml:space="preserve"> haya sido</w:t>
      </w:r>
      <w:r w:rsidR="00F742EA">
        <w:rPr>
          <w:rFonts w:ascii="Arial" w:hAnsi="Arial" w:cs="Arial"/>
          <w:sz w:val="22"/>
          <w:szCs w:val="22"/>
          <w:lang w:val="es-CO"/>
        </w:rPr>
        <w:t xml:space="preserve"> reconocida como distribuidor minorista pero </w:t>
      </w:r>
      <w:r w:rsidR="003550F0">
        <w:rPr>
          <w:rFonts w:ascii="Arial" w:hAnsi="Arial" w:cs="Arial"/>
          <w:sz w:val="22"/>
          <w:szCs w:val="22"/>
          <w:lang w:val="es-CO"/>
        </w:rPr>
        <w:t>no cuente con</w:t>
      </w:r>
      <w:r w:rsidR="00F742EA">
        <w:rPr>
          <w:rFonts w:ascii="Arial" w:hAnsi="Arial" w:cs="Arial"/>
          <w:sz w:val="22"/>
          <w:szCs w:val="22"/>
          <w:lang w:val="es-CO"/>
        </w:rPr>
        <w:t xml:space="preserve"> asignación </w:t>
      </w:r>
      <w:r w:rsidR="003550F0">
        <w:rPr>
          <w:rFonts w:ascii="Arial" w:hAnsi="Arial" w:cs="Arial"/>
          <w:sz w:val="22"/>
          <w:szCs w:val="22"/>
          <w:lang w:val="es-CO"/>
        </w:rPr>
        <w:t xml:space="preserve">de volumen </w:t>
      </w:r>
      <w:r w:rsidR="00F742EA">
        <w:rPr>
          <w:rFonts w:ascii="Arial" w:hAnsi="Arial" w:cs="Arial"/>
          <w:sz w:val="22"/>
          <w:szCs w:val="22"/>
          <w:lang w:val="es-CO"/>
        </w:rPr>
        <w:t xml:space="preserve">mediante la metodología vigente, el Volumen Distribuido </w:t>
      </w:r>
      <w:r>
        <w:rPr>
          <w:rFonts w:ascii="Arial" w:hAnsi="Arial" w:cs="Arial"/>
          <w:sz w:val="22"/>
          <w:szCs w:val="22"/>
          <w:lang w:val="es-CO"/>
        </w:rPr>
        <w:t xml:space="preserve">por Compras </w:t>
      </w:r>
      <w:r w:rsidR="00F742EA">
        <w:rPr>
          <w:rFonts w:ascii="Arial" w:hAnsi="Arial" w:cs="Arial"/>
          <w:sz w:val="22"/>
          <w:szCs w:val="22"/>
          <w:lang w:val="es-CO"/>
        </w:rPr>
        <w:t>(VDC) corresponde a:</w:t>
      </w:r>
    </w:p>
    <w:p w14:paraId="329E65AC" w14:textId="77777777" w:rsidR="00F742EA" w:rsidRDefault="00F742EA" w:rsidP="00F742EA">
      <w:pPr>
        <w:jc w:val="both"/>
        <w:rPr>
          <w:rFonts w:ascii="Arial" w:hAnsi="Arial" w:cs="Arial"/>
          <w:sz w:val="22"/>
          <w:szCs w:val="22"/>
          <w:lang w:val="es-CO"/>
        </w:rPr>
      </w:pPr>
    </w:p>
    <w:p w14:paraId="56473BC0" w14:textId="2BE66E60" w:rsidR="00F742EA" w:rsidRPr="003A7299" w:rsidRDefault="00F742EA" w:rsidP="00F742EA">
      <w:pPr>
        <w:jc w:val="both"/>
        <w:rPr>
          <w:rFonts w:ascii="Cambria Math" w:hAnsi="Cambria Math" w:cs="Arial"/>
          <w:i/>
          <w:sz w:val="19"/>
          <w:szCs w:val="19"/>
        </w:rPr>
      </w:pPr>
      <m:oMathPara>
        <m:oMath>
          <m:r>
            <w:rPr>
              <w:rFonts w:ascii="Cambria Math" w:hAnsi="Cambria Math" w:cs="Arial"/>
              <w:sz w:val="19"/>
              <w:szCs w:val="19"/>
            </w:rPr>
            <m:t>VDC=VDCM Municipal</m:t>
          </m:r>
        </m:oMath>
      </m:oMathPara>
    </w:p>
    <w:p w14:paraId="3EC123F6" w14:textId="77777777" w:rsidR="00F742EA" w:rsidRDefault="00F742EA" w:rsidP="00F742EA">
      <w:pPr>
        <w:jc w:val="both"/>
        <w:rPr>
          <w:rFonts w:ascii="Cambria Math" w:hAnsi="Cambria Math" w:cs="Arial"/>
          <w:sz w:val="20"/>
        </w:rPr>
      </w:pPr>
    </w:p>
    <w:p w14:paraId="7E7D33D9" w14:textId="4F949345" w:rsidR="003550F0" w:rsidRDefault="003550F0" w:rsidP="003550F0">
      <w:pPr>
        <w:jc w:val="both"/>
        <w:rPr>
          <w:rFonts w:ascii="Cambria Math" w:hAnsi="Cambria Math" w:cs="Arial"/>
          <w:i/>
          <w:sz w:val="20"/>
        </w:rPr>
      </w:pPr>
      <w:r>
        <w:rPr>
          <w:rFonts w:ascii="Cambria Math" w:hAnsi="Cambria Math" w:cs="Arial"/>
          <w:i/>
          <w:sz w:val="20"/>
        </w:rPr>
        <w:t xml:space="preserve">VDCM Municipal </w:t>
      </w:r>
      <w:r w:rsidRPr="001A2FC8">
        <w:rPr>
          <w:rFonts w:ascii="Cambria Math" w:hAnsi="Cambria Math" w:cs="Arial"/>
          <w:i/>
          <w:sz w:val="20"/>
        </w:rPr>
        <w:t xml:space="preserve">= </w:t>
      </w:r>
      <w:r>
        <w:rPr>
          <w:rFonts w:ascii="Cambria Math" w:hAnsi="Cambria Math" w:cs="Arial"/>
          <w:i/>
          <w:sz w:val="20"/>
        </w:rPr>
        <w:t>es el menor VDC a una estación de servicio del municipio.</w:t>
      </w:r>
    </w:p>
    <w:p w14:paraId="11E2AEE9" w14:textId="77777777" w:rsidR="003550F0" w:rsidRDefault="003550F0" w:rsidP="003550F0">
      <w:pPr>
        <w:jc w:val="both"/>
        <w:rPr>
          <w:rFonts w:ascii="Cambria Math" w:hAnsi="Cambria Math" w:cs="Arial"/>
          <w:i/>
          <w:sz w:val="20"/>
        </w:rPr>
      </w:pPr>
    </w:p>
    <w:p w14:paraId="4225103F" w14:textId="77777777" w:rsidR="003550F0" w:rsidRPr="00F742EA" w:rsidRDefault="003550F0" w:rsidP="00F742EA">
      <w:pPr>
        <w:jc w:val="both"/>
        <w:rPr>
          <w:rFonts w:ascii="Cambria Math" w:hAnsi="Cambria Math" w:cs="Arial"/>
          <w:sz w:val="20"/>
        </w:rPr>
      </w:pPr>
    </w:p>
    <w:p w14:paraId="019D3D5B" w14:textId="6E39AAA2" w:rsidR="00900C90" w:rsidRPr="00900C90" w:rsidRDefault="00D314F8" w:rsidP="00900C90">
      <w:pPr>
        <w:pStyle w:val="Prrafodelista"/>
        <w:numPr>
          <w:ilvl w:val="0"/>
          <w:numId w:val="15"/>
        </w:numPr>
        <w:jc w:val="both"/>
        <w:rPr>
          <w:rFonts w:ascii="Arial" w:hAnsi="Arial" w:cs="Arial"/>
          <w:sz w:val="22"/>
          <w:szCs w:val="22"/>
          <w:lang w:val="es-CO"/>
        </w:rPr>
      </w:pPr>
      <w:r w:rsidRPr="00900C90">
        <w:rPr>
          <w:rFonts w:ascii="Arial" w:hAnsi="Arial" w:cs="Arial"/>
          <w:b/>
          <w:sz w:val="22"/>
          <w:szCs w:val="22"/>
          <w:lang w:val="es-CO"/>
        </w:rPr>
        <w:t>Volumen Distribuido por Almacenamiento</w:t>
      </w:r>
      <w:r w:rsidR="00900C90">
        <w:rPr>
          <w:rFonts w:ascii="Arial" w:hAnsi="Arial" w:cs="Arial"/>
          <w:b/>
          <w:sz w:val="22"/>
          <w:szCs w:val="22"/>
          <w:lang w:val="es-CO"/>
        </w:rPr>
        <w:t xml:space="preserve"> (VD</w:t>
      </w:r>
      <w:r w:rsidR="002F537E">
        <w:rPr>
          <w:rFonts w:ascii="Arial" w:hAnsi="Arial" w:cs="Arial"/>
          <w:b/>
          <w:sz w:val="22"/>
          <w:szCs w:val="22"/>
          <w:lang w:val="es-CO"/>
        </w:rPr>
        <w:t>A)</w:t>
      </w:r>
      <w:r w:rsidRPr="00900C90">
        <w:rPr>
          <w:rFonts w:ascii="Arial" w:hAnsi="Arial" w:cs="Arial"/>
          <w:b/>
          <w:sz w:val="22"/>
          <w:szCs w:val="22"/>
          <w:lang w:val="es-CO"/>
        </w:rPr>
        <w:t xml:space="preserve">. </w:t>
      </w:r>
    </w:p>
    <w:p w14:paraId="28E36C05" w14:textId="77777777" w:rsidR="00900C90" w:rsidRDefault="00900C90" w:rsidP="00900C90">
      <w:pPr>
        <w:jc w:val="both"/>
        <w:rPr>
          <w:rFonts w:ascii="Arial" w:hAnsi="Arial" w:cs="Arial"/>
          <w:sz w:val="22"/>
          <w:szCs w:val="22"/>
          <w:lang w:val="es-CO"/>
        </w:rPr>
      </w:pPr>
    </w:p>
    <w:p w14:paraId="5D0529D9" w14:textId="77C8EAF2" w:rsidR="00662FAD" w:rsidRPr="00900C90" w:rsidRDefault="005044F0" w:rsidP="00900C90">
      <w:pPr>
        <w:jc w:val="both"/>
        <w:rPr>
          <w:rFonts w:ascii="Arial" w:hAnsi="Arial" w:cs="Arial"/>
          <w:sz w:val="22"/>
          <w:szCs w:val="22"/>
          <w:lang w:val="es-CO"/>
        </w:rPr>
      </w:pPr>
      <w:r w:rsidRPr="00900C90">
        <w:rPr>
          <w:rFonts w:ascii="Arial" w:hAnsi="Arial" w:cs="Arial"/>
          <w:sz w:val="22"/>
          <w:szCs w:val="22"/>
          <w:lang w:val="es-CO"/>
        </w:rPr>
        <w:t>Para analizar el</w:t>
      </w:r>
      <w:r w:rsidR="003840E8" w:rsidRPr="00900C90">
        <w:rPr>
          <w:rFonts w:ascii="Arial" w:hAnsi="Arial" w:cs="Arial"/>
          <w:sz w:val="22"/>
          <w:szCs w:val="22"/>
          <w:lang w:val="es-CO"/>
        </w:rPr>
        <w:t xml:space="preserve"> Volumen Distribuido por A</w:t>
      </w:r>
      <w:r w:rsidR="005C2B54" w:rsidRPr="00900C90">
        <w:rPr>
          <w:rFonts w:ascii="Arial" w:hAnsi="Arial" w:cs="Arial"/>
          <w:sz w:val="22"/>
          <w:szCs w:val="22"/>
          <w:lang w:val="es-CO"/>
        </w:rPr>
        <w:t>lmacenamiento</w:t>
      </w:r>
      <w:r w:rsidR="002F537E">
        <w:rPr>
          <w:rFonts w:ascii="Arial" w:hAnsi="Arial" w:cs="Arial"/>
          <w:sz w:val="22"/>
          <w:szCs w:val="22"/>
          <w:lang w:val="es-CO"/>
        </w:rPr>
        <w:t xml:space="preserve"> (VDA)</w:t>
      </w:r>
      <w:r w:rsidR="005C2B54" w:rsidRPr="00900C90">
        <w:rPr>
          <w:rFonts w:ascii="Arial" w:hAnsi="Arial" w:cs="Arial"/>
          <w:sz w:val="22"/>
          <w:szCs w:val="22"/>
          <w:lang w:val="es-CO"/>
        </w:rPr>
        <w:t xml:space="preserve"> se debe hallar el Índice de </w:t>
      </w:r>
      <w:r w:rsidR="00BD59EA" w:rsidRPr="00900C90">
        <w:rPr>
          <w:rFonts w:ascii="Arial" w:hAnsi="Arial" w:cs="Arial"/>
          <w:sz w:val="22"/>
          <w:szCs w:val="22"/>
          <w:lang w:val="es-CO"/>
        </w:rPr>
        <w:t>Rotación de Inventarios</w:t>
      </w:r>
      <w:r w:rsidR="002F537E">
        <w:rPr>
          <w:rFonts w:ascii="Arial" w:hAnsi="Arial" w:cs="Arial"/>
          <w:sz w:val="22"/>
          <w:szCs w:val="22"/>
          <w:lang w:val="es-CO"/>
        </w:rPr>
        <w:t xml:space="preserve"> (IRI)</w:t>
      </w:r>
      <w:r w:rsidR="00F742EA">
        <w:rPr>
          <w:rFonts w:ascii="Arial" w:hAnsi="Arial" w:cs="Arial"/>
          <w:sz w:val="22"/>
          <w:szCs w:val="22"/>
          <w:lang w:val="es-CO"/>
        </w:rPr>
        <w:t xml:space="preserve"> y posteriormente</w:t>
      </w:r>
      <w:r w:rsidR="005C2B54" w:rsidRPr="00900C90">
        <w:rPr>
          <w:rFonts w:ascii="Arial" w:hAnsi="Arial" w:cs="Arial"/>
          <w:sz w:val="22"/>
          <w:szCs w:val="22"/>
          <w:lang w:val="es-CO"/>
        </w:rPr>
        <w:t xml:space="preserve"> el </w:t>
      </w:r>
      <w:r w:rsidRPr="00900C90">
        <w:rPr>
          <w:rFonts w:ascii="Arial" w:hAnsi="Arial" w:cs="Arial"/>
          <w:sz w:val="22"/>
          <w:szCs w:val="22"/>
          <w:lang w:val="es-CO"/>
        </w:rPr>
        <w:t>Factor de Almacenamiento</w:t>
      </w:r>
      <w:r w:rsidR="002F537E">
        <w:rPr>
          <w:rFonts w:ascii="Arial" w:hAnsi="Arial" w:cs="Arial"/>
          <w:sz w:val="22"/>
          <w:szCs w:val="22"/>
          <w:lang w:val="es-CO"/>
        </w:rPr>
        <w:t xml:space="preserve"> (FAM)</w:t>
      </w:r>
      <w:r w:rsidRPr="00900C90">
        <w:rPr>
          <w:rFonts w:ascii="Arial" w:hAnsi="Arial" w:cs="Arial"/>
          <w:sz w:val="22"/>
          <w:szCs w:val="22"/>
          <w:lang w:val="es-CO"/>
        </w:rPr>
        <w:t xml:space="preserve"> a través de la</w:t>
      </w:r>
      <w:r w:rsidR="005C2B54" w:rsidRPr="00900C90">
        <w:rPr>
          <w:rFonts w:ascii="Arial" w:hAnsi="Arial" w:cs="Arial"/>
          <w:sz w:val="22"/>
          <w:szCs w:val="22"/>
          <w:lang w:val="es-CO"/>
        </w:rPr>
        <w:t>s</w:t>
      </w:r>
      <w:r w:rsidRPr="00900C90">
        <w:rPr>
          <w:rFonts w:ascii="Arial" w:hAnsi="Arial" w:cs="Arial"/>
          <w:sz w:val="22"/>
          <w:szCs w:val="22"/>
          <w:lang w:val="es-CO"/>
        </w:rPr>
        <w:t xml:space="preserve"> fórmula</w:t>
      </w:r>
      <w:r w:rsidR="005C2B54" w:rsidRPr="00900C90">
        <w:rPr>
          <w:rFonts w:ascii="Arial" w:hAnsi="Arial" w:cs="Arial"/>
          <w:sz w:val="22"/>
          <w:szCs w:val="22"/>
          <w:lang w:val="es-CO"/>
        </w:rPr>
        <w:t>s</w:t>
      </w:r>
      <w:r w:rsidRPr="00900C90">
        <w:rPr>
          <w:rFonts w:ascii="Arial" w:hAnsi="Arial" w:cs="Arial"/>
          <w:sz w:val="22"/>
          <w:szCs w:val="22"/>
          <w:lang w:val="es-CO"/>
        </w:rPr>
        <w:t xml:space="preserve"> abajo descrita</w:t>
      </w:r>
      <w:r w:rsidR="00F665FF">
        <w:rPr>
          <w:rFonts w:ascii="Arial" w:hAnsi="Arial" w:cs="Arial"/>
          <w:sz w:val="22"/>
          <w:szCs w:val="22"/>
          <w:lang w:val="es-CO"/>
        </w:rPr>
        <w:t>s, para lo cual debe tenerse</w:t>
      </w:r>
      <w:r w:rsidR="005C2B54" w:rsidRPr="00900C90">
        <w:rPr>
          <w:rFonts w:ascii="Arial" w:hAnsi="Arial" w:cs="Arial"/>
          <w:sz w:val="22"/>
          <w:szCs w:val="22"/>
          <w:lang w:val="es-CO"/>
        </w:rPr>
        <w:t xml:space="preserve"> </w:t>
      </w:r>
      <w:r w:rsidRPr="00900C90">
        <w:rPr>
          <w:rFonts w:ascii="Arial" w:hAnsi="Arial" w:cs="Arial"/>
          <w:sz w:val="22"/>
          <w:szCs w:val="22"/>
          <w:lang w:val="es-CO"/>
        </w:rPr>
        <w:t xml:space="preserve">en cuenta </w:t>
      </w:r>
      <w:r w:rsidR="002F537E">
        <w:rPr>
          <w:rFonts w:ascii="Arial" w:hAnsi="Arial" w:cs="Arial"/>
          <w:sz w:val="22"/>
          <w:szCs w:val="22"/>
          <w:lang w:val="es-CO"/>
        </w:rPr>
        <w:t>la c</w:t>
      </w:r>
      <w:r w:rsidR="005C2B54" w:rsidRPr="00900C90">
        <w:rPr>
          <w:rFonts w:ascii="Arial" w:hAnsi="Arial" w:cs="Arial"/>
          <w:sz w:val="22"/>
          <w:szCs w:val="22"/>
          <w:lang w:val="es-CO"/>
        </w:rPr>
        <w:t xml:space="preserve">apacidad de </w:t>
      </w:r>
      <w:r w:rsidR="002F537E">
        <w:rPr>
          <w:rFonts w:ascii="Arial" w:hAnsi="Arial" w:cs="Arial"/>
          <w:sz w:val="22"/>
          <w:szCs w:val="22"/>
          <w:lang w:val="es-CO"/>
        </w:rPr>
        <w:t>a</w:t>
      </w:r>
      <w:r w:rsidR="005C2B54" w:rsidRPr="00900C90">
        <w:rPr>
          <w:rFonts w:ascii="Arial" w:hAnsi="Arial" w:cs="Arial"/>
          <w:sz w:val="22"/>
          <w:szCs w:val="22"/>
          <w:lang w:val="es-CO"/>
        </w:rPr>
        <w:t>lmacenamiento de cada estación reportada en SICOM</w:t>
      </w:r>
      <w:r w:rsidR="00900C90">
        <w:rPr>
          <w:rFonts w:ascii="Arial" w:hAnsi="Arial" w:cs="Arial"/>
          <w:sz w:val="22"/>
          <w:szCs w:val="22"/>
          <w:lang w:val="es-CO"/>
        </w:rPr>
        <w:t>,</w:t>
      </w:r>
      <w:r w:rsidR="005C2B54" w:rsidRPr="00900C90">
        <w:rPr>
          <w:rFonts w:ascii="Arial" w:hAnsi="Arial" w:cs="Arial"/>
          <w:sz w:val="22"/>
          <w:szCs w:val="22"/>
          <w:lang w:val="es-CO"/>
        </w:rPr>
        <w:t xml:space="preserve"> el Promedio de Compras mensuales de la estación de servicio entre septiembre de 2015 a diciembre de 2016 y </w:t>
      </w:r>
      <w:r w:rsidRPr="00900C90">
        <w:rPr>
          <w:rFonts w:ascii="Arial" w:hAnsi="Arial" w:cs="Arial"/>
          <w:sz w:val="22"/>
          <w:szCs w:val="22"/>
          <w:lang w:val="es-CO"/>
        </w:rPr>
        <w:t>la capacidad óptima de almacenamiento</w:t>
      </w:r>
      <w:r w:rsidR="00F665FF">
        <w:rPr>
          <w:rFonts w:ascii="Arial" w:hAnsi="Arial" w:cs="Arial"/>
          <w:sz w:val="22"/>
          <w:szCs w:val="22"/>
          <w:lang w:val="es-CO"/>
        </w:rPr>
        <w:t xml:space="preserve"> definida en 9 días.</w:t>
      </w:r>
      <w:r w:rsidRPr="00900C90">
        <w:rPr>
          <w:rFonts w:ascii="Arial" w:hAnsi="Arial" w:cs="Arial"/>
          <w:sz w:val="22"/>
          <w:szCs w:val="22"/>
          <w:lang w:val="es-CO"/>
        </w:rPr>
        <w:t xml:space="preserve"> </w:t>
      </w:r>
    </w:p>
    <w:p w14:paraId="5DEC7B15" w14:textId="77777777" w:rsidR="0066043A" w:rsidRDefault="0066043A" w:rsidP="00662FAD">
      <w:pPr>
        <w:jc w:val="both"/>
        <w:rPr>
          <w:rFonts w:ascii="Arial" w:hAnsi="Arial" w:cs="Arial"/>
          <w:sz w:val="22"/>
          <w:szCs w:val="22"/>
          <w:highlight w:val="yellow"/>
          <w:lang w:val="es-CO"/>
        </w:rPr>
      </w:pPr>
    </w:p>
    <w:p w14:paraId="500691A6" w14:textId="6A585C8A" w:rsidR="005044F0" w:rsidRDefault="00F665FF" w:rsidP="005044F0">
      <w:pPr>
        <w:jc w:val="both"/>
        <w:rPr>
          <w:rFonts w:ascii="Arial" w:hAnsi="Arial" w:cs="Arial"/>
          <w:sz w:val="22"/>
          <w:szCs w:val="22"/>
          <w:lang w:val="es-CO"/>
        </w:rPr>
      </w:pPr>
      <m:oMathPara>
        <m:oMath>
          <m:r>
            <w:rPr>
              <w:rFonts w:ascii="Cambria Math" w:hAnsi="Cambria Math" w:cs="Arial"/>
              <w:sz w:val="22"/>
            </w:rPr>
            <m:t>IRI=</m:t>
          </m:r>
          <m:f>
            <m:fPr>
              <m:ctrlPr>
                <w:rPr>
                  <w:rFonts w:ascii="Cambria Math" w:hAnsi="Cambria Math" w:cs="Arial"/>
                  <w:i/>
                  <w:sz w:val="22"/>
                </w:rPr>
              </m:ctrlPr>
            </m:fPr>
            <m:num>
              <m:r>
                <w:rPr>
                  <w:rFonts w:ascii="Cambria Math" w:hAnsi="Cambria Math" w:cs="Arial"/>
                  <w:sz w:val="22"/>
                </w:rPr>
                <m:t>Capacidad de Almacenamiento*30</m:t>
              </m:r>
            </m:num>
            <m:den>
              <m:r>
                <w:rPr>
                  <w:rFonts w:ascii="Cambria Math" w:hAnsi="Cambria Math" w:cs="Arial"/>
                  <w:sz w:val="22"/>
                </w:rPr>
                <m:t xml:space="preserve"> </m:t>
              </m:r>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 xml:space="preserve">Compras mensuales </m:t>
                  </m:r>
                </m:sub>
              </m:sSub>
            </m:den>
          </m:f>
        </m:oMath>
      </m:oMathPara>
    </w:p>
    <w:p w14:paraId="270E6738" w14:textId="77777777" w:rsidR="005044F0" w:rsidRDefault="005044F0" w:rsidP="005044F0">
      <w:pPr>
        <w:jc w:val="both"/>
        <w:rPr>
          <w:rFonts w:ascii="Arial" w:hAnsi="Arial" w:cs="Arial"/>
          <w:sz w:val="22"/>
          <w:szCs w:val="22"/>
          <w:lang w:val="es-CO"/>
        </w:rPr>
      </w:pPr>
    </w:p>
    <w:p w14:paraId="219BFF57" w14:textId="77777777" w:rsidR="00F705B3" w:rsidRDefault="00F705B3" w:rsidP="005044F0">
      <w:pPr>
        <w:jc w:val="both"/>
        <w:rPr>
          <w:rFonts w:ascii="Arial" w:hAnsi="Arial" w:cs="Arial"/>
          <w:sz w:val="22"/>
          <w:szCs w:val="22"/>
          <w:lang w:val="es-CO"/>
        </w:rPr>
      </w:pPr>
    </w:p>
    <w:p w14:paraId="6FF5BBB6" w14:textId="2E63D999" w:rsidR="00F705B3" w:rsidRPr="00F705B3" w:rsidRDefault="00F705B3" w:rsidP="00F705B3">
      <w:pPr>
        <w:jc w:val="both"/>
        <w:rPr>
          <w:rFonts w:ascii="Arial" w:hAnsi="Arial" w:cs="Arial"/>
          <w:sz w:val="22"/>
          <w:szCs w:val="22"/>
          <w:lang w:val="es-CO"/>
        </w:rPr>
      </w:pPr>
      <w:r>
        <w:rPr>
          <w:rFonts w:ascii="Arial" w:hAnsi="Arial" w:cs="Arial"/>
          <w:sz w:val="22"/>
          <w:szCs w:val="22"/>
          <w:lang w:val="es-CO"/>
        </w:rPr>
        <w:t>En caso de que un</w:t>
      </w:r>
      <w:r w:rsidRPr="00F705B3">
        <w:rPr>
          <w:rFonts w:ascii="Arial" w:hAnsi="Arial" w:cs="Arial"/>
          <w:sz w:val="22"/>
          <w:szCs w:val="22"/>
          <w:lang w:val="es-CO"/>
        </w:rPr>
        <w:t xml:space="preserve">a estación de servicio </w:t>
      </w:r>
      <w:r>
        <w:rPr>
          <w:rFonts w:ascii="Arial" w:hAnsi="Arial" w:cs="Arial"/>
          <w:sz w:val="22"/>
          <w:szCs w:val="22"/>
          <w:lang w:val="es-CO"/>
        </w:rPr>
        <w:t>haya sido</w:t>
      </w:r>
      <w:r w:rsidRPr="00F705B3">
        <w:rPr>
          <w:rFonts w:ascii="Arial" w:hAnsi="Arial" w:cs="Arial"/>
          <w:sz w:val="22"/>
          <w:szCs w:val="22"/>
          <w:lang w:val="es-CO"/>
        </w:rPr>
        <w:t xml:space="preserve"> reconocida como distribuidor minorista pero no cuente con asignación de volumen mediante la metodología vigente de conformidad con lo establecido en la Resolución 9 1283 de noviembre de 2014, el </w:t>
      </w:r>
      <w:r>
        <w:rPr>
          <w:rFonts w:ascii="Arial" w:hAnsi="Arial" w:cs="Arial"/>
          <w:sz w:val="22"/>
          <w:szCs w:val="22"/>
          <w:lang w:val="es-CO"/>
        </w:rPr>
        <w:t>Promedio de Compras Mensuales</w:t>
      </w:r>
      <w:r w:rsidRPr="00F705B3">
        <w:rPr>
          <w:rFonts w:ascii="Arial" w:hAnsi="Arial" w:cs="Arial"/>
          <w:sz w:val="22"/>
          <w:szCs w:val="22"/>
          <w:lang w:val="es-CO"/>
        </w:rPr>
        <w:t xml:space="preserve"> corresponde a:</w:t>
      </w:r>
    </w:p>
    <w:p w14:paraId="412F3877" w14:textId="77777777" w:rsidR="00F705B3" w:rsidRDefault="00F705B3" w:rsidP="00F705B3">
      <w:pPr>
        <w:jc w:val="both"/>
        <w:rPr>
          <w:rFonts w:ascii="Arial" w:hAnsi="Arial" w:cs="Arial"/>
          <w:sz w:val="22"/>
          <w:szCs w:val="22"/>
          <w:lang w:val="es-CO"/>
        </w:rPr>
      </w:pPr>
    </w:p>
    <w:p w14:paraId="4B96171B" w14:textId="3638AB34" w:rsidR="00F705B3" w:rsidRPr="003A7299" w:rsidRDefault="00F705B3" w:rsidP="00F705B3">
      <w:pPr>
        <w:jc w:val="both"/>
        <w:rPr>
          <w:rFonts w:ascii="Cambria Math" w:hAnsi="Cambria Math" w:cs="Arial"/>
          <w:i/>
          <w:sz w:val="19"/>
          <w:szCs w:val="19"/>
        </w:rPr>
      </w:pPr>
      <m:oMathPara>
        <m:oMath>
          <m:r>
            <w:rPr>
              <w:rFonts w:ascii="Cambria Math" w:hAnsi="Cambria Math" w:cs="Arial"/>
              <w:sz w:val="22"/>
            </w:rPr>
            <m:t xml:space="preserve"> </m:t>
          </m:r>
          <m:sSub>
            <m:sSubPr>
              <m:ctrlPr>
                <w:rPr>
                  <w:rFonts w:ascii="Cambria Math" w:hAnsi="Cambria Math" w:cs="Arial"/>
                  <w:i/>
                  <w:sz w:val="20"/>
                </w:rPr>
              </m:ctrlPr>
            </m:sSubPr>
            <m:e>
              <m:r>
                <m:rPr>
                  <m:sty m:val="p"/>
                </m:rPr>
                <w:rPr>
                  <w:rFonts w:ascii="Cambria Math" w:hAnsi="Cambria Math" w:cs="Arial"/>
                  <w:color w:val="222222"/>
                  <w:sz w:val="19"/>
                  <w:szCs w:val="19"/>
                  <w:shd w:val="clear" w:color="auto" w:fill="FFFFFF"/>
                </w:rPr>
                <m:t>X̅</m:t>
              </m:r>
            </m:e>
            <m:sub>
              <m:r>
                <w:rPr>
                  <w:rFonts w:ascii="Cambria Math" w:hAnsi="Cambria Math" w:cs="Arial"/>
                  <w:sz w:val="20"/>
                </w:rPr>
                <m:t xml:space="preserve">Compras mensuales </m:t>
              </m:r>
            </m:sub>
          </m:sSub>
          <m:r>
            <w:rPr>
              <w:rFonts w:ascii="Cambria Math" w:hAnsi="Cambria Math" w:cs="Arial"/>
              <w:sz w:val="19"/>
              <w:szCs w:val="19"/>
            </w:rPr>
            <m:t>=</m:t>
          </m:r>
          <m:sSub>
            <m:sSubPr>
              <m:ctrlPr>
                <w:rPr>
                  <w:rFonts w:ascii="Cambria Math" w:hAnsi="Cambria Math" w:cs="Arial"/>
                  <w:i/>
                  <w:sz w:val="20"/>
                </w:rPr>
              </m:ctrlPr>
            </m:sSubPr>
            <m:e>
              <m:acc>
                <m:accPr>
                  <m:chr m:val="̅"/>
                  <m:ctrlPr>
                    <w:rPr>
                      <w:rFonts w:ascii="Cambria Math" w:hAnsi="Cambria Math" w:cs="Arial"/>
                      <w:color w:val="222222"/>
                      <w:sz w:val="19"/>
                      <w:szCs w:val="19"/>
                      <w:shd w:val="clear" w:color="auto" w:fill="FFFFFF"/>
                    </w:rPr>
                  </m:ctrlPr>
                </m:accPr>
                <m:e>
                  <m:r>
                    <m:rPr>
                      <m:sty m:val="p"/>
                    </m:rPr>
                    <w:rPr>
                      <w:rFonts w:ascii="Cambria Math" w:hAnsi="Cambria Math" w:cs="Arial"/>
                      <w:color w:val="222222"/>
                      <w:sz w:val="19"/>
                      <w:szCs w:val="19"/>
                      <w:shd w:val="clear" w:color="auto" w:fill="FFFFFF"/>
                    </w:rPr>
                    <m:t>X</m:t>
                  </m:r>
                </m:e>
              </m:acc>
              <m:r>
                <w:rPr>
                  <w:rFonts w:ascii="Cambria Math" w:hAnsi="Cambria Math" w:cs="Arial"/>
                  <w:color w:val="222222"/>
                  <w:sz w:val="19"/>
                  <w:szCs w:val="19"/>
                  <w:shd w:val="clear" w:color="auto" w:fill="FFFFFF"/>
                </w:rPr>
                <m:t>MM</m:t>
              </m:r>
            </m:e>
            <m:sub>
              <m:r>
                <w:rPr>
                  <w:rFonts w:ascii="Cambria Math" w:hAnsi="Cambria Math" w:cs="Arial"/>
                  <w:sz w:val="20"/>
                </w:rPr>
                <m:t xml:space="preserve">Compras mensuales </m:t>
              </m:r>
            </m:sub>
          </m:sSub>
        </m:oMath>
      </m:oMathPara>
    </w:p>
    <w:p w14:paraId="58013389" w14:textId="77777777" w:rsidR="00F705B3" w:rsidRDefault="00F705B3" w:rsidP="00F705B3">
      <w:pPr>
        <w:jc w:val="both"/>
        <w:rPr>
          <w:rFonts w:ascii="Cambria Math" w:hAnsi="Cambria Math" w:cs="Arial"/>
          <w:sz w:val="20"/>
        </w:rPr>
      </w:pPr>
    </w:p>
    <w:p w14:paraId="4122E89C" w14:textId="69A8F1F0" w:rsidR="00F705B3" w:rsidRDefault="00062FED" w:rsidP="00F705B3">
      <w:pPr>
        <w:jc w:val="both"/>
        <w:rPr>
          <w:rFonts w:ascii="Cambria Math" w:hAnsi="Cambria Math" w:cs="Arial"/>
          <w:i/>
          <w:sz w:val="20"/>
        </w:rPr>
      </w:pPr>
      <m:oMath>
        <m:sSub>
          <m:sSubPr>
            <m:ctrlPr>
              <w:rPr>
                <w:rFonts w:ascii="Cambria Math" w:hAnsi="Cambria Math" w:cs="Arial"/>
                <w:i/>
                <w:sz w:val="20"/>
              </w:rPr>
            </m:ctrlPr>
          </m:sSubPr>
          <m:e>
            <m:acc>
              <m:accPr>
                <m:chr m:val="̅"/>
                <m:ctrlPr>
                  <w:rPr>
                    <w:rFonts w:ascii="Cambria Math" w:hAnsi="Cambria Math" w:cs="Arial"/>
                    <w:color w:val="222222"/>
                    <w:sz w:val="19"/>
                    <w:szCs w:val="19"/>
                    <w:shd w:val="clear" w:color="auto" w:fill="FFFFFF"/>
                  </w:rPr>
                </m:ctrlPr>
              </m:accPr>
              <m:e>
                <m:r>
                  <m:rPr>
                    <m:sty m:val="p"/>
                  </m:rPr>
                  <w:rPr>
                    <w:rFonts w:ascii="Cambria Math" w:hAnsi="Cambria Math" w:cs="Arial"/>
                    <w:color w:val="222222"/>
                    <w:sz w:val="19"/>
                    <w:szCs w:val="19"/>
                    <w:shd w:val="clear" w:color="auto" w:fill="FFFFFF"/>
                  </w:rPr>
                  <m:t>X</m:t>
                </m:r>
              </m:e>
            </m:acc>
            <m:r>
              <w:rPr>
                <w:rFonts w:ascii="Cambria Math" w:hAnsi="Cambria Math" w:cs="Arial"/>
                <w:color w:val="222222"/>
                <w:sz w:val="19"/>
                <w:szCs w:val="19"/>
                <w:shd w:val="clear" w:color="auto" w:fill="FFFFFF"/>
              </w:rPr>
              <m:t>MM</m:t>
            </m:r>
          </m:e>
          <m:sub>
            <m:r>
              <w:rPr>
                <w:rFonts w:ascii="Cambria Math" w:hAnsi="Cambria Math" w:cs="Arial"/>
                <w:sz w:val="20"/>
              </w:rPr>
              <m:t xml:space="preserve">Compras mensuales </m:t>
            </m:r>
          </m:sub>
        </m:sSub>
      </m:oMath>
      <w:r w:rsidR="00F705B3">
        <w:rPr>
          <w:rFonts w:ascii="Cambria Math" w:hAnsi="Cambria Math" w:cs="Arial"/>
          <w:i/>
          <w:sz w:val="20"/>
        </w:rPr>
        <w:t xml:space="preserve"> </w:t>
      </w:r>
      <w:r w:rsidR="00F705B3" w:rsidRPr="001A2FC8">
        <w:rPr>
          <w:rFonts w:ascii="Cambria Math" w:hAnsi="Cambria Math" w:cs="Arial"/>
          <w:i/>
          <w:sz w:val="20"/>
        </w:rPr>
        <w:t xml:space="preserve">= </w:t>
      </w:r>
      <w:r w:rsidR="00F705B3">
        <w:rPr>
          <w:rFonts w:ascii="Cambria Math" w:hAnsi="Cambria Math" w:cs="Arial"/>
          <w:i/>
          <w:sz w:val="20"/>
        </w:rPr>
        <w:t>es el promedio mínimo municipal de compras mensuales reportadas por una estación de servicio.</w:t>
      </w:r>
    </w:p>
    <w:p w14:paraId="184F339C" w14:textId="77777777" w:rsidR="00F705B3" w:rsidRDefault="00F705B3" w:rsidP="005044F0">
      <w:pPr>
        <w:jc w:val="both"/>
        <w:rPr>
          <w:rFonts w:ascii="Arial" w:hAnsi="Arial" w:cs="Arial"/>
          <w:sz w:val="22"/>
          <w:szCs w:val="22"/>
          <w:lang w:val="es-CO"/>
        </w:rPr>
      </w:pPr>
    </w:p>
    <w:p w14:paraId="789F74C2" w14:textId="77777777" w:rsidR="00F705B3" w:rsidRDefault="00F705B3" w:rsidP="005044F0">
      <w:pPr>
        <w:jc w:val="both"/>
        <w:rPr>
          <w:rFonts w:ascii="Arial" w:hAnsi="Arial" w:cs="Arial"/>
          <w:sz w:val="22"/>
          <w:szCs w:val="22"/>
          <w:lang w:val="es-CO"/>
        </w:rPr>
      </w:pPr>
    </w:p>
    <w:p w14:paraId="31EAA3A4" w14:textId="7E99622A" w:rsidR="00F665FF" w:rsidRPr="00E44A83" w:rsidRDefault="00F665FF" w:rsidP="00F665FF">
      <w:pPr>
        <w:jc w:val="both"/>
        <w:rPr>
          <w:rFonts w:ascii="Arial" w:hAnsi="Arial" w:cs="Arial"/>
          <w:sz w:val="22"/>
          <w:szCs w:val="22"/>
          <w:lang w:val="es-CO"/>
        </w:rPr>
      </w:pPr>
      <w:r>
        <w:rPr>
          <w:rFonts w:ascii="Arial" w:hAnsi="Arial" w:cs="Arial"/>
          <w:sz w:val="22"/>
          <w:szCs w:val="22"/>
          <w:lang w:val="es-CO"/>
        </w:rPr>
        <w:t>El Factor de Almacenamiento (FAM) permite determinar</w:t>
      </w:r>
      <w:r w:rsidR="00E227B9">
        <w:rPr>
          <w:rFonts w:ascii="Arial" w:hAnsi="Arial" w:cs="Arial"/>
          <w:sz w:val="22"/>
          <w:szCs w:val="22"/>
          <w:lang w:val="es-CO"/>
        </w:rPr>
        <w:t xml:space="preserve"> el Volumen Distribuido por Almacenamiento (VDA), para ello se deben aplicar las siguientes ecuaciones: </w:t>
      </w:r>
    </w:p>
    <w:p w14:paraId="484FA145" w14:textId="77777777" w:rsidR="00F665FF" w:rsidRDefault="00F665FF" w:rsidP="005044F0">
      <w:pPr>
        <w:jc w:val="both"/>
        <w:rPr>
          <w:rFonts w:ascii="Arial" w:hAnsi="Arial" w:cs="Arial"/>
          <w:sz w:val="22"/>
          <w:szCs w:val="22"/>
          <w:lang w:val="es-CO"/>
        </w:rPr>
      </w:pPr>
    </w:p>
    <w:p w14:paraId="3E2B43D1" w14:textId="344C6766" w:rsidR="005044F0" w:rsidRDefault="00F665FF" w:rsidP="005044F0">
      <w:pPr>
        <w:jc w:val="both"/>
        <w:rPr>
          <w:rFonts w:ascii="Arial" w:hAnsi="Arial" w:cs="Arial"/>
          <w:sz w:val="22"/>
          <w:szCs w:val="22"/>
          <w:lang w:val="es-CO"/>
        </w:rPr>
      </w:pPr>
      <m:oMathPara>
        <m:oMath>
          <m:r>
            <w:rPr>
              <w:rFonts w:ascii="Cambria Math" w:hAnsi="Cambria Math" w:cs="Arial"/>
              <w:sz w:val="22"/>
            </w:rPr>
            <w:lastRenderedPageBreak/>
            <m:t>FAM=</m:t>
          </m:r>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IRI</m:t>
                  </m:r>
                </m:num>
                <m:den>
                  <m:r>
                    <w:rPr>
                      <w:rFonts w:ascii="Cambria Math" w:hAnsi="Cambria Math" w:cs="Arial"/>
                      <w:sz w:val="22"/>
                    </w:rPr>
                    <m:t>9</m:t>
                  </m:r>
                </m:den>
              </m:f>
            </m:e>
          </m:d>
        </m:oMath>
      </m:oMathPara>
    </w:p>
    <w:p w14:paraId="1CD57787" w14:textId="77777777" w:rsidR="005044F0" w:rsidRDefault="005044F0" w:rsidP="005044F0">
      <w:pPr>
        <w:jc w:val="both"/>
        <w:rPr>
          <w:rFonts w:ascii="Arial" w:hAnsi="Arial" w:cs="Arial"/>
          <w:sz w:val="22"/>
          <w:szCs w:val="22"/>
          <w:lang w:val="es-CO"/>
        </w:rPr>
      </w:pPr>
    </w:p>
    <w:p w14:paraId="3D56EB04" w14:textId="77777777" w:rsidR="005044F0" w:rsidRDefault="005044F0" w:rsidP="005044F0">
      <w:pPr>
        <w:jc w:val="both"/>
        <w:rPr>
          <w:rFonts w:ascii="Arial" w:hAnsi="Arial" w:cs="Arial"/>
          <w:i/>
          <w:sz w:val="22"/>
          <w:szCs w:val="22"/>
          <w:lang w:val="es-CO"/>
        </w:rPr>
      </w:pPr>
    </w:p>
    <w:p w14:paraId="4A82BB5D" w14:textId="7A7E32B5" w:rsidR="005044F0" w:rsidRPr="00E227B9" w:rsidRDefault="00E227B9" w:rsidP="00E227B9">
      <w:pPr>
        <w:pStyle w:val="Prrafodelista"/>
        <w:numPr>
          <w:ilvl w:val="0"/>
          <w:numId w:val="22"/>
        </w:numPr>
        <w:jc w:val="both"/>
        <w:rPr>
          <w:rFonts w:ascii="Cambria Math" w:hAnsi="Cambria Math" w:cs="Arial"/>
          <w:i/>
          <w:sz w:val="19"/>
          <w:szCs w:val="19"/>
        </w:rPr>
      </w:pPr>
      <w:r>
        <w:rPr>
          <w:rFonts w:ascii="Cambria Math" w:hAnsi="Cambria Math" w:cs="Arial"/>
          <w:i/>
          <w:sz w:val="19"/>
          <w:szCs w:val="19"/>
        </w:rPr>
        <w:t xml:space="preserve">Si el </w:t>
      </w:r>
      <w:r w:rsidR="005044F0" w:rsidRPr="00E227B9">
        <w:rPr>
          <w:rFonts w:ascii="Cambria Math" w:hAnsi="Cambria Math" w:cs="Arial"/>
          <w:i/>
          <w:sz w:val="19"/>
          <w:szCs w:val="19"/>
        </w:rPr>
        <w:t>F</w:t>
      </w:r>
      <w:r>
        <w:rPr>
          <w:rFonts w:ascii="Cambria Math" w:hAnsi="Cambria Math" w:cs="Arial"/>
          <w:i/>
          <w:sz w:val="19"/>
          <w:szCs w:val="19"/>
        </w:rPr>
        <w:t>AM ≤</w:t>
      </w:r>
      <w:r w:rsidR="005044F0" w:rsidRPr="00E227B9">
        <w:rPr>
          <w:rFonts w:ascii="Cambria Math" w:hAnsi="Cambria Math" w:cs="Arial"/>
          <w:i/>
          <w:sz w:val="19"/>
          <w:szCs w:val="19"/>
        </w:rPr>
        <w:t xml:space="preserve"> 1</w:t>
      </w:r>
      <w:r>
        <w:rPr>
          <w:rFonts w:ascii="Cambria Math" w:hAnsi="Cambria Math" w:cs="Arial"/>
          <w:i/>
          <w:sz w:val="19"/>
          <w:szCs w:val="19"/>
        </w:rPr>
        <w:t xml:space="preserve"> el VDA será:</w:t>
      </w:r>
    </w:p>
    <w:p w14:paraId="145AC07F" w14:textId="77777777" w:rsidR="005044F0" w:rsidRDefault="005044F0" w:rsidP="005044F0">
      <w:pPr>
        <w:jc w:val="both"/>
        <w:rPr>
          <w:rFonts w:ascii="Arial" w:hAnsi="Arial" w:cs="Arial"/>
          <w:i/>
          <w:sz w:val="22"/>
          <w:szCs w:val="22"/>
          <w:lang w:val="es-CO"/>
        </w:rPr>
      </w:pPr>
    </w:p>
    <w:p w14:paraId="78977637" w14:textId="085F7316" w:rsidR="005044F0" w:rsidRPr="00CE5A8C" w:rsidRDefault="00E227B9" w:rsidP="005044F0">
      <w:pPr>
        <w:jc w:val="both"/>
        <w:rPr>
          <w:rFonts w:ascii="Arial" w:hAnsi="Arial" w:cs="Arial"/>
          <w:i/>
          <w:sz w:val="18"/>
          <w:szCs w:val="19"/>
        </w:rPr>
      </w:pPr>
      <m:oMathPara>
        <m:oMath>
          <m:r>
            <w:rPr>
              <w:rFonts w:ascii="Cambria Math" w:hAnsi="Cambria Math" w:cs="Arial"/>
              <w:sz w:val="18"/>
              <w:szCs w:val="19"/>
            </w:rPr>
            <m:t>VDA=Capacidad de almacenamiento</m:t>
          </m:r>
        </m:oMath>
      </m:oMathPara>
    </w:p>
    <w:p w14:paraId="659F1104" w14:textId="77777777" w:rsidR="005044F0" w:rsidRPr="000600A8" w:rsidRDefault="005044F0" w:rsidP="005044F0">
      <w:pPr>
        <w:jc w:val="both"/>
        <w:rPr>
          <w:rFonts w:ascii="Arial" w:hAnsi="Arial" w:cs="Arial"/>
          <w:i/>
          <w:sz w:val="22"/>
          <w:szCs w:val="22"/>
          <w:lang w:val="es-CO"/>
        </w:rPr>
      </w:pPr>
    </w:p>
    <w:p w14:paraId="225CBC05" w14:textId="77777777" w:rsidR="005044F0" w:rsidRPr="001F4104" w:rsidRDefault="005044F0" w:rsidP="005044F0">
      <w:pPr>
        <w:jc w:val="both"/>
        <w:rPr>
          <w:rFonts w:ascii="Cambria Math" w:hAnsi="Cambria Math" w:cs="Arial"/>
          <w:i/>
          <w:sz w:val="19"/>
          <w:szCs w:val="19"/>
        </w:rPr>
      </w:pPr>
    </w:p>
    <w:p w14:paraId="5AA5BF11" w14:textId="1009E3EF" w:rsidR="005044F0" w:rsidRPr="00791FF7" w:rsidRDefault="00791FF7" w:rsidP="00791FF7">
      <w:pPr>
        <w:pStyle w:val="Prrafodelista"/>
        <w:numPr>
          <w:ilvl w:val="0"/>
          <w:numId w:val="22"/>
        </w:numPr>
        <w:jc w:val="both"/>
        <w:rPr>
          <w:rFonts w:ascii="Cambria Math" w:hAnsi="Cambria Math" w:cs="Arial"/>
          <w:i/>
          <w:sz w:val="19"/>
          <w:szCs w:val="19"/>
        </w:rPr>
      </w:pPr>
      <w:r>
        <w:rPr>
          <w:rFonts w:ascii="Cambria Math" w:hAnsi="Cambria Math" w:cs="Arial"/>
          <w:i/>
          <w:sz w:val="19"/>
          <w:szCs w:val="19"/>
        </w:rPr>
        <w:t>Si el FAM &gt;</w:t>
      </w:r>
      <w:r w:rsidR="005044F0" w:rsidRPr="00791FF7">
        <w:rPr>
          <w:rFonts w:ascii="Cambria Math" w:hAnsi="Cambria Math" w:cs="Arial"/>
          <w:i/>
          <w:sz w:val="19"/>
          <w:szCs w:val="19"/>
        </w:rPr>
        <w:t xml:space="preserve">  a 1</w:t>
      </w:r>
      <w:r>
        <w:rPr>
          <w:rFonts w:ascii="Cambria Math" w:hAnsi="Cambria Math" w:cs="Arial"/>
          <w:i/>
          <w:sz w:val="19"/>
          <w:szCs w:val="19"/>
        </w:rPr>
        <w:t xml:space="preserve"> el VDA será:</w:t>
      </w:r>
    </w:p>
    <w:p w14:paraId="239FD24F" w14:textId="77777777" w:rsidR="005044F0" w:rsidRPr="001F4104" w:rsidRDefault="005044F0" w:rsidP="005044F0">
      <w:pPr>
        <w:jc w:val="both"/>
        <w:rPr>
          <w:rFonts w:ascii="Cambria Math" w:hAnsi="Cambria Math" w:cs="Arial"/>
          <w:i/>
          <w:sz w:val="19"/>
          <w:szCs w:val="19"/>
        </w:rPr>
      </w:pPr>
    </w:p>
    <w:p w14:paraId="4553E017" w14:textId="3ACD1DE7" w:rsidR="005044F0" w:rsidRPr="003A7299" w:rsidRDefault="00791FF7" w:rsidP="005044F0">
      <w:pPr>
        <w:jc w:val="both"/>
        <w:rPr>
          <w:rFonts w:ascii="Cambria Math" w:hAnsi="Cambria Math" w:cs="Arial"/>
          <w:i/>
          <w:sz w:val="19"/>
          <w:szCs w:val="19"/>
        </w:rPr>
      </w:pPr>
      <m:oMathPara>
        <m:oMath>
          <m:r>
            <w:rPr>
              <w:rFonts w:ascii="Cambria Math" w:hAnsi="Cambria Math" w:cs="Arial"/>
              <w:sz w:val="19"/>
              <w:szCs w:val="19"/>
            </w:rPr>
            <m:t>VDA=</m:t>
          </m:r>
          <m:d>
            <m:dPr>
              <m:ctrlPr>
                <w:rPr>
                  <w:rFonts w:ascii="Cambria Math" w:hAnsi="Cambria Math" w:cs="Arial"/>
                  <w:i/>
                  <w:sz w:val="19"/>
                  <w:szCs w:val="19"/>
                </w:rPr>
              </m:ctrlPr>
            </m:dPr>
            <m:e>
              <m:f>
                <m:fPr>
                  <m:ctrlPr>
                    <w:rPr>
                      <w:rFonts w:ascii="Cambria Math" w:hAnsi="Cambria Math" w:cs="Arial"/>
                      <w:i/>
                      <w:sz w:val="19"/>
                      <w:szCs w:val="19"/>
                    </w:rPr>
                  </m:ctrlPr>
                </m:fPr>
                <m:num>
                  <m:r>
                    <w:rPr>
                      <w:rFonts w:ascii="Cambria Math" w:hAnsi="Cambria Math" w:cs="Arial"/>
                      <w:sz w:val="19"/>
                      <w:szCs w:val="19"/>
                    </w:rPr>
                    <m:t xml:space="preserve">Capacidad de almacenamiento </m:t>
                  </m:r>
                </m:num>
                <m:den>
                  <m:r>
                    <w:rPr>
                      <w:rFonts w:ascii="Cambria Math" w:hAnsi="Cambria Math" w:cs="Arial"/>
                      <w:sz w:val="19"/>
                      <w:szCs w:val="19"/>
                    </w:rPr>
                    <m:t>IRI</m:t>
                  </m:r>
                </m:den>
              </m:f>
            </m:e>
          </m:d>
          <m:r>
            <w:rPr>
              <w:rFonts w:ascii="Cambria Math" w:hAnsi="Cambria Math" w:cs="Arial"/>
              <w:sz w:val="19"/>
              <w:szCs w:val="19"/>
            </w:rPr>
            <m:t>*9</m:t>
          </m:r>
        </m:oMath>
      </m:oMathPara>
    </w:p>
    <w:p w14:paraId="3DC89F75" w14:textId="77777777" w:rsidR="005044F0" w:rsidRDefault="005044F0" w:rsidP="005044F0">
      <w:pPr>
        <w:jc w:val="both"/>
        <w:rPr>
          <w:rFonts w:ascii="Arial" w:hAnsi="Arial" w:cs="Arial"/>
          <w:i/>
          <w:sz w:val="22"/>
          <w:szCs w:val="22"/>
          <w:lang w:val="es-CO"/>
        </w:rPr>
      </w:pPr>
    </w:p>
    <w:p w14:paraId="0E6ABA4F" w14:textId="77777777" w:rsidR="007F0C48" w:rsidRDefault="007F0C48" w:rsidP="005044F0">
      <w:pPr>
        <w:jc w:val="both"/>
        <w:rPr>
          <w:rFonts w:ascii="Arial" w:hAnsi="Arial" w:cs="Arial"/>
          <w:sz w:val="22"/>
          <w:szCs w:val="22"/>
          <w:highlight w:val="yellow"/>
          <w:lang w:val="es-CO"/>
        </w:rPr>
      </w:pPr>
    </w:p>
    <w:p w14:paraId="175BD6AC" w14:textId="73D15649" w:rsidR="00791FF7" w:rsidRPr="00791FF7" w:rsidRDefault="00D314F8" w:rsidP="00791FF7">
      <w:pPr>
        <w:pStyle w:val="Prrafodelista"/>
        <w:numPr>
          <w:ilvl w:val="0"/>
          <w:numId w:val="15"/>
        </w:numPr>
        <w:jc w:val="both"/>
        <w:rPr>
          <w:rFonts w:ascii="Arial" w:hAnsi="Arial" w:cs="Arial"/>
          <w:sz w:val="22"/>
          <w:szCs w:val="22"/>
          <w:lang w:val="es-CO"/>
        </w:rPr>
      </w:pPr>
      <w:r w:rsidRPr="00791FF7">
        <w:rPr>
          <w:rFonts w:ascii="Arial" w:hAnsi="Arial" w:cs="Arial"/>
          <w:b/>
          <w:sz w:val="22"/>
          <w:szCs w:val="22"/>
          <w:lang w:val="es-CO"/>
        </w:rPr>
        <w:t>Volúmenes Máximos</w:t>
      </w:r>
      <w:r w:rsidR="00791FF7">
        <w:rPr>
          <w:rFonts w:ascii="Arial" w:hAnsi="Arial" w:cs="Arial"/>
          <w:b/>
          <w:sz w:val="22"/>
          <w:szCs w:val="22"/>
          <w:lang w:val="es-CO"/>
        </w:rPr>
        <w:t xml:space="preserve"> </w:t>
      </w:r>
      <w:r w:rsidR="00F705B3">
        <w:rPr>
          <w:rFonts w:ascii="Arial" w:hAnsi="Arial" w:cs="Arial"/>
          <w:b/>
          <w:sz w:val="22"/>
          <w:szCs w:val="22"/>
          <w:lang w:val="es-CO"/>
        </w:rPr>
        <w:t>Distribuidos (VMD)</w:t>
      </w:r>
    </w:p>
    <w:p w14:paraId="7CCD44BA" w14:textId="77777777" w:rsidR="00791FF7" w:rsidRDefault="00791FF7" w:rsidP="00791FF7">
      <w:pPr>
        <w:jc w:val="both"/>
        <w:rPr>
          <w:rFonts w:ascii="Arial" w:hAnsi="Arial" w:cs="Arial"/>
          <w:sz w:val="22"/>
          <w:szCs w:val="22"/>
          <w:lang w:val="es-CO"/>
        </w:rPr>
      </w:pPr>
    </w:p>
    <w:p w14:paraId="13E58E77" w14:textId="77777777" w:rsidR="00791FF7" w:rsidRDefault="005C2B54" w:rsidP="00791FF7">
      <w:pPr>
        <w:jc w:val="both"/>
        <w:rPr>
          <w:rFonts w:ascii="Arial" w:hAnsi="Arial" w:cs="Arial"/>
          <w:sz w:val="22"/>
          <w:szCs w:val="22"/>
          <w:lang w:val="es-CO"/>
        </w:rPr>
      </w:pPr>
      <w:r w:rsidRPr="00791FF7">
        <w:rPr>
          <w:rFonts w:ascii="Arial" w:hAnsi="Arial" w:cs="Arial"/>
          <w:sz w:val="22"/>
          <w:szCs w:val="22"/>
          <w:lang w:val="es-CO"/>
        </w:rPr>
        <w:t xml:space="preserve">Una vez hallado </w:t>
      </w:r>
      <w:r w:rsidR="003A7299" w:rsidRPr="00791FF7">
        <w:rPr>
          <w:rFonts w:ascii="Arial" w:hAnsi="Arial" w:cs="Arial"/>
          <w:sz w:val="22"/>
          <w:szCs w:val="22"/>
          <w:lang w:val="es-CO"/>
        </w:rPr>
        <w:t>tanto el Volumen Distribuido por Compras</w:t>
      </w:r>
      <w:r w:rsidR="00791FF7">
        <w:rPr>
          <w:rFonts w:ascii="Arial" w:hAnsi="Arial" w:cs="Arial"/>
          <w:sz w:val="22"/>
          <w:szCs w:val="22"/>
          <w:lang w:val="es-CO"/>
        </w:rPr>
        <w:t xml:space="preserve"> (VDC)</w:t>
      </w:r>
      <w:r w:rsidR="003A7299" w:rsidRPr="00791FF7">
        <w:rPr>
          <w:rFonts w:ascii="Arial" w:hAnsi="Arial" w:cs="Arial"/>
          <w:sz w:val="22"/>
          <w:szCs w:val="22"/>
          <w:lang w:val="es-CO"/>
        </w:rPr>
        <w:t xml:space="preserve"> como el Volumen Distribuido por Almacenamiento</w:t>
      </w:r>
      <w:r w:rsidR="00791FF7">
        <w:rPr>
          <w:rFonts w:ascii="Arial" w:hAnsi="Arial" w:cs="Arial"/>
          <w:sz w:val="22"/>
          <w:szCs w:val="22"/>
          <w:lang w:val="es-CO"/>
        </w:rPr>
        <w:t xml:space="preserve"> (VDA)</w:t>
      </w:r>
      <w:r w:rsidR="003A7299" w:rsidRPr="00791FF7">
        <w:rPr>
          <w:rFonts w:ascii="Arial" w:hAnsi="Arial" w:cs="Arial"/>
          <w:sz w:val="22"/>
          <w:szCs w:val="22"/>
          <w:lang w:val="es-CO"/>
        </w:rPr>
        <w:t xml:space="preserve">, se procede a determinar </w:t>
      </w:r>
      <w:r w:rsidR="00791FF7">
        <w:rPr>
          <w:rFonts w:ascii="Arial" w:hAnsi="Arial" w:cs="Arial"/>
          <w:sz w:val="22"/>
          <w:szCs w:val="22"/>
          <w:lang w:val="es-CO"/>
        </w:rPr>
        <w:t>los Volúmenes M</w:t>
      </w:r>
      <w:r w:rsidR="003A7299" w:rsidRPr="00791FF7">
        <w:rPr>
          <w:rFonts w:ascii="Arial" w:hAnsi="Arial" w:cs="Arial"/>
          <w:sz w:val="22"/>
          <w:szCs w:val="22"/>
          <w:lang w:val="es-CO"/>
        </w:rPr>
        <w:t xml:space="preserve">áximos </w:t>
      </w:r>
      <w:r w:rsidR="00791FF7">
        <w:rPr>
          <w:rFonts w:ascii="Arial" w:hAnsi="Arial" w:cs="Arial"/>
          <w:sz w:val="22"/>
          <w:szCs w:val="22"/>
          <w:lang w:val="es-CO"/>
        </w:rPr>
        <w:t xml:space="preserve">Distribuidos (VMD) </w:t>
      </w:r>
      <w:r w:rsidR="003A7299" w:rsidRPr="00791FF7">
        <w:rPr>
          <w:rFonts w:ascii="Arial" w:hAnsi="Arial" w:cs="Arial"/>
          <w:sz w:val="22"/>
          <w:szCs w:val="22"/>
          <w:lang w:val="es-CO"/>
        </w:rPr>
        <w:t>de combustibles a estaciones de servicio. Para ello es indispensable en primer lugar</w:t>
      </w:r>
      <w:r w:rsidR="00791FF7">
        <w:rPr>
          <w:rFonts w:ascii="Arial" w:hAnsi="Arial" w:cs="Arial"/>
          <w:sz w:val="22"/>
          <w:szCs w:val="22"/>
          <w:lang w:val="es-CO"/>
        </w:rPr>
        <w:t xml:space="preserve"> aplicar la ponderación </w:t>
      </w:r>
      <w:r w:rsidR="003A7299" w:rsidRPr="00791FF7">
        <w:rPr>
          <w:rFonts w:ascii="Arial" w:hAnsi="Arial" w:cs="Arial"/>
          <w:sz w:val="22"/>
          <w:szCs w:val="22"/>
          <w:lang w:val="es-CO"/>
        </w:rPr>
        <w:t>del 80% para compras y 20% para almacenamiento</w:t>
      </w:r>
      <w:r w:rsidR="00791FF7">
        <w:rPr>
          <w:rFonts w:ascii="Arial" w:hAnsi="Arial" w:cs="Arial"/>
          <w:sz w:val="22"/>
          <w:szCs w:val="22"/>
          <w:lang w:val="es-CO"/>
        </w:rPr>
        <w:t>.</w:t>
      </w:r>
    </w:p>
    <w:p w14:paraId="078AA28D" w14:textId="77777777" w:rsidR="00791FF7" w:rsidRDefault="00791FF7" w:rsidP="00791FF7">
      <w:pPr>
        <w:jc w:val="both"/>
        <w:rPr>
          <w:rFonts w:ascii="Arial" w:hAnsi="Arial" w:cs="Arial"/>
          <w:sz w:val="22"/>
          <w:szCs w:val="22"/>
          <w:lang w:val="es-CO"/>
        </w:rPr>
      </w:pPr>
    </w:p>
    <w:p w14:paraId="36E1FCCA" w14:textId="5F946DBD" w:rsidR="005044F0" w:rsidRPr="00791FF7" w:rsidRDefault="0081483C" w:rsidP="00791FF7">
      <w:pPr>
        <w:jc w:val="both"/>
        <w:rPr>
          <w:rFonts w:ascii="Arial" w:hAnsi="Arial" w:cs="Arial"/>
          <w:sz w:val="22"/>
          <w:szCs w:val="22"/>
          <w:lang w:val="es-CO"/>
        </w:rPr>
      </w:pPr>
      <w:r>
        <w:rPr>
          <w:rFonts w:ascii="Arial" w:hAnsi="Arial" w:cs="Arial"/>
          <w:sz w:val="22"/>
          <w:szCs w:val="22"/>
          <w:lang w:val="es-CO"/>
        </w:rPr>
        <w:t>Se establece</w:t>
      </w:r>
      <w:r w:rsidR="00791FF7">
        <w:rPr>
          <w:rFonts w:ascii="Arial" w:hAnsi="Arial" w:cs="Arial"/>
          <w:sz w:val="22"/>
          <w:szCs w:val="22"/>
          <w:lang w:val="es-CO"/>
        </w:rPr>
        <w:t xml:space="preserve"> un Volumen Máximo Teórico (VMT) </w:t>
      </w:r>
      <w:r w:rsidR="0071009A">
        <w:rPr>
          <w:rFonts w:ascii="Arial" w:hAnsi="Arial" w:cs="Arial"/>
          <w:sz w:val="22"/>
          <w:szCs w:val="22"/>
          <w:lang w:val="es-CO"/>
        </w:rPr>
        <w:t xml:space="preserve">por estación de servicio, </w:t>
      </w:r>
      <w:r w:rsidR="00791FF7">
        <w:rPr>
          <w:rFonts w:ascii="Arial" w:hAnsi="Arial" w:cs="Arial"/>
          <w:sz w:val="22"/>
          <w:szCs w:val="22"/>
          <w:lang w:val="es-CO"/>
        </w:rPr>
        <w:t xml:space="preserve">como referencia para establecer la participación de la estación de servicio en el Volumen Máximo Municipal. </w:t>
      </w:r>
    </w:p>
    <w:p w14:paraId="0F618FD6" w14:textId="77777777" w:rsidR="001F4104" w:rsidRDefault="001F4104" w:rsidP="005044F0">
      <w:pPr>
        <w:jc w:val="both"/>
        <w:rPr>
          <w:rFonts w:ascii="Arial" w:hAnsi="Arial" w:cs="Arial"/>
          <w:sz w:val="22"/>
          <w:szCs w:val="22"/>
          <w:lang w:val="es-CO"/>
        </w:rPr>
      </w:pPr>
    </w:p>
    <w:p w14:paraId="24C648E6" w14:textId="5D7E0549" w:rsidR="00CE5A8C" w:rsidRPr="00CE5A8C" w:rsidRDefault="00791FF7" w:rsidP="00CE5A8C">
      <w:pPr>
        <w:jc w:val="center"/>
        <w:rPr>
          <w:rFonts w:ascii="Arial" w:hAnsi="Arial" w:cs="Arial"/>
          <w:sz w:val="16"/>
        </w:rPr>
      </w:pPr>
      <m:oMath>
        <m:r>
          <w:rPr>
            <w:rFonts w:ascii="Cambria Math" w:hAnsi="Cambria Math" w:cs="Arial"/>
            <w:sz w:val="18"/>
            <w:szCs w:val="22"/>
            <w:lang w:val="es-CO"/>
          </w:rPr>
          <m:t xml:space="preserve">VMT= </m:t>
        </m:r>
        <m:d>
          <m:dPr>
            <m:ctrlPr>
              <w:rPr>
                <w:rFonts w:ascii="Cambria Math" w:hAnsi="Cambria Math" w:cs="Arial"/>
                <w:i/>
                <w:sz w:val="16"/>
              </w:rPr>
            </m:ctrlPr>
          </m:dPr>
          <m:e>
            <m:r>
              <w:rPr>
                <w:rFonts w:ascii="Cambria Math" w:hAnsi="Cambria Math" w:cs="Arial"/>
                <w:sz w:val="16"/>
              </w:rPr>
              <m:t>VDC*80%</m:t>
            </m:r>
          </m:e>
        </m:d>
        <m:r>
          <w:rPr>
            <w:rFonts w:ascii="Cambria Math" w:hAnsi="Cambria Math" w:cs="Arial"/>
            <w:sz w:val="16"/>
          </w:rPr>
          <m:t>+(VDA*20%)</m:t>
        </m:r>
      </m:oMath>
      <w:r>
        <w:rPr>
          <w:rFonts w:ascii="Arial" w:hAnsi="Arial" w:cs="Arial"/>
          <w:sz w:val="16"/>
        </w:rPr>
        <w:t xml:space="preserve"> </w:t>
      </w:r>
    </w:p>
    <w:p w14:paraId="371E5FD0" w14:textId="427E2BA0" w:rsidR="003A7299" w:rsidRDefault="00CE5A8C" w:rsidP="00791FF7">
      <w:pPr>
        <w:jc w:val="center"/>
        <w:rPr>
          <w:rFonts w:ascii="Arial" w:hAnsi="Arial" w:cs="Arial"/>
          <w:sz w:val="22"/>
          <w:szCs w:val="22"/>
          <w:lang w:val="es-CO"/>
        </w:rPr>
      </w:pPr>
      <w:r>
        <w:rPr>
          <w:rFonts w:ascii="Arial" w:hAnsi="Arial" w:cs="Arial"/>
          <w:sz w:val="16"/>
        </w:rPr>
        <w:t xml:space="preserve">                                        </w:t>
      </w:r>
      <w:r w:rsidR="00791FF7">
        <w:rPr>
          <w:rFonts w:ascii="Arial" w:hAnsi="Arial" w:cs="Arial"/>
          <w:sz w:val="16"/>
        </w:rPr>
        <w:t xml:space="preserve">                         </w:t>
      </w:r>
    </w:p>
    <w:p w14:paraId="4A82F2D4" w14:textId="430BEEA5" w:rsidR="003A7299" w:rsidRDefault="0071009A" w:rsidP="005044F0">
      <w:pPr>
        <w:jc w:val="both"/>
        <w:rPr>
          <w:rFonts w:ascii="Arial" w:hAnsi="Arial" w:cs="Arial"/>
          <w:sz w:val="22"/>
          <w:szCs w:val="22"/>
          <w:lang w:val="es-CO"/>
        </w:rPr>
      </w:pPr>
      <w:r>
        <w:rPr>
          <w:rFonts w:ascii="Arial" w:hAnsi="Arial" w:cs="Arial"/>
          <w:sz w:val="22"/>
          <w:szCs w:val="22"/>
          <w:lang w:val="es-CO"/>
        </w:rPr>
        <w:t>Para determinar la participación de la estación de servicio, se debe hallar un Valor Máximo Teórico Agrupado (VMTA), que equivale a la sumatoria de los VMT de las estaciones de</w:t>
      </w:r>
      <w:r w:rsidR="0081483C">
        <w:rPr>
          <w:rFonts w:ascii="Arial" w:hAnsi="Arial" w:cs="Arial"/>
          <w:sz w:val="22"/>
          <w:szCs w:val="22"/>
          <w:lang w:val="es-CO"/>
        </w:rPr>
        <w:t xml:space="preserve"> servicio del municipio. </w:t>
      </w:r>
    </w:p>
    <w:p w14:paraId="234E7D04" w14:textId="77777777" w:rsidR="003A7299" w:rsidRDefault="003A7299" w:rsidP="005044F0">
      <w:pPr>
        <w:jc w:val="both"/>
        <w:rPr>
          <w:rFonts w:ascii="Arial" w:hAnsi="Arial" w:cs="Arial"/>
          <w:sz w:val="22"/>
          <w:szCs w:val="22"/>
          <w:lang w:val="es-CO"/>
        </w:rPr>
      </w:pPr>
    </w:p>
    <w:p w14:paraId="583AA63D" w14:textId="40DB1BF5" w:rsidR="005044F0" w:rsidRDefault="0071009A" w:rsidP="001F4104">
      <w:pPr>
        <w:jc w:val="center"/>
        <w:rPr>
          <w:rFonts w:ascii="Cambria Math" w:hAnsi="Cambria Math" w:cs="Arial"/>
          <w:i/>
          <w:sz w:val="19"/>
          <w:szCs w:val="19"/>
          <w:vertAlign w:val="subscript"/>
        </w:rPr>
      </w:pPr>
      <w:r>
        <w:rPr>
          <w:rFonts w:ascii="Cambria Math" w:hAnsi="Cambria Math" w:cs="Arial"/>
          <w:i/>
          <w:sz w:val="19"/>
          <w:szCs w:val="19"/>
        </w:rPr>
        <w:t>VMTA</w:t>
      </w:r>
      <w:r w:rsidR="005044F0" w:rsidRPr="001F4104">
        <w:rPr>
          <w:rFonts w:ascii="Cambria Math" w:hAnsi="Cambria Math" w:cs="Arial"/>
          <w:i/>
          <w:sz w:val="19"/>
          <w:szCs w:val="19"/>
        </w:rPr>
        <w:t xml:space="preserve">= </w:t>
      </w:r>
      <w:r w:rsidR="001F4104">
        <w:rPr>
          <w:rFonts w:ascii="Cambria Math" w:hAnsi="Cambria Math" w:cs="Arial"/>
          <w:i/>
          <w:sz w:val="19"/>
          <w:szCs w:val="19"/>
        </w:rPr>
        <w:t xml:space="preserve">∑ </w:t>
      </w:r>
      <w:r>
        <w:rPr>
          <w:rFonts w:ascii="Cambria Math" w:hAnsi="Cambria Math" w:cs="Arial"/>
          <w:i/>
          <w:sz w:val="19"/>
          <w:szCs w:val="19"/>
        </w:rPr>
        <w:t>VMT</w:t>
      </w:r>
      <w:r w:rsidRPr="0071009A">
        <w:rPr>
          <w:rFonts w:ascii="Cambria Math" w:hAnsi="Cambria Math" w:cs="Arial"/>
          <w:i/>
          <w:sz w:val="19"/>
          <w:szCs w:val="19"/>
          <w:vertAlign w:val="subscript"/>
        </w:rPr>
        <w:t>n</w:t>
      </w:r>
    </w:p>
    <w:p w14:paraId="30CC6923" w14:textId="77777777" w:rsidR="0071009A" w:rsidRDefault="0071009A" w:rsidP="0071009A">
      <w:pPr>
        <w:rPr>
          <w:rFonts w:ascii="Cambria Math" w:hAnsi="Cambria Math" w:cs="Arial"/>
          <w:i/>
          <w:sz w:val="19"/>
          <w:szCs w:val="19"/>
          <w:vertAlign w:val="subscript"/>
        </w:rPr>
      </w:pPr>
    </w:p>
    <w:p w14:paraId="4BDF7497" w14:textId="1EAF9511" w:rsidR="0071009A" w:rsidRDefault="0071009A" w:rsidP="0071009A">
      <w:pPr>
        <w:rPr>
          <w:rFonts w:ascii="Arial" w:hAnsi="Arial" w:cs="Arial"/>
          <w:i/>
          <w:sz w:val="22"/>
          <w:szCs w:val="22"/>
          <w:lang w:val="es-CO"/>
        </w:rPr>
      </w:pPr>
      <w:r>
        <w:rPr>
          <w:rFonts w:ascii="Arial" w:hAnsi="Arial" w:cs="Arial"/>
          <w:i/>
          <w:sz w:val="22"/>
          <w:szCs w:val="22"/>
          <w:lang w:val="es-CO"/>
        </w:rPr>
        <w:t>n = número de estaciones de servicio del municipio.</w:t>
      </w:r>
    </w:p>
    <w:p w14:paraId="5D085045" w14:textId="77777777" w:rsidR="005044F0" w:rsidRPr="001F4104" w:rsidRDefault="005044F0" w:rsidP="005044F0">
      <w:pPr>
        <w:jc w:val="both"/>
        <w:rPr>
          <w:rFonts w:ascii="Cambria Math" w:hAnsi="Cambria Math" w:cs="Arial"/>
          <w:i/>
          <w:sz w:val="19"/>
          <w:szCs w:val="19"/>
        </w:rPr>
      </w:pPr>
    </w:p>
    <w:p w14:paraId="22FC464D" w14:textId="1751A49B" w:rsidR="005044F0" w:rsidRPr="001F4104" w:rsidRDefault="005044F0" w:rsidP="005044F0">
      <w:pPr>
        <w:jc w:val="both"/>
        <w:rPr>
          <w:rFonts w:ascii="Cambria Math" w:hAnsi="Cambria Math" w:cs="Arial"/>
          <w:i/>
          <w:sz w:val="19"/>
          <w:szCs w:val="19"/>
        </w:rPr>
      </w:pPr>
      <m:oMathPara>
        <m:oMath>
          <m:r>
            <w:rPr>
              <w:rFonts w:ascii="Cambria Math" w:hAnsi="Cambria Math" w:cs="Arial"/>
              <w:sz w:val="19"/>
              <w:szCs w:val="19"/>
            </w:rPr>
            <m:t>Participación de Estación de Servicio=</m:t>
          </m:r>
          <m:d>
            <m:dPr>
              <m:ctrlPr>
                <w:rPr>
                  <w:rFonts w:ascii="Cambria Math" w:hAnsi="Cambria Math" w:cs="Arial"/>
                  <w:i/>
                  <w:sz w:val="19"/>
                  <w:szCs w:val="19"/>
                </w:rPr>
              </m:ctrlPr>
            </m:dPr>
            <m:e>
              <m:f>
                <m:fPr>
                  <m:ctrlPr>
                    <w:rPr>
                      <w:rFonts w:ascii="Cambria Math" w:hAnsi="Cambria Math" w:cs="Arial"/>
                      <w:i/>
                      <w:sz w:val="19"/>
                      <w:szCs w:val="19"/>
                    </w:rPr>
                  </m:ctrlPr>
                </m:fPr>
                <m:num>
                  <m:r>
                    <w:rPr>
                      <w:rFonts w:ascii="Cambria Math" w:hAnsi="Cambria Math" w:cs="Arial"/>
                      <w:sz w:val="19"/>
                      <w:szCs w:val="19"/>
                    </w:rPr>
                    <m:t>VMT</m:t>
                  </m:r>
                </m:num>
                <m:den>
                  <m:r>
                    <w:rPr>
                      <w:rFonts w:ascii="Cambria Math" w:hAnsi="Cambria Math" w:cs="Arial"/>
                      <w:sz w:val="19"/>
                      <w:szCs w:val="19"/>
                    </w:rPr>
                    <m:t>VMTA</m:t>
                  </m:r>
                </m:den>
              </m:f>
            </m:e>
          </m:d>
          <m:r>
            <w:rPr>
              <w:rFonts w:ascii="Cambria Math" w:hAnsi="Cambria Math" w:cs="Arial"/>
              <w:sz w:val="19"/>
              <w:szCs w:val="19"/>
            </w:rPr>
            <m:t>*100</m:t>
          </m:r>
        </m:oMath>
      </m:oMathPara>
    </w:p>
    <w:p w14:paraId="4321CCA4" w14:textId="77777777" w:rsidR="005044F0" w:rsidRDefault="005044F0" w:rsidP="005044F0">
      <w:pPr>
        <w:jc w:val="both"/>
        <w:rPr>
          <w:rFonts w:ascii="Arial" w:hAnsi="Arial" w:cs="Arial"/>
          <w:sz w:val="22"/>
          <w:szCs w:val="22"/>
          <w:lang w:val="es-CO"/>
        </w:rPr>
      </w:pPr>
    </w:p>
    <w:p w14:paraId="02B49329" w14:textId="22FD61A2" w:rsidR="005044F0" w:rsidRDefault="005044F0" w:rsidP="005044F0">
      <w:pPr>
        <w:jc w:val="both"/>
        <w:rPr>
          <w:rFonts w:ascii="Arial" w:hAnsi="Arial" w:cs="Arial"/>
          <w:sz w:val="22"/>
          <w:szCs w:val="22"/>
          <w:lang w:val="es-CO"/>
        </w:rPr>
      </w:pPr>
      <w:r>
        <w:rPr>
          <w:rFonts w:ascii="Arial" w:hAnsi="Arial" w:cs="Arial"/>
          <w:sz w:val="22"/>
          <w:szCs w:val="22"/>
          <w:lang w:val="es-CO"/>
        </w:rPr>
        <w:t>Una vez determinada la participación por estación de servicio, se procede con la determinación de</w:t>
      </w:r>
      <w:r w:rsidR="0081483C">
        <w:rPr>
          <w:rFonts w:ascii="Arial" w:hAnsi="Arial" w:cs="Arial"/>
          <w:sz w:val="22"/>
          <w:szCs w:val="22"/>
          <w:lang w:val="es-CO"/>
        </w:rPr>
        <w:t xml:space="preserve">l Volumen Máximo Distribuido </w:t>
      </w:r>
      <w:r w:rsidR="0071009A">
        <w:rPr>
          <w:rFonts w:ascii="Arial" w:hAnsi="Arial" w:cs="Arial"/>
          <w:sz w:val="22"/>
          <w:szCs w:val="22"/>
          <w:lang w:val="es-CO"/>
        </w:rPr>
        <w:t>(VM</w:t>
      </w:r>
      <w:r w:rsidR="0081483C">
        <w:rPr>
          <w:rFonts w:ascii="Arial" w:hAnsi="Arial" w:cs="Arial"/>
          <w:sz w:val="22"/>
          <w:szCs w:val="22"/>
          <w:lang w:val="es-CO"/>
        </w:rPr>
        <w:t>D</w:t>
      </w:r>
      <w:r w:rsidR="0071009A">
        <w:rPr>
          <w:rFonts w:ascii="Arial" w:hAnsi="Arial" w:cs="Arial"/>
          <w:sz w:val="22"/>
          <w:szCs w:val="22"/>
          <w:lang w:val="es-CO"/>
        </w:rPr>
        <w:t>)</w:t>
      </w:r>
      <w:r>
        <w:rPr>
          <w:rFonts w:ascii="Arial" w:hAnsi="Arial" w:cs="Arial"/>
          <w:sz w:val="22"/>
          <w:szCs w:val="22"/>
          <w:lang w:val="es-CO"/>
        </w:rPr>
        <w:t xml:space="preserve"> para cada estación de servicio:</w:t>
      </w:r>
    </w:p>
    <w:p w14:paraId="647E4EBB" w14:textId="77777777" w:rsidR="005044F0" w:rsidRDefault="005044F0" w:rsidP="005044F0">
      <w:pPr>
        <w:jc w:val="both"/>
        <w:rPr>
          <w:rFonts w:ascii="Arial" w:hAnsi="Arial" w:cs="Arial"/>
          <w:sz w:val="22"/>
          <w:szCs w:val="22"/>
          <w:lang w:val="es-CO"/>
        </w:rPr>
      </w:pPr>
    </w:p>
    <w:p w14:paraId="02FA415A" w14:textId="063894CE" w:rsidR="00CE5A8C" w:rsidRPr="00FC2948" w:rsidRDefault="0081483C" w:rsidP="0071009A">
      <w:pPr>
        <w:jc w:val="center"/>
        <w:rPr>
          <w:rFonts w:ascii="Arial" w:hAnsi="Arial" w:cs="Arial"/>
          <w:sz w:val="18"/>
        </w:rPr>
      </w:pPr>
      <m:oMathPara>
        <m:oMath>
          <m:r>
            <w:rPr>
              <w:rFonts w:ascii="Cambria Math" w:hAnsi="Cambria Math" w:cs="Arial"/>
              <w:sz w:val="18"/>
            </w:rPr>
            <m:t>VMD=VMM*Participación de la Estación de Servicio</m:t>
          </m:r>
        </m:oMath>
      </m:oMathPara>
    </w:p>
    <w:p w14:paraId="4C6F6700" w14:textId="77777777" w:rsidR="00FC2948" w:rsidRDefault="00FC2948" w:rsidP="00FC2948">
      <w:pPr>
        <w:rPr>
          <w:rFonts w:ascii="Arial" w:hAnsi="Arial" w:cs="Arial"/>
          <w:sz w:val="18"/>
        </w:rPr>
      </w:pPr>
    </w:p>
    <w:p w14:paraId="68CF3660" w14:textId="2B6A37A2" w:rsidR="00FC2948" w:rsidRDefault="00FC2948" w:rsidP="00FC2948">
      <w:pPr>
        <w:jc w:val="both"/>
        <w:rPr>
          <w:rFonts w:ascii="Arial" w:hAnsi="Arial" w:cs="Arial"/>
          <w:sz w:val="22"/>
          <w:szCs w:val="22"/>
          <w:lang w:val="es-CO"/>
        </w:rPr>
      </w:pPr>
      <w:r w:rsidRPr="00FC2948">
        <w:rPr>
          <w:rFonts w:ascii="Arial" w:hAnsi="Arial" w:cs="Arial"/>
          <w:sz w:val="22"/>
          <w:szCs w:val="22"/>
          <w:lang w:val="es-CO"/>
        </w:rPr>
        <w:t xml:space="preserve">En caso de que </w:t>
      </w:r>
      <w:r>
        <w:rPr>
          <w:rFonts w:ascii="Arial" w:hAnsi="Arial" w:cs="Arial"/>
          <w:sz w:val="22"/>
          <w:szCs w:val="22"/>
          <w:lang w:val="es-CO"/>
        </w:rPr>
        <w:t xml:space="preserve">el Volumen Máximo Distribuido a </w:t>
      </w:r>
      <w:r w:rsidRPr="00FC2948">
        <w:rPr>
          <w:rFonts w:ascii="Arial" w:hAnsi="Arial" w:cs="Arial"/>
          <w:sz w:val="22"/>
          <w:szCs w:val="22"/>
          <w:lang w:val="es-CO"/>
        </w:rPr>
        <w:t xml:space="preserve">alguna de las estaciones de servicio </w:t>
      </w:r>
      <w:r>
        <w:rPr>
          <w:rFonts w:ascii="Arial" w:hAnsi="Arial" w:cs="Arial"/>
          <w:sz w:val="22"/>
          <w:szCs w:val="22"/>
          <w:lang w:val="es-CO"/>
        </w:rPr>
        <w:t xml:space="preserve">de un municipio </w:t>
      </w:r>
      <w:r w:rsidR="00E60454">
        <w:rPr>
          <w:rFonts w:ascii="Arial" w:hAnsi="Arial" w:cs="Arial"/>
          <w:sz w:val="22"/>
          <w:szCs w:val="22"/>
          <w:lang w:val="es-CO"/>
        </w:rPr>
        <w:t>sea mayor</w:t>
      </w:r>
      <w:r>
        <w:rPr>
          <w:rFonts w:ascii="Arial" w:hAnsi="Arial" w:cs="Arial"/>
          <w:sz w:val="22"/>
          <w:szCs w:val="22"/>
          <w:lang w:val="es-CO"/>
        </w:rPr>
        <w:t xml:space="preserve"> </w:t>
      </w:r>
      <w:r w:rsidR="00E60454">
        <w:rPr>
          <w:rFonts w:ascii="Arial" w:hAnsi="Arial" w:cs="Arial"/>
          <w:sz w:val="22"/>
          <w:szCs w:val="22"/>
          <w:lang w:val="es-CO"/>
        </w:rPr>
        <w:t>al Límite Superior (LS)</w:t>
      </w:r>
      <w:r>
        <w:rPr>
          <w:rFonts w:ascii="Arial" w:hAnsi="Arial" w:cs="Arial"/>
          <w:sz w:val="22"/>
          <w:szCs w:val="22"/>
          <w:lang w:val="es-CO"/>
        </w:rPr>
        <w:t xml:space="preserve"> de 220.000 galones o en caso de que este dentro de un </w:t>
      </w:r>
      <w:r w:rsidR="00E60454">
        <w:rPr>
          <w:rFonts w:ascii="Arial" w:hAnsi="Arial" w:cs="Arial"/>
          <w:sz w:val="22"/>
          <w:szCs w:val="22"/>
          <w:lang w:val="es-CO"/>
        </w:rPr>
        <w:t>área metropolitana sea mayor a</w:t>
      </w:r>
      <w:r>
        <w:rPr>
          <w:rFonts w:ascii="Arial" w:hAnsi="Arial" w:cs="Arial"/>
          <w:sz w:val="22"/>
          <w:szCs w:val="22"/>
          <w:lang w:val="es-CO"/>
        </w:rPr>
        <w:t xml:space="preserve">l </w:t>
      </w:r>
      <w:r w:rsidR="00E60454">
        <w:rPr>
          <w:rFonts w:ascii="Arial" w:hAnsi="Arial" w:cs="Arial"/>
          <w:sz w:val="22"/>
          <w:szCs w:val="22"/>
          <w:lang w:val="es-CO"/>
        </w:rPr>
        <w:t>L</w:t>
      </w:r>
      <w:r>
        <w:rPr>
          <w:rFonts w:ascii="Arial" w:hAnsi="Arial" w:cs="Arial"/>
          <w:sz w:val="22"/>
          <w:szCs w:val="22"/>
          <w:lang w:val="es-CO"/>
        </w:rPr>
        <w:t>ímite</w:t>
      </w:r>
      <w:r w:rsidR="00E60454">
        <w:rPr>
          <w:rFonts w:ascii="Arial" w:hAnsi="Arial" w:cs="Arial"/>
          <w:sz w:val="22"/>
          <w:szCs w:val="22"/>
          <w:lang w:val="es-CO"/>
        </w:rPr>
        <w:t xml:space="preserve"> Superior</w:t>
      </w:r>
      <w:r>
        <w:rPr>
          <w:rFonts w:ascii="Arial" w:hAnsi="Arial" w:cs="Arial"/>
          <w:sz w:val="22"/>
          <w:szCs w:val="22"/>
          <w:lang w:val="es-CO"/>
        </w:rPr>
        <w:t xml:space="preserve"> de 320.000 galones, se deberán aplicar las siguientes ecuaciones con el fin de ajustar los volúmenes asignados.</w:t>
      </w:r>
    </w:p>
    <w:p w14:paraId="180325B4" w14:textId="77777777" w:rsidR="00FC2948" w:rsidRDefault="00FC2948" w:rsidP="00FC2948">
      <w:pPr>
        <w:rPr>
          <w:rFonts w:ascii="Arial" w:hAnsi="Arial" w:cs="Arial"/>
          <w:sz w:val="22"/>
          <w:szCs w:val="22"/>
          <w:lang w:val="es-CO"/>
        </w:rPr>
      </w:pPr>
    </w:p>
    <w:p w14:paraId="230E2927" w14:textId="791809CD" w:rsidR="00FC2948" w:rsidRPr="001E5EBE" w:rsidRDefault="00A365B6" w:rsidP="00FC2948">
      <w:pPr>
        <w:rPr>
          <w:rFonts w:ascii="Arial" w:hAnsi="Arial" w:cs="Arial"/>
          <w:iCs/>
          <w:sz w:val="18"/>
          <w:szCs w:val="18"/>
          <w:lang w:val="es-CO"/>
        </w:rPr>
      </w:pPr>
      <m:oMathPara>
        <m:oMath>
          <m:r>
            <w:rPr>
              <w:rFonts w:ascii="Cambria Math" w:hAnsi="Cambria Math" w:cs="Arial"/>
              <w:sz w:val="18"/>
              <w:szCs w:val="18"/>
              <w:lang w:val="es-CO"/>
            </w:rPr>
            <m:t>Volumen Total EDS con LS=</m:t>
          </m:r>
          <m:nary>
            <m:naryPr>
              <m:chr m:val="∑"/>
              <m:subHide m:val="1"/>
              <m:supHide m:val="1"/>
              <m:ctrlPr>
                <w:rPr>
                  <w:rFonts w:ascii="Cambria Math" w:hAnsi="Cambria Math" w:cs="Arial"/>
                  <w:i/>
                  <w:iCs/>
                  <w:sz w:val="18"/>
                  <w:szCs w:val="18"/>
                  <w:lang w:val="es-CO"/>
                </w:rPr>
              </m:ctrlPr>
            </m:naryPr>
            <m:sub/>
            <m:sup/>
            <m:e>
              <m:d>
                <m:dPr>
                  <m:ctrlPr>
                    <w:rPr>
                      <w:rFonts w:ascii="Cambria Math" w:hAnsi="Cambria Math" w:cs="Arial"/>
                      <w:i/>
                      <w:iCs/>
                      <w:sz w:val="18"/>
                      <w:szCs w:val="18"/>
                      <w:lang w:val="es-CO"/>
                    </w:rPr>
                  </m:ctrlPr>
                </m:dPr>
                <m:e>
                  <m:r>
                    <w:rPr>
                      <w:rFonts w:ascii="Cambria Math" w:hAnsi="Cambria Math" w:cs="Arial"/>
                      <w:sz w:val="18"/>
                      <w:szCs w:val="18"/>
                      <w:lang w:val="es-CO"/>
                    </w:rPr>
                    <m:t>#Estaciones de Servicio&gt;LS</m:t>
                  </m:r>
                </m:e>
              </m:d>
              <m:r>
                <w:rPr>
                  <w:rFonts w:ascii="Cambria Math" w:hAnsi="Cambria Math" w:cs="Arial"/>
                  <w:sz w:val="18"/>
                  <w:szCs w:val="18"/>
                  <w:lang w:val="es-CO"/>
                </w:rPr>
                <m:t>*LS</m:t>
              </m:r>
            </m:e>
          </m:nary>
        </m:oMath>
      </m:oMathPara>
    </w:p>
    <w:p w14:paraId="28E17BFB" w14:textId="77777777" w:rsidR="001E5EBE" w:rsidRPr="001E5EBE" w:rsidRDefault="001E5EBE" w:rsidP="00FC2948">
      <w:pPr>
        <w:rPr>
          <w:rFonts w:ascii="Arial" w:hAnsi="Arial" w:cs="Arial"/>
          <w:sz w:val="18"/>
          <w:szCs w:val="18"/>
          <w:lang w:val="es-CO"/>
        </w:rPr>
      </w:pPr>
    </w:p>
    <w:p w14:paraId="7065F6BC" w14:textId="4EB0B449" w:rsidR="00FC2948" w:rsidRDefault="001E5EBE" w:rsidP="00A365B6">
      <w:pPr>
        <w:jc w:val="center"/>
        <w:rPr>
          <w:rFonts w:ascii="Arial" w:hAnsi="Arial" w:cs="Arial"/>
          <w:iCs/>
          <w:sz w:val="18"/>
          <w:szCs w:val="18"/>
          <w:lang w:val="es-CO"/>
        </w:rPr>
      </w:pPr>
      <m:oMath>
        <m:r>
          <w:rPr>
            <w:rFonts w:ascii="Cambria Math" w:hAnsi="Cambria Math" w:cs="Arial"/>
            <w:sz w:val="18"/>
            <w:szCs w:val="18"/>
            <w:lang w:val="es-CO"/>
          </w:rPr>
          <m:t>VMM a redistribuir=VMM-</m:t>
        </m:r>
      </m:oMath>
      <w:r w:rsidRPr="001E5EBE">
        <w:rPr>
          <w:rFonts w:ascii="Arial" w:hAnsi="Arial" w:cs="Arial"/>
          <w:sz w:val="18"/>
          <w:szCs w:val="18"/>
          <w:lang w:val="es-CO"/>
        </w:rPr>
        <w:t xml:space="preserve"> </w:t>
      </w:r>
      <m:oMath>
        <m:r>
          <w:rPr>
            <w:rFonts w:ascii="Cambria Math" w:hAnsi="Cambria Math" w:cs="Arial"/>
            <w:sz w:val="18"/>
            <w:szCs w:val="18"/>
            <w:lang w:val="es-CO"/>
          </w:rPr>
          <m:t>Volumen Total EDS con LS</m:t>
        </m:r>
      </m:oMath>
    </w:p>
    <w:p w14:paraId="7DDC727F" w14:textId="77777777" w:rsidR="00A365B6" w:rsidRDefault="00A365B6" w:rsidP="00A365B6">
      <w:pPr>
        <w:jc w:val="center"/>
        <w:rPr>
          <w:rFonts w:ascii="Arial" w:hAnsi="Arial" w:cs="Arial"/>
          <w:sz w:val="18"/>
        </w:rPr>
      </w:pPr>
    </w:p>
    <w:p w14:paraId="4A6CD3C8" w14:textId="77777777" w:rsidR="001E5EBE" w:rsidRDefault="001E5EBE" w:rsidP="00FC2948">
      <w:pPr>
        <w:tabs>
          <w:tab w:val="left" w:pos="1095"/>
        </w:tabs>
        <w:rPr>
          <w:rFonts w:ascii="Arial" w:hAnsi="Arial" w:cs="Arial"/>
          <w:sz w:val="22"/>
          <w:szCs w:val="22"/>
          <w:lang w:val="es-CO"/>
        </w:rPr>
      </w:pPr>
      <w:r>
        <w:rPr>
          <w:rFonts w:ascii="Arial" w:hAnsi="Arial" w:cs="Arial"/>
          <w:sz w:val="22"/>
          <w:szCs w:val="22"/>
          <w:lang w:val="es-CO"/>
        </w:rPr>
        <w:t>Si, el VMD es mayor que el Límite Superior (LS), se les asignará a aquellas que lo superen el límite superior:</w:t>
      </w:r>
    </w:p>
    <w:p w14:paraId="0C06CCCD" w14:textId="77777777" w:rsidR="001E5EBE" w:rsidRDefault="001E5EBE" w:rsidP="00FC2948">
      <w:pPr>
        <w:tabs>
          <w:tab w:val="left" w:pos="1095"/>
        </w:tabs>
        <w:rPr>
          <w:rFonts w:ascii="Arial" w:hAnsi="Arial" w:cs="Arial"/>
          <w:sz w:val="22"/>
          <w:szCs w:val="22"/>
          <w:lang w:val="es-CO"/>
        </w:rPr>
      </w:pPr>
    </w:p>
    <w:p w14:paraId="6DBF2DE5" w14:textId="496B4719" w:rsidR="001E5EBE" w:rsidRPr="001E5EBE" w:rsidRDefault="001E5EBE" w:rsidP="001E5EBE">
      <w:pPr>
        <w:tabs>
          <w:tab w:val="left" w:pos="1095"/>
        </w:tabs>
        <w:rPr>
          <w:rFonts w:ascii="Arial" w:hAnsi="Arial" w:cs="Arial"/>
          <w:sz w:val="18"/>
          <w:szCs w:val="18"/>
        </w:rPr>
      </w:pPr>
      <m:oMathPara>
        <m:oMathParaPr>
          <m:jc m:val="centerGroup"/>
        </m:oMathParaPr>
        <m:oMath>
          <m:r>
            <w:rPr>
              <w:rFonts w:ascii="Cambria Math" w:hAnsi="Cambria Math" w:cs="Arial"/>
              <w:sz w:val="18"/>
              <w:szCs w:val="18"/>
              <w:lang w:val="es-CO"/>
            </w:rPr>
            <m:t>VMD=LS</m:t>
          </m:r>
        </m:oMath>
      </m:oMathPara>
    </w:p>
    <w:p w14:paraId="7BEB7DD4" w14:textId="77777777" w:rsidR="001E5EBE" w:rsidRDefault="001E5EBE" w:rsidP="00FC2948">
      <w:pPr>
        <w:tabs>
          <w:tab w:val="left" w:pos="1095"/>
        </w:tabs>
        <w:rPr>
          <w:rFonts w:ascii="Arial" w:hAnsi="Arial" w:cs="Arial"/>
          <w:sz w:val="22"/>
          <w:szCs w:val="22"/>
          <w:lang w:val="es-CO"/>
        </w:rPr>
      </w:pPr>
    </w:p>
    <w:p w14:paraId="339360A0" w14:textId="6C313AE3" w:rsidR="001E5EBE" w:rsidRDefault="001E5EBE" w:rsidP="00FC2948">
      <w:pPr>
        <w:tabs>
          <w:tab w:val="left" w:pos="1095"/>
        </w:tabs>
        <w:rPr>
          <w:rFonts w:ascii="Arial" w:hAnsi="Arial" w:cs="Arial"/>
          <w:sz w:val="22"/>
          <w:szCs w:val="22"/>
          <w:lang w:val="es-CO"/>
        </w:rPr>
      </w:pPr>
      <w:r>
        <w:rPr>
          <w:rFonts w:ascii="Arial" w:hAnsi="Arial" w:cs="Arial"/>
          <w:sz w:val="22"/>
          <w:szCs w:val="22"/>
          <w:lang w:val="es-CO"/>
        </w:rPr>
        <w:t>Ahora bien, para el resto de las estaciones de servicio del municipio la nueva Participación se calcula de la siguiente manera:</w:t>
      </w:r>
    </w:p>
    <w:p w14:paraId="487283A5" w14:textId="77777777" w:rsidR="001E5EBE" w:rsidRDefault="001E5EBE" w:rsidP="00FC2948">
      <w:pPr>
        <w:tabs>
          <w:tab w:val="left" w:pos="1095"/>
        </w:tabs>
        <w:rPr>
          <w:rFonts w:ascii="Arial" w:hAnsi="Arial" w:cs="Arial"/>
          <w:sz w:val="22"/>
          <w:szCs w:val="22"/>
          <w:lang w:val="es-CO"/>
        </w:rPr>
      </w:pPr>
    </w:p>
    <w:p w14:paraId="37AD1086" w14:textId="0DCBFF83" w:rsidR="001E5EBE" w:rsidRPr="001E5EBE" w:rsidRDefault="001E5EBE" w:rsidP="00FC2948">
      <w:pPr>
        <w:tabs>
          <w:tab w:val="left" w:pos="1095"/>
        </w:tabs>
        <w:rPr>
          <w:rFonts w:ascii="Arial" w:hAnsi="Arial" w:cs="Arial"/>
          <w:iCs/>
          <w:sz w:val="18"/>
          <w:szCs w:val="18"/>
          <w:lang w:val="es-CO"/>
        </w:rPr>
      </w:pPr>
      <m:oMathPara>
        <m:oMath>
          <m:r>
            <w:rPr>
              <w:rFonts w:ascii="Cambria Math" w:hAnsi="Cambria Math" w:cs="Arial"/>
              <w:sz w:val="18"/>
              <w:szCs w:val="18"/>
              <w:lang w:val="es-CO"/>
            </w:rPr>
            <m:t>%Participación Estaciones de Servicio=</m:t>
          </m:r>
          <m:f>
            <m:fPr>
              <m:ctrlPr>
                <w:rPr>
                  <w:rFonts w:ascii="Cambria Math" w:hAnsi="Cambria Math" w:cs="Arial"/>
                  <w:i/>
                  <w:iCs/>
                  <w:sz w:val="18"/>
                  <w:szCs w:val="18"/>
                  <w:lang w:val="es-CO"/>
                </w:rPr>
              </m:ctrlPr>
            </m:fPr>
            <m:num>
              <m:r>
                <w:rPr>
                  <w:rFonts w:ascii="Cambria Math" w:hAnsi="Cambria Math" w:cs="Arial"/>
                  <w:sz w:val="18"/>
                  <w:szCs w:val="18"/>
                  <w:lang w:val="es-CO"/>
                </w:rPr>
                <m:t>VMD antes de aplicar LS</m:t>
              </m:r>
            </m:num>
            <m:den>
              <m:r>
                <w:rPr>
                  <w:rFonts w:ascii="Cambria Math" w:hAnsi="Cambria Math" w:cs="Arial"/>
                  <w:sz w:val="18"/>
                  <w:szCs w:val="18"/>
                  <w:lang w:val="es-CO"/>
                </w:rPr>
                <m:t>VMM a redistribuir</m:t>
              </m:r>
            </m:den>
          </m:f>
        </m:oMath>
      </m:oMathPara>
    </w:p>
    <w:p w14:paraId="55E1FAA6" w14:textId="77777777" w:rsidR="001E5EBE" w:rsidRDefault="001E5EBE" w:rsidP="00FC2948">
      <w:pPr>
        <w:tabs>
          <w:tab w:val="left" w:pos="1095"/>
        </w:tabs>
        <w:rPr>
          <w:rFonts w:ascii="Arial" w:hAnsi="Arial" w:cs="Arial"/>
          <w:iCs/>
          <w:sz w:val="22"/>
          <w:szCs w:val="22"/>
          <w:lang w:val="es-CO"/>
        </w:rPr>
      </w:pPr>
    </w:p>
    <w:p w14:paraId="5959918A" w14:textId="5B16B085" w:rsidR="001E5EBE" w:rsidRDefault="001E5EBE" w:rsidP="00FC2948">
      <w:pPr>
        <w:tabs>
          <w:tab w:val="left" w:pos="1095"/>
        </w:tabs>
        <w:rPr>
          <w:rFonts w:ascii="Arial" w:hAnsi="Arial" w:cs="Arial"/>
          <w:iCs/>
          <w:sz w:val="22"/>
          <w:szCs w:val="22"/>
          <w:lang w:val="es-CO"/>
        </w:rPr>
      </w:pPr>
      <w:r>
        <w:rPr>
          <w:rFonts w:ascii="Arial" w:hAnsi="Arial" w:cs="Arial"/>
          <w:iCs/>
          <w:sz w:val="22"/>
          <w:szCs w:val="22"/>
          <w:lang w:val="es-CO"/>
        </w:rPr>
        <w:t>Por consiguiente,</w:t>
      </w:r>
    </w:p>
    <w:p w14:paraId="062F2E7A" w14:textId="77777777" w:rsidR="001E5EBE" w:rsidRDefault="001E5EBE" w:rsidP="00FC2948">
      <w:pPr>
        <w:tabs>
          <w:tab w:val="left" w:pos="1095"/>
        </w:tabs>
        <w:rPr>
          <w:rFonts w:ascii="Arial" w:hAnsi="Arial" w:cs="Arial"/>
          <w:iCs/>
          <w:sz w:val="22"/>
          <w:szCs w:val="22"/>
          <w:lang w:val="es-CO"/>
        </w:rPr>
      </w:pPr>
    </w:p>
    <w:p w14:paraId="77EE9496" w14:textId="32B13259" w:rsidR="001E5EBE" w:rsidRPr="001E5EBE" w:rsidRDefault="001E5EBE" w:rsidP="001E5EBE">
      <w:pPr>
        <w:tabs>
          <w:tab w:val="left" w:pos="1095"/>
        </w:tabs>
        <w:jc w:val="center"/>
        <w:rPr>
          <w:rFonts w:ascii="Arial" w:hAnsi="Arial" w:cs="Arial"/>
          <w:sz w:val="18"/>
          <w:szCs w:val="18"/>
        </w:rPr>
      </w:pPr>
      <m:oMath>
        <m:r>
          <w:rPr>
            <w:rFonts w:ascii="Cambria Math" w:hAnsi="Cambria Math" w:cs="Arial"/>
            <w:sz w:val="18"/>
            <w:szCs w:val="18"/>
            <w:lang w:val="es-CO"/>
          </w:rPr>
          <m:t>VMD=VMM a redistribuir</m:t>
        </m:r>
      </m:oMath>
      <w:r w:rsidRPr="001E5EBE">
        <w:rPr>
          <w:rFonts w:ascii="Arial" w:hAnsi="Arial" w:cs="Arial"/>
          <w:sz w:val="18"/>
          <w:szCs w:val="18"/>
          <w:lang w:val="es-CO"/>
        </w:rPr>
        <w:t xml:space="preserve">* </w:t>
      </w:r>
      <m:oMath>
        <m:r>
          <w:rPr>
            <w:rFonts w:ascii="Cambria Math" w:hAnsi="Cambria Math" w:cs="Arial"/>
            <w:sz w:val="18"/>
            <w:szCs w:val="18"/>
            <w:lang w:val="es-CO"/>
          </w:rPr>
          <m:t>%Participación Estaciones de Servicio</m:t>
        </m:r>
      </m:oMath>
    </w:p>
    <w:p w14:paraId="107ED2FC" w14:textId="77777777" w:rsidR="001E5EBE" w:rsidRDefault="001E5EBE" w:rsidP="001E5EBE">
      <w:pPr>
        <w:tabs>
          <w:tab w:val="left" w:pos="1095"/>
        </w:tabs>
        <w:jc w:val="center"/>
        <w:rPr>
          <w:rFonts w:ascii="Arial" w:hAnsi="Arial" w:cs="Arial"/>
          <w:sz w:val="22"/>
          <w:szCs w:val="22"/>
          <w:lang w:val="es-CO"/>
        </w:rPr>
      </w:pPr>
    </w:p>
    <w:p w14:paraId="12B77FCA" w14:textId="77777777" w:rsidR="00FC2948" w:rsidRPr="00CE5A8C" w:rsidRDefault="00FC2948" w:rsidP="00FC2948">
      <w:pPr>
        <w:rPr>
          <w:rFonts w:ascii="Arial" w:hAnsi="Arial" w:cs="Arial"/>
          <w:sz w:val="18"/>
        </w:rPr>
      </w:pPr>
    </w:p>
    <w:p w14:paraId="22C0A15C" w14:textId="77777777" w:rsidR="008259EE" w:rsidRDefault="008259EE" w:rsidP="005044F0">
      <w:pPr>
        <w:jc w:val="both"/>
        <w:rPr>
          <w:rFonts w:ascii="Arial" w:hAnsi="Arial" w:cs="Arial"/>
          <w:sz w:val="18"/>
        </w:rPr>
      </w:pPr>
    </w:p>
    <w:p w14:paraId="052BB1DF" w14:textId="4094BBB7" w:rsidR="008259EE" w:rsidRDefault="008259EE" w:rsidP="008259EE">
      <w:pPr>
        <w:jc w:val="both"/>
        <w:rPr>
          <w:rFonts w:ascii="Arial" w:hAnsi="Arial" w:cs="Arial"/>
          <w:sz w:val="22"/>
          <w:szCs w:val="22"/>
          <w:lang w:val="es-CO"/>
        </w:rPr>
      </w:pPr>
      <w:r>
        <w:rPr>
          <w:rFonts w:ascii="Arial" w:hAnsi="Arial" w:cs="Arial"/>
          <w:b/>
          <w:color w:val="000000"/>
          <w:sz w:val="22"/>
          <w:szCs w:val="22"/>
          <w:lang w:val="es-CO"/>
        </w:rPr>
        <w:t xml:space="preserve">ARTICULO 3. CONCENTRACIÒN DE VOLÙMENES MÀXIMOS. </w:t>
      </w:r>
      <w:r>
        <w:rPr>
          <w:rFonts w:ascii="Arial" w:hAnsi="Arial" w:cs="Arial"/>
          <w:sz w:val="22"/>
          <w:szCs w:val="22"/>
          <w:lang w:val="es-CO"/>
        </w:rPr>
        <w:t>P</w:t>
      </w:r>
      <w:r w:rsidRPr="0013713B">
        <w:rPr>
          <w:rFonts w:ascii="Arial" w:hAnsi="Arial" w:cs="Arial"/>
          <w:sz w:val="22"/>
          <w:szCs w:val="22"/>
          <w:lang w:val="es-CO"/>
        </w:rPr>
        <w:t>ara evitar posible</w:t>
      </w:r>
      <w:r>
        <w:rPr>
          <w:rFonts w:ascii="Arial" w:hAnsi="Arial" w:cs="Arial"/>
          <w:sz w:val="22"/>
          <w:szCs w:val="22"/>
          <w:lang w:val="es-CO"/>
        </w:rPr>
        <w:t>s</w:t>
      </w:r>
      <w:r w:rsidRPr="0013713B">
        <w:rPr>
          <w:rFonts w:ascii="Arial" w:hAnsi="Arial" w:cs="Arial"/>
          <w:sz w:val="22"/>
          <w:szCs w:val="22"/>
          <w:lang w:val="es-CO"/>
        </w:rPr>
        <w:t xml:space="preserve"> concentracion</w:t>
      </w:r>
      <w:r>
        <w:rPr>
          <w:rFonts w:ascii="Arial" w:hAnsi="Arial" w:cs="Arial"/>
          <w:sz w:val="22"/>
          <w:szCs w:val="22"/>
          <w:lang w:val="es-CO"/>
        </w:rPr>
        <w:t xml:space="preserve">es de mercados, se hace </w:t>
      </w:r>
      <w:r w:rsidRPr="0013713B">
        <w:rPr>
          <w:rFonts w:ascii="Arial" w:hAnsi="Arial" w:cs="Arial"/>
          <w:sz w:val="22"/>
          <w:szCs w:val="22"/>
          <w:lang w:val="es-CO"/>
        </w:rPr>
        <w:t>necesario colocar límites máximos para la asi</w:t>
      </w:r>
      <w:r>
        <w:rPr>
          <w:rFonts w:ascii="Arial" w:hAnsi="Arial" w:cs="Arial"/>
          <w:sz w:val="22"/>
          <w:szCs w:val="22"/>
          <w:lang w:val="es-CO"/>
        </w:rPr>
        <w:t>gnación de los volúmenes a las estaciones de servicio</w:t>
      </w:r>
      <w:r w:rsidRPr="0013713B">
        <w:rPr>
          <w:rFonts w:ascii="Arial" w:hAnsi="Arial" w:cs="Arial"/>
          <w:sz w:val="22"/>
          <w:szCs w:val="22"/>
          <w:lang w:val="es-CO"/>
        </w:rPr>
        <w:t>.</w:t>
      </w:r>
      <w:r>
        <w:rPr>
          <w:rFonts w:ascii="Arial" w:hAnsi="Arial" w:cs="Arial"/>
          <w:sz w:val="22"/>
          <w:szCs w:val="22"/>
          <w:lang w:val="es-CO"/>
        </w:rPr>
        <w:t xml:space="preserve"> Siendo estos límites en Áreas </w:t>
      </w:r>
      <w:r w:rsidRPr="0013713B">
        <w:rPr>
          <w:rFonts w:ascii="Arial" w:hAnsi="Arial" w:cs="Arial"/>
          <w:sz w:val="22"/>
          <w:szCs w:val="22"/>
          <w:lang w:val="es-CO"/>
        </w:rPr>
        <w:t>Metropolitanas</w:t>
      </w:r>
      <w:r>
        <w:rPr>
          <w:rFonts w:ascii="Arial" w:hAnsi="Arial" w:cs="Arial"/>
          <w:sz w:val="22"/>
          <w:szCs w:val="22"/>
          <w:lang w:val="es-CO"/>
        </w:rPr>
        <w:t xml:space="preserve"> de 320.</w:t>
      </w:r>
      <w:r w:rsidRPr="0013713B">
        <w:rPr>
          <w:rFonts w:ascii="Arial" w:hAnsi="Arial" w:cs="Arial"/>
          <w:sz w:val="22"/>
          <w:szCs w:val="22"/>
          <w:lang w:val="es-CO"/>
        </w:rPr>
        <w:t>000 galones/mes</w:t>
      </w:r>
      <w:r>
        <w:rPr>
          <w:rFonts w:ascii="Arial" w:hAnsi="Arial" w:cs="Arial"/>
          <w:sz w:val="22"/>
          <w:szCs w:val="22"/>
          <w:lang w:val="es-CO"/>
        </w:rPr>
        <w:t xml:space="preserve"> y para otros municipios de </w:t>
      </w:r>
      <w:r w:rsidRPr="0013713B">
        <w:rPr>
          <w:rFonts w:ascii="Arial" w:hAnsi="Arial" w:cs="Arial"/>
          <w:sz w:val="22"/>
          <w:szCs w:val="22"/>
          <w:lang w:val="es-CO"/>
        </w:rPr>
        <w:t>220</w:t>
      </w:r>
      <w:r>
        <w:rPr>
          <w:rFonts w:ascii="Arial" w:hAnsi="Arial" w:cs="Arial"/>
          <w:sz w:val="22"/>
          <w:szCs w:val="22"/>
          <w:lang w:val="es-CO"/>
        </w:rPr>
        <w:t>.</w:t>
      </w:r>
      <w:r w:rsidRPr="0013713B">
        <w:rPr>
          <w:rFonts w:ascii="Arial" w:hAnsi="Arial" w:cs="Arial"/>
          <w:sz w:val="22"/>
          <w:szCs w:val="22"/>
          <w:lang w:val="es-CO"/>
        </w:rPr>
        <w:t>000 galones/mes</w:t>
      </w:r>
      <w:r>
        <w:rPr>
          <w:rFonts w:ascii="Arial" w:hAnsi="Arial" w:cs="Arial"/>
          <w:sz w:val="22"/>
          <w:szCs w:val="22"/>
          <w:lang w:val="es-CO"/>
        </w:rPr>
        <w:t>.</w:t>
      </w:r>
    </w:p>
    <w:p w14:paraId="785370F4" w14:textId="77777777" w:rsidR="008259EE" w:rsidRDefault="008259EE" w:rsidP="008259EE">
      <w:pPr>
        <w:jc w:val="both"/>
        <w:rPr>
          <w:rFonts w:ascii="Arial" w:hAnsi="Arial" w:cs="Arial"/>
          <w:sz w:val="22"/>
          <w:szCs w:val="22"/>
          <w:lang w:val="es-CO"/>
        </w:rPr>
      </w:pPr>
    </w:p>
    <w:p w14:paraId="342142A4" w14:textId="3E512EFE" w:rsidR="008259EE" w:rsidRDefault="008259EE" w:rsidP="008259EE">
      <w:pPr>
        <w:jc w:val="both"/>
        <w:rPr>
          <w:rFonts w:ascii="Arial" w:hAnsi="Arial" w:cs="Arial"/>
          <w:sz w:val="22"/>
          <w:szCs w:val="22"/>
          <w:lang w:val="es-CO"/>
        </w:rPr>
      </w:pPr>
      <w:r>
        <w:rPr>
          <w:rFonts w:ascii="Arial" w:hAnsi="Arial" w:cs="Arial"/>
          <w:sz w:val="22"/>
          <w:szCs w:val="22"/>
          <w:lang w:val="es-CO"/>
        </w:rPr>
        <w:t xml:space="preserve">Para ajustar los volúmenes distribuidos a las estaciones de servicio que superen dichas cantidades, </w:t>
      </w:r>
      <w:r w:rsidR="00E60454">
        <w:rPr>
          <w:rFonts w:ascii="Arial" w:hAnsi="Arial" w:cs="Arial"/>
          <w:sz w:val="22"/>
          <w:szCs w:val="22"/>
          <w:lang w:val="es-CO"/>
        </w:rPr>
        <w:t>se aplicará el procedimiento definido en el artículo 2 de la presente metodología.</w:t>
      </w:r>
    </w:p>
    <w:p w14:paraId="4B587053" w14:textId="1ADA047C" w:rsidR="0071009A" w:rsidRPr="0071009A" w:rsidRDefault="00CE5A8C" w:rsidP="005044F0">
      <w:pPr>
        <w:jc w:val="both"/>
        <w:rPr>
          <w:rFonts w:ascii="Arial" w:hAnsi="Arial" w:cs="Arial"/>
          <w:sz w:val="18"/>
        </w:rPr>
      </w:pPr>
      <m:oMathPara>
        <m:oMath>
          <m:r>
            <w:rPr>
              <w:rFonts w:ascii="Cambria Math" w:hAnsi="Cambria Math" w:cs="Arial"/>
              <w:sz w:val="18"/>
            </w:rPr>
            <m:t xml:space="preserve">                                                                                                 </m:t>
          </m:r>
        </m:oMath>
      </m:oMathPara>
    </w:p>
    <w:p w14:paraId="5F833B09" w14:textId="77777777" w:rsidR="00E116AE" w:rsidRDefault="00E116AE" w:rsidP="005044F0">
      <w:pPr>
        <w:jc w:val="both"/>
        <w:rPr>
          <w:rFonts w:ascii="Arial" w:hAnsi="Arial" w:cs="Arial"/>
          <w:sz w:val="22"/>
          <w:szCs w:val="22"/>
          <w:lang w:val="es-CO"/>
        </w:rPr>
      </w:pPr>
    </w:p>
    <w:p w14:paraId="197D5D70" w14:textId="79F767D7" w:rsidR="00BA33DF" w:rsidRDefault="008259EE" w:rsidP="00BA33DF">
      <w:pPr>
        <w:tabs>
          <w:tab w:val="left" w:pos="360"/>
        </w:tabs>
        <w:jc w:val="both"/>
        <w:rPr>
          <w:rFonts w:ascii="Arial" w:hAnsi="Arial" w:cs="Arial"/>
          <w:color w:val="000000"/>
          <w:sz w:val="22"/>
          <w:szCs w:val="22"/>
          <w:lang w:val="es-CO"/>
        </w:rPr>
      </w:pPr>
      <w:r>
        <w:rPr>
          <w:rFonts w:ascii="Arial" w:hAnsi="Arial" w:cs="Arial"/>
          <w:b/>
          <w:color w:val="000000"/>
          <w:sz w:val="22"/>
          <w:szCs w:val="22"/>
          <w:lang w:val="es-CO"/>
        </w:rPr>
        <w:t>ARTÍCULO 4</w:t>
      </w:r>
      <w:r w:rsidR="005044F0" w:rsidRPr="00E334DD">
        <w:rPr>
          <w:rFonts w:ascii="Arial" w:hAnsi="Arial" w:cs="Arial"/>
          <w:b/>
          <w:color w:val="000000"/>
          <w:sz w:val="22"/>
          <w:szCs w:val="22"/>
          <w:lang w:val="es-CO"/>
        </w:rPr>
        <w:t xml:space="preserve">. </w:t>
      </w:r>
      <w:r w:rsidR="00BA33DF">
        <w:rPr>
          <w:rFonts w:ascii="Arial" w:hAnsi="Arial" w:cs="Arial"/>
          <w:b/>
          <w:color w:val="000000"/>
          <w:sz w:val="22"/>
          <w:szCs w:val="22"/>
          <w:lang w:val="es-CO"/>
        </w:rPr>
        <w:t xml:space="preserve">VOLUMENES MÁXIMOS A ASIGNAR A CIUDADES CAPITALES DE LOS DEPARTAMENTOS QUE CUENTAN CON MUNICIPIOS ZONA DE FRONTERA. </w:t>
      </w:r>
      <w:r w:rsidR="00BA33DF" w:rsidRPr="00E334DD">
        <w:rPr>
          <w:rFonts w:ascii="Arial" w:hAnsi="Arial" w:cs="Arial"/>
          <w:color w:val="000000"/>
          <w:sz w:val="22"/>
          <w:szCs w:val="22"/>
          <w:lang w:val="es-CO"/>
        </w:rPr>
        <w:t xml:space="preserve">Para las ciudades capitales de departamentos reconocidos como zonas de frontera, el volumen de combustibles resultante de la aplicación de </w:t>
      </w:r>
      <w:r w:rsidR="00BA33DF">
        <w:rPr>
          <w:rFonts w:ascii="Arial" w:hAnsi="Arial" w:cs="Arial"/>
          <w:color w:val="000000"/>
          <w:sz w:val="22"/>
          <w:szCs w:val="22"/>
          <w:lang w:val="es-CO"/>
        </w:rPr>
        <w:t>esta</w:t>
      </w:r>
      <w:r w:rsidR="00BA33DF" w:rsidRPr="00E334DD">
        <w:rPr>
          <w:rFonts w:ascii="Arial" w:hAnsi="Arial" w:cs="Arial"/>
          <w:color w:val="000000"/>
          <w:sz w:val="22"/>
          <w:szCs w:val="22"/>
          <w:lang w:val="es-CO"/>
        </w:rPr>
        <w:t xml:space="preserve"> metodología se comparará con </w:t>
      </w:r>
      <w:r w:rsidR="00BA33DF">
        <w:rPr>
          <w:rFonts w:ascii="Arial" w:hAnsi="Arial" w:cs="Arial"/>
          <w:color w:val="000000"/>
          <w:sz w:val="22"/>
          <w:szCs w:val="22"/>
          <w:lang w:val="es-CO"/>
        </w:rPr>
        <w:t xml:space="preserve">el </w:t>
      </w:r>
      <w:r w:rsidR="00BA33DF" w:rsidRPr="00963B92">
        <w:rPr>
          <w:rFonts w:ascii="Arial" w:hAnsi="Arial" w:cs="Arial"/>
          <w:color w:val="000000"/>
          <w:sz w:val="22"/>
          <w:szCs w:val="22"/>
          <w:lang w:val="es-CO"/>
        </w:rPr>
        <w:t>volumen máximo asignado resultante de la aplicación de la resolución 9 1283</w:t>
      </w:r>
      <w:r w:rsidR="00BA33DF">
        <w:rPr>
          <w:rFonts w:ascii="Arial" w:hAnsi="Arial" w:cs="Arial"/>
          <w:color w:val="000000"/>
          <w:sz w:val="22"/>
          <w:szCs w:val="22"/>
          <w:lang w:val="es-CO"/>
        </w:rPr>
        <w:t xml:space="preserve"> de noviembre de 2014 (corresponde a la anterior metodología)</w:t>
      </w:r>
      <w:r w:rsidR="00BA33DF" w:rsidRPr="00963B92">
        <w:rPr>
          <w:rFonts w:ascii="Arial" w:hAnsi="Arial" w:cs="Arial"/>
          <w:color w:val="000000"/>
          <w:sz w:val="22"/>
          <w:szCs w:val="22"/>
          <w:lang w:val="es-CO"/>
        </w:rPr>
        <w:t xml:space="preserve"> y el</w:t>
      </w:r>
      <w:r w:rsidR="00BA33DF" w:rsidRPr="00E334DD">
        <w:rPr>
          <w:rFonts w:ascii="Arial" w:hAnsi="Arial" w:cs="Arial"/>
          <w:color w:val="000000"/>
          <w:sz w:val="22"/>
          <w:szCs w:val="22"/>
          <w:lang w:val="es-CO"/>
        </w:rPr>
        <w:t xml:space="preserve"> máximo volumen resultante de esta comparación será el</w:t>
      </w:r>
      <w:r w:rsidR="00BA33DF">
        <w:rPr>
          <w:rFonts w:ascii="Arial" w:hAnsi="Arial" w:cs="Arial"/>
          <w:color w:val="000000"/>
          <w:sz w:val="22"/>
          <w:szCs w:val="22"/>
          <w:lang w:val="es-CO"/>
        </w:rPr>
        <w:t xml:space="preserve"> volumen máximo asignado municipal </w:t>
      </w:r>
      <w:r w:rsidR="00BA33DF" w:rsidRPr="00E334DD">
        <w:rPr>
          <w:rFonts w:ascii="Arial" w:hAnsi="Arial" w:cs="Arial"/>
          <w:color w:val="000000"/>
          <w:sz w:val="22"/>
          <w:szCs w:val="22"/>
          <w:lang w:val="es-CO"/>
        </w:rPr>
        <w:t>definitivo que se asignará a la ciudad capital.</w:t>
      </w:r>
    </w:p>
    <w:p w14:paraId="5B1A42B1" w14:textId="77777777" w:rsidR="00BA33DF" w:rsidRDefault="00BA33DF" w:rsidP="005044F0">
      <w:pPr>
        <w:tabs>
          <w:tab w:val="left" w:pos="360"/>
        </w:tabs>
        <w:jc w:val="both"/>
        <w:rPr>
          <w:rFonts w:ascii="Arial" w:hAnsi="Arial" w:cs="Arial"/>
          <w:b/>
          <w:color w:val="000000"/>
          <w:sz w:val="22"/>
          <w:szCs w:val="22"/>
          <w:lang w:val="es-CO"/>
        </w:rPr>
      </w:pPr>
    </w:p>
    <w:p w14:paraId="5E4C5D3B" w14:textId="12969CB1" w:rsidR="00BA33DF" w:rsidRDefault="008259EE" w:rsidP="005044F0">
      <w:pPr>
        <w:tabs>
          <w:tab w:val="left" w:pos="360"/>
        </w:tabs>
        <w:jc w:val="both"/>
        <w:rPr>
          <w:rFonts w:ascii="Arial" w:hAnsi="Arial" w:cs="Arial"/>
          <w:b/>
          <w:color w:val="000000"/>
          <w:sz w:val="22"/>
          <w:szCs w:val="22"/>
          <w:lang w:val="es-CO"/>
        </w:rPr>
      </w:pPr>
      <w:r w:rsidRPr="00FC2948">
        <w:rPr>
          <w:rFonts w:ascii="Arial" w:hAnsi="Arial" w:cs="Arial"/>
          <w:b/>
          <w:color w:val="000000"/>
          <w:sz w:val="22"/>
          <w:szCs w:val="22"/>
          <w:lang w:val="es-CO"/>
        </w:rPr>
        <w:t>ARTICULO 5</w:t>
      </w:r>
      <w:r w:rsidR="00BA33DF" w:rsidRPr="00FC2948">
        <w:rPr>
          <w:rFonts w:ascii="Arial" w:hAnsi="Arial" w:cs="Arial"/>
          <w:b/>
          <w:color w:val="000000"/>
          <w:sz w:val="22"/>
          <w:szCs w:val="22"/>
          <w:lang w:val="es-CO"/>
        </w:rPr>
        <w:t>. VOLUMENES MÁXIMOS A ASIGNAR A LOS MUNICIPIOS ZONA DE FRONTERA CONSIDERADOS COMO ZONAS VEREDALES</w:t>
      </w:r>
      <w:r w:rsidR="00295193">
        <w:rPr>
          <w:rFonts w:ascii="Arial" w:hAnsi="Arial" w:cs="Arial"/>
          <w:b/>
          <w:color w:val="000000"/>
          <w:sz w:val="22"/>
          <w:szCs w:val="22"/>
          <w:lang w:val="es-CO"/>
        </w:rPr>
        <w:t xml:space="preserve"> TRANSITORIAS DE NORMALIZACIÓN</w:t>
      </w:r>
      <w:r w:rsidR="003513C8" w:rsidRPr="00FC2948">
        <w:rPr>
          <w:rFonts w:ascii="Arial" w:hAnsi="Arial" w:cs="Arial"/>
          <w:b/>
          <w:color w:val="000000"/>
          <w:sz w:val="22"/>
          <w:szCs w:val="22"/>
          <w:lang w:val="es-CO"/>
        </w:rPr>
        <w:t xml:space="preserve">. </w:t>
      </w:r>
      <w:r w:rsidR="003513C8" w:rsidRPr="00FC2948">
        <w:rPr>
          <w:rFonts w:ascii="Arial" w:hAnsi="Arial" w:cs="Arial"/>
          <w:color w:val="000000"/>
          <w:sz w:val="22"/>
          <w:szCs w:val="22"/>
          <w:lang w:val="es-CO"/>
        </w:rPr>
        <w:t>Establecer</w:t>
      </w:r>
      <w:r w:rsidR="003513C8" w:rsidRPr="003513C8">
        <w:rPr>
          <w:rFonts w:ascii="Arial" w:hAnsi="Arial" w:cs="Arial"/>
          <w:color w:val="000000"/>
          <w:sz w:val="22"/>
          <w:szCs w:val="22"/>
          <w:lang w:val="es-CO"/>
        </w:rPr>
        <w:t xml:space="preserve"> para las Zonas Veredales Transitorias de Normalización, creadas por el Decreto 1647 del 20 de octubre de 2016, el mejor escenario previsto resultante de la comparación entre los volúmenes máximos asignados provenientes de la aplicación de la metodología dispuesta en la Resolución 9 1283 de noviembre de 2014 y de la aplicación del Artículo No. 2 de la presente Resolución.</w:t>
      </w:r>
    </w:p>
    <w:p w14:paraId="7ADD5FED" w14:textId="77777777" w:rsidR="00BA33DF" w:rsidRDefault="00BA33DF" w:rsidP="005044F0">
      <w:pPr>
        <w:tabs>
          <w:tab w:val="left" w:pos="360"/>
        </w:tabs>
        <w:jc w:val="both"/>
        <w:rPr>
          <w:rFonts w:ascii="Arial" w:hAnsi="Arial" w:cs="Arial"/>
          <w:b/>
          <w:color w:val="000000"/>
          <w:sz w:val="22"/>
          <w:szCs w:val="22"/>
          <w:lang w:val="es-CO"/>
        </w:rPr>
      </w:pPr>
    </w:p>
    <w:p w14:paraId="628966B6" w14:textId="7116C3B6" w:rsidR="005044F0" w:rsidRPr="00E334DD" w:rsidRDefault="00F742EA" w:rsidP="005044F0">
      <w:pPr>
        <w:tabs>
          <w:tab w:val="left" w:pos="360"/>
        </w:tabs>
        <w:jc w:val="both"/>
        <w:rPr>
          <w:rFonts w:ascii="Arial" w:hAnsi="Arial" w:cs="Arial"/>
          <w:color w:val="000000"/>
          <w:sz w:val="22"/>
          <w:szCs w:val="22"/>
          <w:lang w:val="es-CO"/>
        </w:rPr>
      </w:pPr>
      <w:r>
        <w:rPr>
          <w:rFonts w:ascii="Arial" w:hAnsi="Arial" w:cs="Arial"/>
          <w:b/>
          <w:color w:val="000000"/>
          <w:sz w:val="22"/>
          <w:szCs w:val="22"/>
          <w:lang w:val="es-CO"/>
        </w:rPr>
        <w:t xml:space="preserve">ARTICULO </w:t>
      </w:r>
      <w:r w:rsidR="008259EE">
        <w:rPr>
          <w:rFonts w:ascii="Arial" w:hAnsi="Arial" w:cs="Arial"/>
          <w:b/>
          <w:color w:val="000000"/>
          <w:sz w:val="22"/>
          <w:szCs w:val="22"/>
          <w:lang w:val="es-CO"/>
        </w:rPr>
        <w:t>6</w:t>
      </w:r>
      <w:r>
        <w:rPr>
          <w:rFonts w:ascii="Arial" w:hAnsi="Arial" w:cs="Arial"/>
          <w:b/>
          <w:color w:val="000000"/>
          <w:sz w:val="22"/>
          <w:szCs w:val="22"/>
          <w:lang w:val="es-CO"/>
        </w:rPr>
        <w:t xml:space="preserve">. </w:t>
      </w:r>
      <w:r w:rsidR="005044F0" w:rsidRPr="00E334DD">
        <w:rPr>
          <w:rFonts w:ascii="Arial" w:hAnsi="Arial" w:cs="Arial"/>
          <w:b/>
          <w:color w:val="000000"/>
          <w:sz w:val="22"/>
          <w:szCs w:val="22"/>
          <w:lang w:val="es-CO"/>
        </w:rPr>
        <w:t>PROCEDIMIENTO PARA LA INCORPORACIÓN DE NUEVAS ESTACIONES DE SERVICIO</w:t>
      </w:r>
      <w:r w:rsidR="005044F0">
        <w:rPr>
          <w:rFonts w:ascii="Arial" w:hAnsi="Arial" w:cs="Arial"/>
          <w:b/>
          <w:color w:val="000000"/>
          <w:sz w:val="22"/>
          <w:szCs w:val="22"/>
          <w:lang w:val="es-CO"/>
        </w:rPr>
        <w:t xml:space="preserve">. </w:t>
      </w:r>
      <w:r w:rsidR="005044F0" w:rsidRPr="00E334DD">
        <w:rPr>
          <w:rFonts w:ascii="Arial" w:hAnsi="Arial" w:cs="Arial"/>
          <w:color w:val="000000"/>
          <w:sz w:val="22"/>
          <w:szCs w:val="22"/>
          <w:lang w:val="es-CO"/>
        </w:rPr>
        <w:t>El Ministerio de Minas y Ener</w:t>
      </w:r>
      <w:r w:rsidR="002F28BC">
        <w:rPr>
          <w:rFonts w:ascii="Arial" w:hAnsi="Arial" w:cs="Arial"/>
          <w:color w:val="000000"/>
          <w:sz w:val="22"/>
          <w:szCs w:val="22"/>
          <w:lang w:val="es-CO"/>
        </w:rPr>
        <w:t>gía -Dirección de Hidrocarburos,</w:t>
      </w:r>
      <w:r w:rsidR="005044F0" w:rsidRPr="00E334DD">
        <w:rPr>
          <w:rFonts w:ascii="Arial" w:hAnsi="Arial" w:cs="Arial"/>
          <w:color w:val="000000"/>
          <w:sz w:val="22"/>
          <w:szCs w:val="22"/>
          <w:lang w:val="es-CO"/>
        </w:rPr>
        <w:t xml:space="preserve"> otorgará durante el primer trimestre de cada año, volúmenes máximos a las estaciones de servicio que hayan quedado por fuera de la asignación general llevada a cabo en determinado año, siempre y cuando </w:t>
      </w:r>
      <w:r w:rsidR="0032329A">
        <w:rPr>
          <w:rFonts w:ascii="Arial" w:hAnsi="Arial" w:cs="Arial"/>
          <w:color w:val="000000"/>
          <w:sz w:val="22"/>
          <w:szCs w:val="22"/>
          <w:lang w:val="es-CO"/>
        </w:rPr>
        <w:t>cumplan con todos los requisitos legales</w:t>
      </w:r>
      <w:r w:rsidR="005044F0" w:rsidRPr="00E334DD">
        <w:rPr>
          <w:rFonts w:ascii="Arial" w:hAnsi="Arial" w:cs="Arial"/>
          <w:color w:val="000000"/>
          <w:sz w:val="22"/>
          <w:szCs w:val="22"/>
          <w:lang w:val="es-CO"/>
        </w:rPr>
        <w:t xml:space="preserve">, bajo la metodología general establecida e incorporada en la presente Resolución. Lo anterior sin perjuicio del ejercicio y desarrollo de su actividad comercial desde el </w:t>
      </w:r>
      <w:r w:rsidR="005044F0" w:rsidRPr="00E334DD">
        <w:rPr>
          <w:rFonts w:ascii="Arial" w:hAnsi="Arial" w:cs="Arial"/>
          <w:color w:val="000000"/>
          <w:sz w:val="22"/>
          <w:szCs w:val="22"/>
          <w:lang w:val="es-CO"/>
        </w:rPr>
        <w:lastRenderedPageBreak/>
        <w:t>momento en que cumplan los requisitos y autoriza</w:t>
      </w:r>
      <w:r w:rsidR="005044F0">
        <w:rPr>
          <w:rFonts w:ascii="Arial" w:hAnsi="Arial" w:cs="Arial"/>
          <w:color w:val="000000"/>
          <w:sz w:val="22"/>
          <w:szCs w:val="22"/>
          <w:lang w:val="es-CO"/>
        </w:rPr>
        <w:t>ciones de conformidad necesaria</w:t>
      </w:r>
      <w:r w:rsidR="005044F0" w:rsidRPr="00E334DD">
        <w:rPr>
          <w:rFonts w:ascii="Arial" w:hAnsi="Arial" w:cs="Arial"/>
          <w:color w:val="000000"/>
          <w:sz w:val="22"/>
          <w:szCs w:val="22"/>
          <w:lang w:val="es-CO"/>
        </w:rPr>
        <w:t xml:space="preserve"> para su operación de distribución de combustibles a precio nacional. </w:t>
      </w:r>
    </w:p>
    <w:p w14:paraId="4C363B25" w14:textId="77777777" w:rsidR="005044F0" w:rsidRDefault="005044F0" w:rsidP="005044F0">
      <w:pPr>
        <w:jc w:val="both"/>
        <w:rPr>
          <w:rFonts w:ascii="Arial" w:hAnsi="Arial" w:cs="Arial"/>
          <w:b/>
          <w:color w:val="000000"/>
          <w:sz w:val="22"/>
          <w:szCs w:val="22"/>
          <w:lang w:val="es-CO"/>
        </w:rPr>
      </w:pPr>
    </w:p>
    <w:p w14:paraId="5787CAEA" w14:textId="276A7DD3" w:rsidR="005044F0" w:rsidRDefault="005044F0" w:rsidP="005044F0">
      <w:pPr>
        <w:jc w:val="both"/>
        <w:rPr>
          <w:rFonts w:ascii="Arial" w:hAnsi="Arial" w:cs="Arial"/>
          <w:color w:val="000000"/>
          <w:sz w:val="22"/>
          <w:szCs w:val="22"/>
          <w:lang w:val="es-CO"/>
        </w:rPr>
      </w:pPr>
      <w:r>
        <w:rPr>
          <w:rFonts w:ascii="Arial" w:hAnsi="Arial" w:cs="Arial"/>
          <w:color w:val="000000"/>
          <w:sz w:val="22"/>
          <w:szCs w:val="22"/>
          <w:lang w:val="es-CO"/>
        </w:rPr>
        <w:t xml:space="preserve">Las </w:t>
      </w:r>
      <w:r w:rsidRPr="00E334DD">
        <w:rPr>
          <w:rFonts w:ascii="Arial" w:hAnsi="Arial" w:cs="Arial"/>
          <w:color w:val="000000"/>
          <w:sz w:val="22"/>
          <w:szCs w:val="22"/>
          <w:lang w:val="es-CO"/>
        </w:rPr>
        <w:t>nueva</w:t>
      </w:r>
      <w:r>
        <w:rPr>
          <w:rFonts w:ascii="Arial" w:hAnsi="Arial" w:cs="Arial"/>
          <w:color w:val="000000"/>
          <w:sz w:val="22"/>
          <w:szCs w:val="22"/>
          <w:lang w:val="es-CO"/>
        </w:rPr>
        <w:t>s estacio</w:t>
      </w:r>
      <w:r w:rsidRPr="00E334DD">
        <w:rPr>
          <w:rFonts w:ascii="Arial" w:hAnsi="Arial" w:cs="Arial"/>
          <w:color w:val="000000"/>
          <w:sz w:val="22"/>
          <w:szCs w:val="22"/>
          <w:lang w:val="es-CO"/>
        </w:rPr>
        <w:t>n</w:t>
      </w:r>
      <w:r>
        <w:rPr>
          <w:rFonts w:ascii="Arial" w:hAnsi="Arial" w:cs="Arial"/>
          <w:color w:val="000000"/>
          <w:sz w:val="22"/>
          <w:szCs w:val="22"/>
          <w:lang w:val="es-CO"/>
        </w:rPr>
        <w:t>es</w:t>
      </w:r>
      <w:r w:rsidRPr="00E334DD">
        <w:rPr>
          <w:rFonts w:ascii="Arial" w:hAnsi="Arial" w:cs="Arial"/>
          <w:color w:val="000000"/>
          <w:sz w:val="22"/>
          <w:szCs w:val="22"/>
          <w:lang w:val="es-CO"/>
        </w:rPr>
        <w:t xml:space="preserve"> de servicio que</w:t>
      </w:r>
      <w:r>
        <w:rPr>
          <w:rFonts w:ascii="Arial" w:hAnsi="Arial" w:cs="Arial"/>
          <w:color w:val="000000"/>
          <w:sz w:val="22"/>
          <w:szCs w:val="22"/>
          <w:lang w:val="es-CO"/>
        </w:rPr>
        <w:t xml:space="preserve"> se les asigne volúmenes máximos con base en la nueva m</w:t>
      </w:r>
      <w:r w:rsidRPr="00E334DD">
        <w:rPr>
          <w:rFonts w:ascii="Arial" w:hAnsi="Arial" w:cs="Arial"/>
          <w:color w:val="000000"/>
          <w:sz w:val="22"/>
          <w:szCs w:val="22"/>
          <w:lang w:val="es-CO"/>
        </w:rPr>
        <w:t>etodología, no aumentará</w:t>
      </w:r>
      <w:r>
        <w:rPr>
          <w:rFonts w:ascii="Arial" w:hAnsi="Arial" w:cs="Arial"/>
          <w:color w:val="000000"/>
          <w:sz w:val="22"/>
          <w:szCs w:val="22"/>
          <w:lang w:val="es-CO"/>
        </w:rPr>
        <w:t>n</w:t>
      </w:r>
      <w:r w:rsidRPr="00E334DD">
        <w:rPr>
          <w:rFonts w:ascii="Arial" w:hAnsi="Arial" w:cs="Arial"/>
          <w:color w:val="000000"/>
          <w:sz w:val="22"/>
          <w:szCs w:val="22"/>
          <w:lang w:val="es-CO"/>
        </w:rPr>
        <w:t xml:space="preserve"> el </w:t>
      </w:r>
      <w:r w:rsidR="0081483C">
        <w:rPr>
          <w:rFonts w:ascii="Arial" w:hAnsi="Arial" w:cs="Arial"/>
          <w:color w:val="000000"/>
          <w:sz w:val="22"/>
          <w:szCs w:val="22"/>
          <w:lang w:val="es-CO"/>
        </w:rPr>
        <w:t>V</w:t>
      </w:r>
      <w:r w:rsidRPr="00E334DD">
        <w:rPr>
          <w:rFonts w:ascii="Arial" w:hAnsi="Arial" w:cs="Arial"/>
          <w:color w:val="000000"/>
          <w:sz w:val="22"/>
          <w:szCs w:val="22"/>
          <w:lang w:val="es-CO"/>
        </w:rPr>
        <w:t>o</w:t>
      </w:r>
      <w:r>
        <w:rPr>
          <w:rFonts w:ascii="Arial" w:hAnsi="Arial" w:cs="Arial"/>
          <w:color w:val="000000"/>
          <w:sz w:val="22"/>
          <w:szCs w:val="22"/>
          <w:lang w:val="es-CO"/>
        </w:rPr>
        <w:t xml:space="preserve">lumen </w:t>
      </w:r>
      <w:r w:rsidR="0081483C">
        <w:rPr>
          <w:rFonts w:ascii="Arial" w:hAnsi="Arial" w:cs="Arial"/>
          <w:color w:val="000000"/>
          <w:sz w:val="22"/>
          <w:szCs w:val="22"/>
          <w:lang w:val="es-CO"/>
        </w:rPr>
        <w:t>M</w:t>
      </w:r>
      <w:r>
        <w:rPr>
          <w:rFonts w:ascii="Arial" w:hAnsi="Arial" w:cs="Arial"/>
          <w:color w:val="000000"/>
          <w:sz w:val="22"/>
          <w:szCs w:val="22"/>
          <w:lang w:val="es-CO"/>
        </w:rPr>
        <w:t>áximo</w:t>
      </w:r>
      <w:r w:rsidRPr="00E334DD">
        <w:rPr>
          <w:rFonts w:ascii="Arial" w:hAnsi="Arial" w:cs="Arial"/>
          <w:color w:val="000000"/>
          <w:sz w:val="22"/>
          <w:szCs w:val="22"/>
          <w:lang w:val="es-CO"/>
        </w:rPr>
        <w:t xml:space="preserve"> </w:t>
      </w:r>
      <w:r w:rsidR="0081483C">
        <w:rPr>
          <w:rFonts w:ascii="Arial" w:hAnsi="Arial" w:cs="Arial"/>
          <w:color w:val="000000"/>
          <w:sz w:val="22"/>
          <w:szCs w:val="22"/>
          <w:lang w:val="es-CO"/>
        </w:rPr>
        <w:t>Municipal (VMM)</w:t>
      </w:r>
      <w:r w:rsidRPr="00E334DD">
        <w:rPr>
          <w:rFonts w:ascii="Arial" w:hAnsi="Arial" w:cs="Arial"/>
          <w:color w:val="000000"/>
          <w:sz w:val="22"/>
          <w:szCs w:val="22"/>
          <w:lang w:val="es-CO"/>
        </w:rPr>
        <w:t xml:space="preserve"> </w:t>
      </w:r>
      <w:r w:rsidR="0081483C">
        <w:rPr>
          <w:rFonts w:ascii="Arial" w:hAnsi="Arial" w:cs="Arial"/>
          <w:color w:val="000000"/>
          <w:sz w:val="22"/>
          <w:szCs w:val="22"/>
          <w:lang w:val="es-CO"/>
        </w:rPr>
        <w:t>,</w:t>
      </w:r>
      <w:r>
        <w:rPr>
          <w:rFonts w:ascii="Arial" w:hAnsi="Arial" w:cs="Arial"/>
          <w:color w:val="000000"/>
          <w:sz w:val="22"/>
          <w:szCs w:val="22"/>
          <w:lang w:val="es-CO"/>
        </w:rPr>
        <w:t>obligando a que el volumen máximo asignado municipal</w:t>
      </w:r>
      <w:r w:rsidRPr="00E334DD">
        <w:rPr>
          <w:rFonts w:ascii="Arial" w:hAnsi="Arial" w:cs="Arial"/>
          <w:color w:val="000000"/>
          <w:sz w:val="22"/>
          <w:szCs w:val="22"/>
          <w:lang w:val="es-CO"/>
        </w:rPr>
        <w:t xml:space="preserve"> sea nuevamente distribuido entre las estaciones de servicio y</w:t>
      </w:r>
      <w:r w:rsidR="0081483C">
        <w:rPr>
          <w:rFonts w:ascii="Arial" w:hAnsi="Arial" w:cs="Arial"/>
          <w:color w:val="000000"/>
          <w:sz w:val="22"/>
          <w:szCs w:val="22"/>
          <w:lang w:val="es-CO"/>
        </w:rPr>
        <w:t xml:space="preserve">a existentes y beneficiarias del Volumen Máximo Distribuido </w:t>
      </w:r>
      <w:r w:rsidRPr="00E334DD">
        <w:rPr>
          <w:rFonts w:ascii="Arial" w:hAnsi="Arial" w:cs="Arial"/>
          <w:color w:val="000000"/>
          <w:sz w:val="22"/>
          <w:szCs w:val="22"/>
          <w:lang w:val="es-CO"/>
        </w:rPr>
        <w:t xml:space="preserve">de combustible junto con la nueva estación. </w:t>
      </w:r>
    </w:p>
    <w:p w14:paraId="0F804FFF" w14:textId="77777777" w:rsidR="005044F0" w:rsidRDefault="005044F0" w:rsidP="005044F0">
      <w:pPr>
        <w:jc w:val="both"/>
        <w:rPr>
          <w:rFonts w:ascii="Arial" w:hAnsi="Arial" w:cs="Arial"/>
          <w:color w:val="000000"/>
          <w:sz w:val="22"/>
          <w:szCs w:val="22"/>
          <w:lang w:val="es-CO"/>
        </w:rPr>
      </w:pPr>
    </w:p>
    <w:p w14:paraId="24D7700C" w14:textId="04CFF456" w:rsidR="005044F0" w:rsidRDefault="005044F0" w:rsidP="005044F0">
      <w:pPr>
        <w:tabs>
          <w:tab w:val="left" w:pos="360"/>
        </w:tabs>
        <w:jc w:val="both"/>
        <w:rPr>
          <w:rFonts w:ascii="Arial" w:hAnsi="Arial" w:cs="Arial"/>
          <w:color w:val="000000"/>
          <w:sz w:val="22"/>
          <w:szCs w:val="22"/>
          <w:lang w:val="es-CO"/>
        </w:rPr>
      </w:pPr>
      <w:r w:rsidRPr="00E334DD">
        <w:rPr>
          <w:rFonts w:ascii="Arial" w:hAnsi="Arial" w:cs="Arial"/>
          <w:b/>
          <w:color w:val="000000"/>
          <w:sz w:val="22"/>
          <w:szCs w:val="22"/>
          <w:lang w:val="es-CO"/>
        </w:rPr>
        <w:t xml:space="preserve">ARTÍCULO </w:t>
      </w:r>
      <w:r w:rsidR="008259EE">
        <w:rPr>
          <w:rFonts w:ascii="Arial" w:hAnsi="Arial" w:cs="Arial"/>
          <w:b/>
          <w:color w:val="000000"/>
          <w:sz w:val="22"/>
          <w:szCs w:val="22"/>
          <w:lang w:val="es-CO"/>
        </w:rPr>
        <w:t>7</w:t>
      </w:r>
      <w:r w:rsidRPr="00E334DD">
        <w:rPr>
          <w:rFonts w:ascii="Arial" w:hAnsi="Arial" w:cs="Arial"/>
          <w:b/>
          <w:color w:val="000000"/>
          <w:sz w:val="22"/>
          <w:szCs w:val="22"/>
          <w:lang w:val="es-CO"/>
        </w:rPr>
        <w:t xml:space="preserve">.  </w:t>
      </w:r>
      <w:r w:rsidR="002F28BC">
        <w:rPr>
          <w:rFonts w:ascii="Arial" w:hAnsi="Arial" w:cs="Arial"/>
          <w:b/>
          <w:color w:val="000000"/>
          <w:sz w:val="22"/>
          <w:szCs w:val="22"/>
          <w:lang w:val="es-CO"/>
        </w:rPr>
        <w:t>CONSUMO TOTAL</w:t>
      </w:r>
      <w:r w:rsidRPr="00E334DD">
        <w:rPr>
          <w:rFonts w:ascii="Arial" w:hAnsi="Arial" w:cs="Arial"/>
          <w:b/>
          <w:color w:val="000000"/>
          <w:sz w:val="22"/>
          <w:szCs w:val="22"/>
          <w:lang w:val="es-CO"/>
        </w:rPr>
        <w:t xml:space="preserve"> DEL </w:t>
      </w:r>
      <w:r>
        <w:rPr>
          <w:rFonts w:ascii="Arial" w:hAnsi="Arial" w:cs="Arial"/>
          <w:b/>
          <w:color w:val="000000"/>
          <w:sz w:val="22"/>
          <w:szCs w:val="22"/>
          <w:lang w:val="es-CO"/>
        </w:rPr>
        <w:t xml:space="preserve">VOLUMEN MAXIMO DISTRIBUIDO </w:t>
      </w:r>
      <w:r w:rsidRPr="00E334DD">
        <w:rPr>
          <w:rFonts w:ascii="Arial" w:hAnsi="Arial" w:cs="Arial"/>
          <w:b/>
          <w:color w:val="000000"/>
          <w:sz w:val="22"/>
          <w:szCs w:val="22"/>
          <w:lang w:val="es-CO"/>
        </w:rPr>
        <w:t xml:space="preserve">DE COMBUSTIBLE: </w:t>
      </w:r>
      <w:r w:rsidRPr="00E334DD">
        <w:rPr>
          <w:rFonts w:ascii="Arial" w:hAnsi="Arial" w:cs="Arial"/>
          <w:color w:val="000000"/>
          <w:sz w:val="22"/>
          <w:szCs w:val="22"/>
          <w:lang w:val="es-CO"/>
        </w:rPr>
        <w:t>C</w:t>
      </w:r>
      <w:r w:rsidR="002F28BC">
        <w:rPr>
          <w:rFonts w:ascii="Arial" w:hAnsi="Arial" w:cs="Arial"/>
          <w:color w:val="000000"/>
          <w:sz w:val="22"/>
          <w:szCs w:val="22"/>
          <w:lang w:val="es-CO"/>
        </w:rPr>
        <w:t>uando una estación de servicio consuma el</w:t>
      </w:r>
      <w:r w:rsidRPr="00E334DD">
        <w:rPr>
          <w:rFonts w:ascii="Arial" w:hAnsi="Arial" w:cs="Arial"/>
          <w:color w:val="000000"/>
          <w:sz w:val="22"/>
          <w:szCs w:val="22"/>
          <w:lang w:val="es-CO"/>
        </w:rPr>
        <w:t xml:space="preserve"> </w:t>
      </w:r>
      <w:r>
        <w:rPr>
          <w:rFonts w:ascii="Arial" w:hAnsi="Arial" w:cs="Arial"/>
          <w:color w:val="000000"/>
          <w:sz w:val="22"/>
          <w:szCs w:val="22"/>
          <w:lang w:val="es-CO"/>
        </w:rPr>
        <w:t>volumen máximo distribuido</w:t>
      </w:r>
      <w:r w:rsidRPr="00E334DD">
        <w:rPr>
          <w:rFonts w:ascii="Arial" w:hAnsi="Arial" w:cs="Arial"/>
          <w:color w:val="000000"/>
          <w:sz w:val="22"/>
          <w:szCs w:val="22"/>
          <w:lang w:val="es-CO"/>
        </w:rPr>
        <w:t xml:space="preserve"> de combustible que le ha sido asignado para un respectivo periodo</w:t>
      </w:r>
      <w:r w:rsidR="002F28BC">
        <w:rPr>
          <w:rFonts w:ascii="Arial" w:hAnsi="Arial" w:cs="Arial"/>
          <w:color w:val="000000"/>
          <w:sz w:val="22"/>
          <w:szCs w:val="22"/>
          <w:lang w:val="es-CO"/>
        </w:rPr>
        <w:t xml:space="preserve"> antes de finalizar el mes</w:t>
      </w:r>
      <w:r w:rsidRPr="00E334DD">
        <w:rPr>
          <w:rFonts w:ascii="Arial" w:hAnsi="Arial" w:cs="Arial"/>
          <w:color w:val="000000"/>
          <w:sz w:val="22"/>
          <w:szCs w:val="22"/>
          <w:lang w:val="es-CO"/>
        </w:rPr>
        <w:t xml:space="preserve">, y </w:t>
      </w:r>
      <w:r>
        <w:rPr>
          <w:rFonts w:ascii="Arial" w:hAnsi="Arial" w:cs="Arial"/>
          <w:color w:val="000000"/>
          <w:sz w:val="22"/>
          <w:szCs w:val="22"/>
          <w:lang w:val="es-CO"/>
        </w:rPr>
        <w:t>con el fin de garantizar el abastecimiento de los municipios</w:t>
      </w:r>
      <w:r w:rsidRPr="00E334DD">
        <w:rPr>
          <w:rFonts w:ascii="Arial" w:hAnsi="Arial" w:cs="Arial"/>
          <w:color w:val="000000"/>
          <w:sz w:val="22"/>
          <w:szCs w:val="22"/>
          <w:lang w:val="es-CO"/>
        </w:rPr>
        <w:t xml:space="preserve">, </w:t>
      </w:r>
      <w:r>
        <w:rPr>
          <w:rFonts w:ascii="Arial" w:hAnsi="Arial" w:cs="Arial"/>
          <w:color w:val="000000"/>
          <w:sz w:val="22"/>
          <w:szCs w:val="22"/>
          <w:lang w:val="es-CO"/>
        </w:rPr>
        <w:t>deberá continuar prestando el servicio de distribución minorista de combustibles mediante la compra de producto a precio nacional, el cual deberá</w:t>
      </w:r>
      <w:r w:rsidRPr="00E334DD">
        <w:rPr>
          <w:rFonts w:ascii="Arial" w:hAnsi="Arial" w:cs="Arial"/>
          <w:color w:val="000000"/>
          <w:sz w:val="22"/>
          <w:szCs w:val="22"/>
          <w:lang w:val="es-CO"/>
        </w:rPr>
        <w:t xml:space="preserve"> solicitarlo diligentemente al distribuidor mayorista autorizado, sin las exenciones tributarias de que trata el artículo 173 de la Ley 1607 de 2012</w:t>
      </w:r>
      <w:r>
        <w:rPr>
          <w:rFonts w:ascii="Arial" w:hAnsi="Arial" w:cs="Arial"/>
          <w:color w:val="000000"/>
          <w:sz w:val="22"/>
          <w:szCs w:val="22"/>
          <w:lang w:val="es-CO"/>
        </w:rPr>
        <w:t>, modificado por el artículo 220 de la Ley 1819 de 2016</w:t>
      </w:r>
      <w:r w:rsidRPr="00E334DD">
        <w:rPr>
          <w:rFonts w:ascii="Arial" w:hAnsi="Arial" w:cs="Arial"/>
          <w:color w:val="000000"/>
          <w:sz w:val="22"/>
          <w:szCs w:val="22"/>
          <w:lang w:val="es-CO"/>
        </w:rPr>
        <w:t xml:space="preserve">.  </w:t>
      </w:r>
    </w:p>
    <w:p w14:paraId="57E4DBD9" w14:textId="77777777" w:rsidR="008259EE" w:rsidRDefault="008259EE" w:rsidP="005044F0">
      <w:pPr>
        <w:tabs>
          <w:tab w:val="left" w:pos="360"/>
        </w:tabs>
        <w:jc w:val="both"/>
        <w:rPr>
          <w:rFonts w:ascii="Arial" w:hAnsi="Arial" w:cs="Arial"/>
          <w:color w:val="000000"/>
          <w:sz w:val="22"/>
          <w:szCs w:val="22"/>
          <w:lang w:val="es-CO"/>
        </w:rPr>
      </w:pPr>
    </w:p>
    <w:p w14:paraId="01D2E608" w14:textId="1A14172A" w:rsidR="008259EE" w:rsidRPr="00E334DD" w:rsidRDefault="008259EE" w:rsidP="005044F0">
      <w:pPr>
        <w:tabs>
          <w:tab w:val="left" w:pos="360"/>
        </w:tabs>
        <w:jc w:val="both"/>
        <w:rPr>
          <w:rFonts w:ascii="Arial" w:hAnsi="Arial" w:cs="Arial"/>
          <w:color w:val="000000"/>
          <w:sz w:val="22"/>
          <w:szCs w:val="22"/>
          <w:lang w:val="es-CO"/>
        </w:rPr>
      </w:pPr>
      <w:r w:rsidRPr="008259EE">
        <w:rPr>
          <w:rFonts w:ascii="Arial" w:hAnsi="Arial" w:cs="Arial"/>
          <w:b/>
          <w:color w:val="000000"/>
          <w:sz w:val="22"/>
          <w:szCs w:val="22"/>
          <w:lang w:val="es-CO"/>
        </w:rPr>
        <w:t>ARTÍCULO</w:t>
      </w:r>
      <w:r>
        <w:rPr>
          <w:rFonts w:ascii="Arial" w:hAnsi="Arial" w:cs="Arial"/>
          <w:b/>
          <w:color w:val="000000"/>
          <w:sz w:val="22"/>
          <w:szCs w:val="22"/>
          <w:lang w:val="es-CO"/>
        </w:rPr>
        <w:t xml:space="preserve"> 8</w:t>
      </w:r>
      <w:r w:rsidRPr="008259EE">
        <w:rPr>
          <w:rFonts w:ascii="Arial" w:hAnsi="Arial" w:cs="Arial"/>
          <w:b/>
          <w:color w:val="000000"/>
          <w:sz w:val="22"/>
          <w:szCs w:val="22"/>
          <w:lang w:val="es-CO"/>
        </w:rPr>
        <w:t>. RESPONSABILIDAD DE LOS ALCALDES</w:t>
      </w:r>
      <w:r w:rsidRPr="008259EE">
        <w:rPr>
          <w:rFonts w:ascii="Arial" w:hAnsi="Arial" w:cs="Arial"/>
          <w:color w:val="000000"/>
          <w:sz w:val="22"/>
          <w:szCs w:val="22"/>
          <w:lang w:val="es-CO"/>
        </w:rPr>
        <w:t>: Es responsabilidad de los Alcaldes municipales de acuerdo con las competencias que la misma ley le confirió en materia de Plan de Ordenamiento Territorial, determinar el aumento de estaciones de servicio en sus jurisdicciones.</w:t>
      </w:r>
    </w:p>
    <w:p w14:paraId="77F23FCB" w14:textId="77777777" w:rsidR="005044F0" w:rsidRPr="00E334DD" w:rsidRDefault="005044F0" w:rsidP="005044F0">
      <w:pPr>
        <w:tabs>
          <w:tab w:val="left" w:pos="360"/>
        </w:tabs>
        <w:jc w:val="both"/>
        <w:rPr>
          <w:rFonts w:ascii="Arial" w:hAnsi="Arial" w:cs="Arial"/>
          <w:b/>
          <w:color w:val="000000"/>
          <w:sz w:val="22"/>
          <w:szCs w:val="22"/>
          <w:lang w:val="es-CO"/>
        </w:rPr>
      </w:pPr>
    </w:p>
    <w:p w14:paraId="23863ADF" w14:textId="3D89902E" w:rsidR="005044F0" w:rsidRPr="00E334DD" w:rsidRDefault="005044F0" w:rsidP="005044F0">
      <w:pPr>
        <w:tabs>
          <w:tab w:val="left" w:pos="360"/>
        </w:tabs>
        <w:jc w:val="both"/>
        <w:rPr>
          <w:rFonts w:ascii="Arial" w:hAnsi="Arial" w:cs="Arial"/>
          <w:color w:val="000000"/>
          <w:sz w:val="22"/>
          <w:szCs w:val="22"/>
          <w:lang w:val="es-CO"/>
        </w:rPr>
      </w:pPr>
      <w:r w:rsidRPr="00E334DD">
        <w:rPr>
          <w:rFonts w:ascii="Arial" w:hAnsi="Arial" w:cs="Arial"/>
          <w:b/>
          <w:color w:val="000000"/>
          <w:sz w:val="22"/>
          <w:szCs w:val="22"/>
          <w:lang w:val="es-CO"/>
        </w:rPr>
        <w:t>ARTÍCULO</w:t>
      </w:r>
      <w:r w:rsidR="008259EE">
        <w:rPr>
          <w:rFonts w:ascii="Arial" w:hAnsi="Arial" w:cs="Arial"/>
          <w:b/>
          <w:color w:val="000000"/>
          <w:sz w:val="22"/>
          <w:szCs w:val="22"/>
          <w:lang w:val="es-CO"/>
        </w:rPr>
        <w:t xml:space="preserve"> 9. REVISIÓN DE LA</w:t>
      </w:r>
      <w:r w:rsidRPr="00E334DD">
        <w:rPr>
          <w:rFonts w:ascii="Arial" w:hAnsi="Arial" w:cs="Arial"/>
          <w:b/>
          <w:color w:val="000000"/>
          <w:sz w:val="22"/>
          <w:szCs w:val="22"/>
          <w:lang w:val="es-CO"/>
        </w:rPr>
        <w:t xml:space="preserve"> METODOLOGÍA. </w:t>
      </w:r>
      <w:r w:rsidRPr="00E334DD">
        <w:rPr>
          <w:rFonts w:ascii="Arial" w:hAnsi="Arial" w:cs="Arial"/>
          <w:color w:val="000000"/>
          <w:sz w:val="22"/>
          <w:szCs w:val="22"/>
          <w:lang w:val="es-CO"/>
        </w:rPr>
        <w:t>La continuidad de los volúmenes máximos de combustibles líquidos que se asignen a los</w:t>
      </w:r>
      <w:r w:rsidR="008259EE">
        <w:rPr>
          <w:rFonts w:ascii="Arial" w:hAnsi="Arial" w:cs="Arial"/>
          <w:color w:val="000000"/>
          <w:sz w:val="22"/>
          <w:szCs w:val="22"/>
          <w:lang w:val="es-CO"/>
        </w:rPr>
        <w:t xml:space="preserve"> </w:t>
      </w:r>
      <w:r w:rsidRPr="00E334DD">
        <w:rPr>
          <w:rFonts w:ascii="Arial" w:hAnsi="Arial" w:cs="Arial"/>
          <w:color w:val="000000"/>
          <w:sz w:val="22"/>
          <w:szCs w:val="22"/>
          <w:lang w:val="es-CO"/>
        </w:rPr>
        <w:t>municipios de zonas de frontera, incluyendo sus estac</w:t>
      </w:r>
      <w:r w:rsidR="008259EE">
        <w:rPr>
          <w:rFonts w:ascii="Arial" w:hAnsi="Arial" w:cs="Arial"/>
          <w:color w:val="000000"/>
          <w:sz w:val="22"/>
          <w:szCs w:val="22"/>
          <w:lang w:val="es-CO"/>
        </w:rPr>
        <w:t>iones de servicio, conforme a la</w:t>
      </w:r>
      <w:r w:rsidRPr="00E334DD">
        <w:rPr>
          <w:rFonts w:ascii="Arial" w:hAnsi="Arial" w:cs="Arial"/>
          <w:color w:val="000000"/>
          <w:sz w:val="22"/>
          <w:szCs w:val="22"/>
          <w:lang w:val="es-CO"/>
        </w:rPr>
        <w:t xml:space="preserve"> presente metodología serán revisados </w:t>
      </w:r>
      <w:r w:rsidR="002F28BC">
        <w:rPr>
          <w:rFonts w:ascii="Arial" w:hAnsi="Arial" w:cs="Arial"/>
          <w:color w:val="000000"/>
          <w:sz w:val="22"/>
          <w:szCs w:val="22"/>
          <w:lang w:val="es-CO"/>
        </w:rPr>
        <w:t xml:space="preserve">de acuerdo </w:t>
      </w:r>
      <w:r w:rsidR="008259EE">
        <w:rPr>
          <w:rFonts w:ascii="Arial" w:hAnsi="Arial" w:cs="Arial"/>
          <w:color w:val="000000"/>
          <w:sz w:val="22"/>
          <w:szCs w:val="22"/>
          <w:lang w:val="es-CO"/>
        </w:rPr>
        <w:t xml:space="preserve">a los periodos establecidos en el decreto 1073 de 2015 y sus modificatorios. </w:t>
      </w:r>
    </w:p>
    <w:p w14:paraId="6F8D34AE" w14:textId="77777777" w:rsidR="005044F0" w:rsidRPr="00E334DD" w:rsidRDefault="005044F0" w:rsidP="005044F0">
      <w:pPr>
        <w:tabs>
          <w:tab w:val="left" w:pos="360"/>
        </w:tabs>
        <w:jc w:val="both"/>
        <w:rPr>
          <w:rFonts w:ascii="Arial" w:hAnsi="Arial" w:cs="Arial"/>
          <w:b/>
          <w:color w:val="000000"/>
          <w:sz w:val="22"/>
          <w:szCs w:val="22"/>
          <w:lang w:val="es-CO"/>
        </w:rPr>
      </w:pPr>
    </w:p>
    <w:p w14:paraId="172AF5D8" w14:textId="305B22D1" w:rsidR="005044F0" w:rsidRPr="00E334DD" w:rsidRDefault="005044F0" w:rsidP="005044F0">
      <w:pPr>
        <w:tabs>
          <w:tab w:val="left" w:pos="360"/>
        </w:tabs>
        <w:jc w:val="both"/>
        <w:rPr>
          <w:rFonts w:ascii="Arial" w:hAnsi="Arial" w:cs="Arial"/>
          <w:color w:val="000000"/>
          <w:sz w:val="22"/>
          <w:szCs w:val="22"/>
          <w:lang w:val="es-CO"/>
        </w:rPr>
      </w:pPr>
      <w:r w:rsidRPr="00E334DD">
        <w:rPr>
          <w:rFonts w:ascii="Arial" w:hAnsi="Arial" w:cs="Arial"/>
          <w:b/>
          <w:color w:val="000000"/>
          <w:sz w:val="22"/>
          <w:szCs w:val="22"/>
          <w:lang w:val="es-CO"/>
        </w:rPr>
        <w:t xml:space="preserve">ARTÍCULO </w:t>
      </w:r>
      <w:r w:rsidR="008259EE">
        <w:rPr>
          <w:rFonts w:ascii="Arial" w:hAnsi="Arial" w:cs="Arial"/>
          <w:b/>
          <w:color w:val="000000"/>
          <w:sz w:val="22"/>
          <w:szCs w:val="22"/>
          <w:lang w:val="es-CO"/>
        </w:rPr>
        <w:t>10</w:t>
      </w:r>
      <w:r w:rsidRPr="00E334DD">
        <w:rPr>
          <w:rFonts w:ascii="Arial" w:hAnsi="Arial" w:cs="Arial"/>
          <w:b/>
          <w:color w:val="000000"/>
          <w:sz w:val="22"/>
          <w:szCs w:val="22"/>
          <w:lang w:val="es-CO"/>
        </w:rPr>
        <w:t xml:space="preserve">. VIGENCIA: </w:t>
      </w:r>
      <w:r w:rsidRPr="00E334DD">
        <w:rPr>
          <w:rFonts w:ascii="Arial" w:hAnsi="Arial" w:cs="Arial"/>
          <w:color w:val="000000"/>
          <w:sz w:val="22"/>
          <w:szCs w:val="22"/>
          <w:lang w:val="es-CO"/>
        </w:rPr>
        <w:t>La presente resolución rige a partir de la fecha de su expedición y deroga la Resolución 9 1283 de 2014 y los actos y resoluciones que le sean contrarias.</w:t>
      </w:r>
    </w:p>
    <w:p w14:paraId="662611E5" w14:textId="77777777" w:rsidR="005044F0" w:rsidRPr="00E334DD" w:rsidRDefault="005044F0" w:rsidP="005044F0">
      <w:pPr>
        <w:tabs>
          <w:tab w:val="left" w:pos="360"/>
        </w:tabs>
        <w:jc w:val="both"/>
        <w:rPr>
          <w:rFonts w:ascii="Arial" w:hAnsi="Arial" w:cs="Arial"/>
          <w:b/>
          <w:color w:val="000000"/>
          <w:sz w:val="22"/>
          <w:szCs w:val="22"/>
          <w:lang w:val="es-CO"/>
        </w:rPr>
      </w:pPr>
    </w:p>
    <w:p w14:paraId="5D896165" w14:textId="25E665E3" w:rsidR="005044F0" w:rsidRPr="00E334DD" w:rsidRDefault="005044F0" w:rsidP="005044F0">
      <w:pPr>
        <w:tabs>
          <w:tab w:val="left" w:pos="360"/>
        </w:tabs>
        <w:jc w:val="both"/>
        <w:rPr>
          <w:rFonts w:ascii="Arial" w:hAnsi="Arial" w:cs="Arial"/>
          <w:color w:val="000000"/>
          <w:sz w:val="22"/>
          <w:szCs w:val="22"/>
          <w:lang w:val="es-CO"/>
        </w:rPr>
      </w:pPr>
      <w:r>
        <w:rPr>
          <w:rFonts w:ascii="Arial" w:hAnsi="Arial" w:cs="Arial"/>
          <w:b/>
          <w:color w:val="000000"/>
          <w:sz w:val="22"/>
          <w:szCs w:val="22"/>
          <w:lang w:val="es-CO"/>
        </w:rPr>
        <w:t xml:space="preserve">ARTÍCULO </w:t>
      </w:r>
      <w:r w:rsidR="008259EE">
        <w:rPr>
          <w:rFonts w:ascii="Arial" w:hAnsi="Arial" w:cs="Arial"/>
          <w:b/>
          <w:color w:val="000000"/>
          <w:sz w:val="22"/>
          <w:szCs w:val="22"/>
          <w:lang w:val="es-CO"/>
        </w:rPr>
        <w:t>11</w:t>
      </w:r>
      <w:r w:rsidRPr="00E334DD">
        <w:rPr>
          <w:rFonts w:ascii="Arial" w:hAnsi="Arial" w:cs="Arial"/>
          <w:b/>
          <w:color w:val="000000"/>
          <w:sz w:val="22"/>
          <w:szCs w:val="22"/>
          <w:lang w:val="es-CO"/>
        </w:rPr>
        <w:t xml:space="preserve">. PUBLICACIÓN: </w:t>
      </w:r>
      <w:r w:rsidRPr="00E334DD">
        <w:rPr>
          <w:rFonts w:ascii="Arial" w:hAnsi="Arial" w:cs="Arial"/>
          <w:color w:val="000000"/>
          <w:sz w:val="22"/>
          <w:szCs w:val="22"/>
          <w:lang w:val="es-CO"/>
        </w:rPr>
        <w:t>Publíquese en el Diario Oficial y en la página web del Ministerio de Minas y Energía.</w:t>
      </w:r>
    </w:p>
    <w:p w14:paraId="7A6A4C69" w14:textId="77777777" w:rsidR="005044F0" w:rsidRPr="00E334DD" w:rsidRDefault="005044F0" w:rsidP="005044F0">
      <w:pPr>
        <w:tabs>
          <w:tab w:val="left" w:pos="360"/>
        </w:tabs>
        <w:jc w:val="both"/>
        <w:rPr>
          <w:rFonts w:ascii="Arial" w:hAnsi="Arial" w:cs="Arial"/>
          <w:b/>
          <w:color w:val="000000"/>
          <w:sz w:val="22"/>
          <w:szCs w:val="22"/>
          <w:lang w:val="es-CO"/>
        </w:rPr>
      </w:pPr>
    </w:p>
    <w:p w14:paraId="5B02477D" w14:textId="77777777" w:rsidR="005044F0" w:rsidRPr="00E334DD" w:rsidRDefault="005044F0" w:rsidP="005044F0">
      <w:pPr>
        <w:jc w:val="both"/>
        <w:rPr>
          <w:rFonts w:ascii="Arial" w:hAnsi="Arial" w:cs="Arial"/>
          <w:sz w:val="22"/>
          <w:szCs w:val="22"/>
          <w:lang w:val="es-CO"/>
        </w:rPr>
      </w:pPr>
    </w:p>
    <w:p w14:paraId="017D5D1B" w14:textId="77777777" w:rsidR="005044F0" w:rsidRPr="00E334DD" w:rsidRDefault="005044F0" w:rsidP="005044F0">
      <w:pPr>
        <w:jc w:val="center"/>
        <w:rPr>
          <w:rFonts w:ascii="Arial" w:hAnsi="Arial" w:cs="Arial"/>
          <w:b/>
          <w:sz w:val="22"/>
          <w:szCs w:val="22"/>
          <w:lang w:val="es-CO"/>
        </w:rPr>
      </w:pPr>
      <w:r w:rsidRPr="00E334DD">
        <w:rPr>
          <w:rFonts w:ascii="Arial" w:hAnsi="Arial" w:cs="Arial"/>
          <w:b/>
          <w:sz w:val="22"/>
          <w:szCs w:val="22"/>
          <w:lang w:val="es-CO"/>
        </w:rPr>
        <w:t>NOTIFÍQUESE Y CÚMPLASE</w:t>
      </w:r>
    </w:p>
    <w:p w14:paraId="41698E5B" w14:textId="77777777" w:rsidR="005044F0" w:rsidRPr="00E334DD" w:rsidRDefault="005044F0" w:rsidP="005044F0">
      <w:pPr>
        <w:jc w:val="center"/>
        <w:rPr>
          <w:rFonts w:ascii="Arial" w:hAnsi="Arial" w:cs="Arial"/>
          <w:b/>
          <w:sz w:val="22"/>
          <w:szCs w:val="22"/>
          <w:lang w:val="es-CO"/>
        </w:rPr>
      </w:pPr>
    </w:p>
    <w:p w14:paraId="0986FFB9" w14:textId="77777777" w:rsidR="005044F0" w:rsidRDefault="005044F0" w:rsidP="005044F0">
      <w:pPr>
        <w:jc w:val="center"/>
        <w:rPr>
          <w:rFonts w:ascii="Arial" w:hAnsi="Arial" w:cs="Arial"/>
          <w:b/>
          <w:sz w:val="22"/>
          <w:szCs w:val="22"/>
          <w:lang w:val="es-CO"/>
        </w:rPr>
      </w:pPr>
    </w:p>
    <w:p w14:paraId="4B49A6A9" w14:textId="77777777" w:rsidR="0017026C" w:rsidRDefault="0017026C" w:rsidP="005044F0">
      <w:pPr>
        <w:jc w:val="center"/>
        <w:rPr>
          <w:rFonts w:ascii="Arial" w:hAnsi="Arial" w:cs="Arial"/>
          <w:b/>
          <w:sz w:val="22"/>
          <w:szCs w:val="22"/>
          <w:lang w:val="es-CO"/>
        </w:rPr>
      </w:pPr>
    </w:p>
    <w:p w14:paraId="638B8905" w14:textId="77777777" w:rsidR="0017026C" w:rsidRDefault="0017026C" w:rsidP="005044F0">
      <w:pPr>
        <w:jc w:val="center"/>
        <w:rPr>
          <w:rFonts w:ascii="Arial" w:hAnsi="Arial" w:cs="Arial"/>
          <w:b/>
          <w:sz w:val="22"/>
          <w:szCs w:val="22"/>
          <w:lang w:val="es-CO"/>
        </w:rPr>
      </w:pPr>
    </w:p>
    <w:p w14:paraId="7B147222" w14:textId="77777777" w:rsidR="0017026C" w:rsidRDefault="0017026C" w:rsidP="005044F0">
      <w:pPr>
        <w:jc w:val="center"/>
        <w:rPr>
          <w:rFonts w:ascii="Arial" w:hAnsi="Arial" w:cs="Arial"/>
          <w:b/>
          <w:sz w:val="22"/>
          <w:szCs w:val="22"/>
          <w:lang w:val="es-CO"/>
        </w:rPr>
      </w:pPr>
    </w:p>
    <w:p w14:paraId="5A6B8314" w14:textId="77777777" w:rsidR="0017026C" w:rsidRPr="00E334DD" w:rsidRDefault="0017026C" w:rsidP="005044F0">
      <w:pPr>
        <w:jc w:val="center"/>
        <w:rPr>
          <w:rFonts w:ascii="Arial" w:hAnsi="Arial" w:cs="Arial"/>
          <w:b/>
          <w:sz w:val="22"/>
          <w:szCs w:val="22"/>
          <w:lang w:val="es-CO"/>
        </w:rPr>
      </w:pPr>
      <w:bookmarkStart w:id="0" w:name="_GoBack"/>
      <w:bookmarkEnd w:id="0"/>
    </w:p>
    <w:p w14:paraId="1B0CFFCD" w14:textId="77777777" w:rsidR="005044F0" w:rsidRPr="00E334DD" w:rsidRDefault="005044F0" w:rsidP="005044F0">
      <w:pPr>
        <w:jc w:val="center"/>
        <w:rPr>
          <w:rFonts w:ascii="Arial" w:hAnsi="Arial" w:cs="Arial"/>
          <w:b/>
          <w:sz w:val="22"/>
          <w:szCs w:val="22"/>
          <w:lang w:val="es-CO"/>
        </w:rPr>
      </w:pPr>
    </w:p>
    <w:p w14:paraId="5CBE19A9" w14:textId="3CE7901A" w:rsidR="005044F0" w:rsidRPr="00E334DD" w:rsidRDefault="0017026C" w:rsidP="005044F0">
      <w:pPr>
        <w:jc w:val="center"/>
        <w:rPr>
          <w:rFonts w:ascii="Arial" w:hAnsi="Arial" w:cs="Arial"/>
          <w:b/>
          <w:sz w:val="22"/>
          <w:szCs w:val="22"/>
          <w:lang w:val="es-CO"/>
        </w:rPr>
      </w:pPr>
      <w:r>
        <w:rPr>
          <w:rFonts w:ascii="Arial" w:hAnsi="Arial" w:cs="Arial"/>
          <w:b/>
          <w:sz w:val="22"/>
          <w:szCs w:val="22"/>
          <w:lang w:val="es-CO"/>
        </w:rPr>
        <w:t>GERMÀN ARCE ZAPARA</w:t>
      </w:r>
    </w:p>
    <w:p w14:paraId="03EB5F76" w14:textId="00941080" w:rsidR="005044F0" w:rsidRPr="00E334DD" w:rsidRDefault="005044F0" w:rsidP="005044F0">
      <w:pPr>
        <w:jc w:val="center"/>
        <w:rPr>
          <w:rFonts w:ascii="Arial" w:hAnsi="Arial" w:cs="Arial"/>
          <w:sz w:val="22"/>
          <w:szCs w:val="22"/>
          <w:lang w:val="es-CO"/>
        </w:rPr>
      </w:pPr>
      <w:r w:rsidRPr="00E334DD">
        <w:rPr>
          <w:rFonts w:ascii="Arial" w:hAnsi="Arial" w:cs="Arial"/>
          <w:sz w:val="22"/>
          <w:szCs w:val="22"/>
          <w:lang w:val="es-CO"/>
        </w:rPr>
        <w:t xml:space="preserve">Ministro de </w:t>
      </w:r>
      <w:r w:rsidR="0017026C">
        <w:rPr>
          <w:rFonts w:ascii="Arial" w:hAnsi="Arial" w:cs="Arial"/>
          <w:sz w:val="22"/>
          <w:szCs w:val="22"/>
          <w:lang w:val="es-CO"/>
        </w:rPr>
        <w:t>Minas y Energía</w:t>
      </w:r>
    </w:p>
    <w:p w14:paraId="77B9D707" w14:textId="77777777" w:rsidR="005044F0" w:rsidRPr="00E334DD" w:rsidRDefault="005044F0" w:rsidP="005044F0">
      <w:pPr>
        <w:jc w:val="both"/>
        <w:rPr>
          <w:rFonts w:ascii="Arial" w:hAnsi="Arial" w:cs="Arial"/>
          <w:sz w:val="22"/>
          <w:szCs w:val="22"/>
          <w:lang w:val="es-CO"/>
        </w:rPr>
      </w:pPr>
    </w:p>
    <w:p w14:paraId="2F7B2B58" w14:textId="77777777" w:rsidR="005044F0" w:rsidRPr="0017026C" w:rsidRDefault="005044F0" w:rsidP="005044F0">
      <w:pPr>
        <w:jc w:val="both"/>
        <w:rPr>
          <w:rFonts w:ascii="Arial" w:hAnsi="Arial" w:cs="Arial"/>
          <w:sz w:val="16"/>
          <w:szCs w:val="22"/>
          <w:lang w:val="es-CO"/>
        </w:rPr>
      </w:pPr>
    </w:p>
    <w:p w14:paraId="233A95EE" w14:textId="77777777" w:rsidR="005044F0" w:rsidRPr="0017026C" w:rsidRDefault="005044F0" w:rsidP="005044F0">
      <w:pPr>
        <w:pStyle w:val="Textoindependiente"/>
        <w:pBdr>
          <w:top w:val="none" w:sz="0" w:space="0" w:color="auto"/>
          <w:left w:val="none" w:sz="0" w:space="0" w:color="auto"/>
          <w:bottom w:val="none" w:sz="0" w:space="0" w:color="auto"/>
          <w:right w:val="none" w:sz="0" w:space="0" w:color="auto"/>
        </w:pBdr>
        <w:spacing w:before="0" w:after="0"/>
        <w:rPr>
          <w:rFonts w:cs="Arial"/>
          <w:sz w:val="16"/>
          <w:szCs w:val="22"/>
        </w:rPr>
      </w:pPr>
      <w:r w:rsidRPr="0017026C">
        <w:rPr>
          <w:rFonts w:cs="Arial"/>
          <w:sz w:val="16"/>
          <w:szCs w:val="22"/>
        </w:rPr>
        <w:t>Proyectó:  xxxxxxxxxxxxxx</w:t>
      </w:r>
    </w:p>
    <w:p w14:paraId="19967F77" w14:textId="77777777" w:rsidR="005044F0" w:rsidRPr="0017026C" w:rsidRDefault="005044F0" w:rsidP="005044F0">
      <w:pPr>
        <w:pStyle w:val="Textoindependiente"/>
        <w:pBdr>
          <w:top w:val="none" w:sz="0" w:space="0" w:color="auto"/>
          <w:left w:val="none" w:sz="0" w:space="0" w:color="auto"/>
          <w:bottom w:val="none" w:sz="0" w:space="0" w:color="auto"/>
          <w:right w:val="none" w:sz="0" w:space="0" w:color="auto"/>
        </w:pBdr>
        <w:spacing w:before="0" w:after="0"/>
        <w:rPr>
          <w:rFonts w:cs="Arial"/>
          <w:sz w:val="16"/>
          <w:szCs w:val="22"/>
        </w:rPr>
      </w:pPr>
      <w:r w:rsidRPr="0017026C">
        <w:rPr>
          <w:rFonts w:cs="Arial"/>
          <w:sz w:val="16"/>
          <w:szCs w:val="22"/>
        </w:rPr>
        <w:t xml:space="preserve">Revisó:     xxxxxxxxxxxxxxxxxxx </w:t>
      </w:r>
    </w:p>
    <w:p w14:paraId="3DA4ADF4" w14:textId="77777777" w:rsidR="005044F0" w:rsidRPr="0017026C" w:rsidRDefault="005044F0" w:rsidP="005044F0">
      <w:pPr>
        <w:pStyle w:val="Textoindependiente"/>
        <w:pBdr>
          <w:top w:val="none" w:sz="0" w:space="0" w:color="auto"/>
          <w:left w:val="none" w:sz="0" w:space="0" w:color="auto"/>
          <w:bottom w:val="none" w:sz="0" w:space="0" w:color="auto"/>
          <w:right w:val="none" w:sz="0" w:space="0" w:color="auto"/>
        </w:pBdr>
        <w:spacing w:before="0" w:after="0"/>
        <w:rPr>
          <w:rFonts w:cs="Arial"/>
          <w:sz w:val="16"/>
          <w:szCs w:val="22"/>
        </w:rPr>
      </w:pPr>
      <w:r w:rsidRPr="0017026C">
        <w:rPr>
          <w:rFonts w:cs="Arial"/>
          <w:sz w:val="16"/>
          <w:szCs w:val="22"/>
        </w:rPr>
        <w:t>Aprobó:    xxxxxxxxxxxxxxxxxxxxxxxxxxx</w:t>
      </w:r>
    </w:p>
    <w:p w14:paraId="75CCFAAA" w14:textId="77777777" w:rsidR="00366CF8" w:rsidRPr="00E334DD" w:rsidRDefault="00366CF8" w:rsidP="008D2270">
      <w:pPr>
        <w:jc w:val="center"/>
        <w:rPr>
          <w:rFonts w:cs="Arial"/>
          <w:kern w:val="24"/>
          <w:sz w:val="22"/>
          <w:szCs w:val="22"/>
        </w:rPr>
      </w:pPr>
    </w:p>
    <w:sectPr w:rsidR="00366CF8" w:rsidRPr="00E334DD" w:rsidSect="00161F9B">
      <w:headerReference w:type="default" r:id="rId13"/>
      <w:footerReference w:type="default" r:id="rId14"/>
      <w:headerReference w:type="first" r:id="rId15"/>
      <w:pgSz w:w="12240" w:h="18720" w:code="14"/>
      <w:pgMar w:top="2835" w:right="1304" w:bottom="1701" w:left="2268" w:header="1304" w:footer="1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3C8D5" w14:textId="77777777" w:rsidR="00062FED" w:rsidRDefault="00062FED" w:rsidP="00F806B5">
      <w:r>
        <w:separator/>
      </w:r>
    </w:p>
    <w:p w14:paraId="178C643B" w14:textId="77777777" w:rsidR="00062FED" w:rsidRDefault="00062FED"/>
    <w:p w14:paraId="7FEDDE88" w14:textId="77777777" w:rsidR="00062FED" w:rsidRDefault="00062FED"/>
  </w:endnote>
  <w:endnote w:type="continuationSeparator" w:id="0">
    <w:p w14:paraId="1AA18570" w14:textId="77777777" w:rsidR="00062FED" w:rsidRDefault="00062FED" w:rsidP="00F806B5">
      <w:r>
        <w:continuationSeparator/>
      </w:r>
    </w:p>
    <w:p w14:paraId="4188ED02" w14:textId="77777777" w:rsidR="00062FED" w:rsidRDefault="00062FED"/>
    <w:p w14:paraId="3CF93EF7" w14:textId="77777777" w:rsidR="00062FED" w:rsidRDefault="00062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0D410" w14:textId="77777777" w:rsidR="008259EE" w:rsidRDefault="008259EE">
    <w:pPr>
      <w:pStyle w:val="Piedepgina"/>
    </w:pPr>
  </w:p>
  <w:p w14:paraId="2D042887" w14:textId="77777777" w:rsidR="008259EE" w:rsidRDefault="008259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B09D8" w14:textId="77777777" w:rsidR="00062FED" w:rsidRDefault="00062FED" w:rsidP="00F806B5">
      <w:r>
        <w:separator/>
      </w:r>
    </w:p>
    <w:p w14:paraId="04B57572" w14:textId="77777777" w:rsidR="00062FED" w:rsidRDefault="00062FED"/>
    <w:p w14:paraId="40673EF3" w14:textId="77777777" w:rsidR="00062FED" w:rsidRDefault="00062FED"/>
  </w:footnote>
  <w:footnote w:type="continuationSeparator" w:id="0">
    <w:p w14:paraId="596E80DA" w14:textId="77777777" w:rsidR="00062FED" w:rsidRDefault="00062FED" w:rsidP="00F806B5">
      <w:r>
        <w:continuationSeparator/>
      </w:r>
    </w:p>
    <w:p w14:paraId="7F520F72" w14:textId="77777777" w:rsidR="00062FED" w:rsidRDefault="00062FED"/>
    <w:p w14:paraId="0A2789F8" w14:textId="77777777" w:rsidR="00062FED" w:rsidRDefault="00062FED"/>
  </w:footnote>
  <w:footnote w:id="1">
    <w:p w14:paraId="060179AB" w14:textId="79A95219" w:rsidR="00B965E3" w:rsidRPr="002C7602" w:rsidRDefault="00B965E3" w:rsidP="002C7602">
      <w:pPr>
        <w:jc w:val="both"/>
        <w:rPr>
          <w:rFonts w:ascii="Arial" w:hAnsi="Arial" w:cs="Arial"/>
          <w:sz w:val="20"/>
          <w:szCs w:val="20"/>
          <w:lang w:val="es-CO"/>
        </w:rPr>
      </w:pPr>
      <w:r w:rsidRPr="002C7602">
        <w:rPr>
          <w:rStyle w:val="Refdenotaalpie"/>
          <w:rFonts w:ascii="Arial" w:hAnsi="Arial" w:cs="Arial"/>
          <w:sz w:val="20"/>
          <w:szCs w:val="20"/>
        </w:rPr>
        <w:footnoteRef/>
      </w:r>
      <w:r w:rsidRPr="002C7602">
        <w:rPr>
          <w:rFonts w:ascii="Arial" w:hAnsi="Arial" w:cs="Arial"/>
          <w:sz w:val="20"/>
          <w:szCs w:val="20"/>
        </w:rPr>
        <w:t xml:space="preserve"> </w:t>
      </w:r>
      <w:r w:rsidRPr="002C7602">
        <w:rPr>
          <w:rFonts w:ascii="Arial" w:hAnsi="Arial" w:cs="Arial"/>
          <w:sz w:val="20"/>
          <w:szCs w:val="20"/>
          <w:lang w:val="es-CO"/>
        </w:rPr>
        <w:t>Las proyecciones realizadas por el DANE, tomaron como base los resultados ajustados de población del Censo 2005 y la conciliación censal 1985 - 2005; así como los análisis sobre el comportamiento de las variables determinantes de la evolución demográfica, las hipótesis y algunos comentarios sobre sus resultados.</w:t>
      </w:r>
    </w:p>
    <w:p w14:paraId="211A6E60" w14:textId="0CFAA10F" w:rsidR="00B965E3" w:rsidRPr="002C7602" w:rsidRDefault="00B965E3" w:rsidP="00221131">
      <w:pPr>
        <w:pStyle w:val="Textonotapie"/>
        <w:rPr>
          <w:rFonts w:ascii="Arial" w:eastAsia="MS Mincho" w:hAnsi="Arial" w:cs="Arial"/>
          <w:szCs w:val="20"/>
          <w:lang w:val="es-CO"/>
        </w:rPr>
      </w:pPr>
    </w:p>
  </w:footnote>
  <w:footnote w:id="2">
    <w:p w14:paraId="20E01226" w14:textId="15652826" w:rsidR="00221131" w:rsidRPr="002C7602" w:rsidRDefault="00221131" w:rsidP="00221131">
      <w:pPr>
        <w:pStyle w:val="Textonotapie"/>
        <w:rPr>
          <w:rFonts w:ascii="Arial" w:eastAsia="MS Mincho" w:hAnsi="Arial" w:cs="Arial"/>
          <w:szCs w:val="20"/>
          <w:lang w:val="es-CO"/>
        </w:rPr>
      </w:pPr>
      <w:r w:rsidRPr="002C7602">
        <w:rPr>
          <w:rStyle w:val="Refdenotaalpie"/>
          <w:rFonts w:ascii="Arial" w:hAnsi="Arial" w:cs="Arial"/>
          <w:szCs w:val="20"/>
        </w:rPr>
        <w:footnoteRef/>
      </w:r>
      <w:r w:rsidRPr="002C7602">
        <w:rPr>
          <w:rFonts w:ascii="Arial" w:eastAsia="MS Mincho" w:hAnsi="Arial" w:cs="Arial"/>
          <w:szCs w:val="20"/>
          <w:lang w:val="es-CO"/>
        </w:rPr>
        <w:t xml:space="preserve"> Fuente: Departamento Administrativo Nacional de Estadística –DANE-.</w:t>
      </w:r>
    </w:p>
    <w:p w14:paraId="2F4D2669" w14:textId="77777777" w:rsidR="00221131" w:rsidRPr="002C7602" w:rsidRDefault="00221131" w:rsidP="00221131">
      <w:pPr>
        <w:pStyle w:val="Textonotapie"/>
        <w:rPr>
          <w:rFonts w:ascii="Arial" w:eastAsia="MS Mincho" w:hAnsi="Arial" w:cs="Arial"/>
          <w:szCs w:val="20"/>
          <w:lang w:val="es-CO"/>
        </w:rPr>
      </w:pPr>
    </w:p>
  </w:footnote>
  <w:footnote w:id="3">
    <w:p w14:paraId="13AE68E9" w14:textId="1C62948B" w:rsidR="00221131" w:rsidRPr="00221131" w:rsidRDefault="00221131" w:rsidP="00295193">
      <w:pPr>
        <w:pStyle w:val="Textonotapie"/>
        <w:jc w:val="both"/>
        <w:rPr>
          <w:rFonts w:ascii="Arial" w:eastAsia="MS Mincho" w:hAnsi="Arial" w:cs="Arial"/>
          <w:sz w:val="16"/>
          <w:szCs w:val="16"/>
          <w:lang w:val="es-CO"/>
        </w:rPr>
      </w:pPr>
      <w:r w:rsidRPr="002C7602">
        <w:rPr>
          <w:rFonts w:ascii="Arial" w:eastAsia="MS Mincho" w:hAnsi="Arial" w:cs="Arial"/>
          <w:szCs w:val="16"/>
          <w:vertAlign w:val="superscript"/>
          <w:lang w:val="es-CO"/>
        </w:rPr>
        <w:footnoteRef/>
      </w:r>
      <w:r w:rsidRPr="002C7602">
        <w:rPr>
          <w:rFonts w:ascii="Arial" w:eastAsia="MS Mincho" w:hAnsi="Arial" w:cs="Arial"/>
          <w:szCs w:val="16"/>
          <w:lang w:val="es-CO"/>
        </w:rPr>
        <w:t xml:space="preserve"> El grado de colinealidad se analizó mediante la Correlación de Pearson y el coeficiente de Significancia, permitiendo extraer 15 variables que presentan una amplia colinealidad con la variable de población, en tanto la Correlación de Pearson está cercana a los extremos de ± 1 y la Significancia cercana a cero.</w:t>
      </w:r>
    </w:p>
  </w:footnote>
  <w:footnote w:id="4">
    <w:p w14:paraId="0E07F9DC" w14:textId="02D898BE" w:rsidR="00056001" w:rsidRDefault="00056001" w:rsidP="00295193">
      <w:pPr>
        <w:pStyle w:val="Textonotapie"/>
        <w:jc w:val="both"/>
      </w:pPr>
      <w:r w:rsidRPr="002C7602">
        <w:rPr>
          <w:rStyle w:val="Refdenotaalpie"/>
          <w:sz w:val="24"/>
        </w:rPr>
        <w:footnoteRef/>
      </w:r>
      <w:r w:rsidRPr="002C7602">
        <w:rPr>
          <w:sz w:val="24"/>
        </w:rPr>
        <w:t xml:space="preserve"> </w:t>
      </w:r>
      <w:r w:rsidRPr="002C7602">
        <w:rPr>
          <w:rFonts w:ascii="Arial" w:hAnsi="Arial" w:cs="Arial"/>
          <w:bCs/>
          <w:szCs w:val="16"/>
          <w:lang w:val="es-CO"/>
        </w:rPr>
        <w:t>S</w:t>
      </w:r>
      <w:r w:rsidRPr="002C7602">
        <w:rPr>
          <w:rFonts w:ascii="Arial" w:hAnsi="Arial" w:cs="Arial"/>
          <w:szCs w:val="16"/>
          <w:lang w:val="es-CO"/>
        </w:rPr>
        <w:t xml:space="preserve">egún el estudio de </w:t>
      </w:r>
      <w:r w:rsidRPr="002C7602">
        <w:rPr>
          <w:rFonts w:ascii="Arial" w:hAnsi="Arial" w:cs="Arial"/>
          <w:i/>
          <w:szCs w:val="16"/>
          <w:lang w:val="es-CO"/>
        </w:rPr>
        <w:t>actualización de metodología para la asignación general de combustibles líquidos en zonas de frontera. Ortiz Cerón Verónica. Romero Romero Luis Carlos. 2014</w:t>
      </w:r>
      <w:r w:rsidR="00295193">
        <w:rPr>
          <w:rFonts w:ascii="Arial" w:hAnsi="Arial" w:cs="Arial"/>
          <w:i/>
          <w:szCs w:val="16"/>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7C928" w14:textId="2BC8AF59" w:rsidR="008259EE" w:rsidRPr="005B2B24" w:rsidRDefault="008259EE">
    <w:pPr>
      <w:pStyle w:val="Encabezado"/>
      <w:rPr>
        <w:rStyle w:val="Nmerodepgina"/>
        <w:b/>
        <w:sz w:val="20"/>
      </w:rPr>
    </w:pPr>
    <w:r>
      <w:rPr>
        <w:noProof/>
      </w:rPr>
      <mc:AlternateContent>
        <mc:Choice Requires="wpg">
          <w:drawing>
            <wp:anchor distT="0" distB="0" distL="114300" distR="114300" simplePos="0" relativeHeight="251658752" behindDoc="0" locked="0" layoutInCell="0" allowOverlap="1" wp14:anchorId="2DE49E8E" wp14:editId="19541808">
              <wp:simplePos x="0" y="0"/>
              <wp:positionH relativeFrom="column">
                <wp:posOffset>-297180</wp:posOffset>
              </wp:positionH>
              <wp:positionV relativeFrom="paragraph">
                <wp:posOffset>181610</wp:posOffset>
              </wp:positionV>
              <wp:extent cx="6076950" cy="10096500"/>
              <wp:effectExtent l="0" t="0" r="19050" b="1905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0096500"/>
                        <a:chOff x="1906" y="2794"/>
                        <a:chExt cx="9515" cy="14637"/>
                      </a:xfrm>
                    </wpg:grpSpPr>
                    <wps:wsp>
                      <wps:cNvPr id="39"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40"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1"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42"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C27EC" id="Group 1" o:spid="_x0000_s1026" style="position:absolute;margin-left:-23.4pt;margin-top:14.3pt;width:478.5pt;height:795pt;z-index:2516587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7q8AA&#10;AADbAAAADwAAAGRycy9kb3ducmV2LnhtbERPz2vCMBS+D/wfwhN2W9OOVVxnFBEm9rZV8fzaPNti&#10;81KSqN1/vxwGO358v1ebyQziTs73lhVkSQqCuLG651bB6fj5sgThA7LGwTIp+CEPm/XsaYWFtg/+&#10;pnsVWhFD2BeooAthLKT0TUcGfWJH4shdrDMYInSt1A4fMdwM8jVNF9Jgz7Ghw5F2HTXX6mYUuMMi&#10;25eZS83pXL9XX1mZyzpX6nk+bT9ABJrCv/jPfdAK3u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A7q8AAAADbAAAADwAAAAAAAAAAAAAAAACYAgAAZHJzL2Rvd25y&#10;ZXYueG1sUEsFBgAAAAAEAAQA9QAAAIUDA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group>
          </w:pict>
        </mc:Fallback>
      </mc:AlternateContent>
    </w:r>
    <w:r>
      <w:rPr>
        <w:b/>
        <w:sz w:val="20"/>
        <w:lang w:val="es-ES_tradnl"/>
      </w:rPr>
      <w:t xml:space="preserve">RESOLUCIÓN N°                                                       DE                                                                     </w:t>
    </w:r>
    <w:r w:rsidRPr="005B2B24">
      <w:rPr>
        <w:b/>
        <w:sz w:val="20"/>
        <w:lang w:val="es-ES_tradnl"/>
      </w:rPr>
      <w:t xml:space="preserve">Hoja No. </w:t>
    </w:r>
    <w:r w:rsidRPr="005B2B24">
      <w:rPr>
        <w:rFonts w:cs="Arial"/>
        <w:b/>
        <w:sz w:val="18"/>
        <w:szCs w:val="18"/>
      </w:rPr>
      <w:fldChar w:fldCharType="begin"/>
    </w:r>
    <w:r w:rsidRPr="005B2B24">
      <w:rPr>
        <w:rFonts w:cs="Arial"/>
        <w:b/>
        <w:sz w:val="18"/>
        <w:szCs w:val="18"/>
      </w:rPr>
      <w:instrText xml:space="preserve"> PAGE </w:instrText>
    </w:r>
    <w:r w:rsidRPr="005B2B24">
      <w:rPr>
        <w:rFonts w:cs="Arial"/>
        <w:b/>
        <w:sz w:val="18"/>
        <w:szCs w:val="18"/>
      </w:rPr>
      <w:fldChar w:fldCharType="separate"/>
    </w:r>
    <w:r w:rsidR="00D72F3E">
      <w:rPr>
        <w:rFonts w:cs="Arial"/>
        <w:b/>
        <w:noProof/>
        <w:sz w:val="18"/>
        <w:szCs w:val="18"/>
      </w:rPr>
      <w:t>17</w:t>
    </w:r>
    <w:r w:rsidRPr="005B2B24">
      <w:rPr>
        <w:rFonts w:cs="Arial"/>
        <w:b/>
        <w:sz w:val="18"/>
        <w:szCs w:val="18"/>
      </w:rPr>
      <w:fldChar w:fldCharType="end"/>
    </w:r>
    <w:r>
      <w:rPr>
        <w:rFonts w:cs="Arial"/>
        <w:b/>
        <w:sz w:val="18"/>
        <w:szCs w:val="18"/>
      </w:rPr>
      <w:t xml:space="preserve"> de</w:t>
    </w:r>
    <w:r w:rsidRPr="005B2B24">
      <w:rPr>
        <w:rFonts w:cs="Arial"/>
        <w:b/>
        <w:sz w:val="18"/>
        <w:szCs w:val="18"/>
      </w:rPr>
      <w:t xml:space="preserve"> </w:t>
    </w:r>
    <w:r w:rsidRPr="005B2B24">
      <w:rPr>
        <w:rFonts w:cs="Arial"/>
        <w:b/>
        <w:sz w:val="18"/>
        <w:szCs w:val="18"/>
      </w:rPr>
      <w:fldChar w:fldCharType="begin"/>
    </w:r>
    <w:r w:rsidRPr="005B2B24">
      <w:rPr>
        <w:rFonts w:cs="Arial"/>
        <w:b/>
        <w:sz w:val="18"/>
        <w:szCs w:val="18"/>
      </w:rPr>
      <w:instrText xml:space="preserve"> NUMPAGES </w:instrText>
    </w:r>
    <w:r w:rsidRPr="005B2B24">
      <w:rPr>
        <w:rFonts w:cs="Arial"/>
        <w:b/>
        <w:sz w:val="18"/>
        <w:szCs w:val="18"/>
      </w:rPr>
      <w:fldChar w:fldCharType="separate"/>
    </w:r>
    <w:r w:rsidR="00D72F3E">
      <w:rPr>
        <w:rFonts w:cs="Arial"/>
        <w:b/>
        <w:noProof/>
        <w:sz w:val="18"/>
        <w:szCs w:val="18"/>
      </w:rPr>
      <w:t>17</w:t>
    </w:r>
    <w:r w:rsidRPr="005B2B24">
      <w:rPr>
        <w:rFonts w:cs="Arial"/>
        <w:b/>
        <w:sz w:val="18"/>
        <w:szCs w:val="18"/>
      </w:rPr>
      <w:fldChar w:fldCharType="end"/>
    </w:r>
  </w:p>
  <w:p w14:paraId="0F1CB2BD" w14:textId="2E32F600" w:rsidR="008259EE" w:rsidRDefault="008259EE">
    <w:pPr>
      <w:pStyle w:val="Encabezado"/>
      <w:jc w:val="center"/>
      <w:rPr>
        <w:rStyle w:val="Nmerodepgina"/>
        <w:sz w:val="20"/>
      </w:rPr>
    </w:pPr>
  </w:p>
  <w:p w14:paraId="49062D1A" w14:textId="77777777" w:rsidR="002C7602" w:rsidRDefault="002C7602" w:rsidP="00DB2BFD">
    <w:pPr>
      <w:jc w:val="both"/>
      <w:rPr>
        <w:rFonts w:ascii="Arial" w:hAnsi="Arial" w:cs="Arial"/>
        <w:sz w:val="20"/>
        <w:szCs w:val="20"/>
        <w:lang w:val="es-CO"/>
      </w:rPr>
    </w:pPr>
  </w:p>
  <w:p w14:paraId="4F59140C" w14:textId="73C8313D" w:rsidR="008259EE" w:rsidRDefault="008259EE" w:rsidP="00DB2BFD">
    <w:pPr>
      <w:jc w:val="both"/>
      <w:rPr>
        <w:rFonts w:ascii="Arial" w:hAnsi="Arial" w:cs="Arial"/>
        <w:b/>
        <w:bCs/>
        <w:i/>
        <w:color w:val="000000" w:themeColor="text1"/>
        <w:sz w:val="20"/>
        <w:szCs w:val="20"/>
        <w:lang w:val="es-CO"/>
      </w:rPr>
    </w:pPr>
    <w:r w:rsidRPr="00775BF7">
      <w:rPr>
        <w:rFonts w:ascii="Arial" w:hAnsi="Arial" w:cs="Arial"/>
        <w:sz w:val="20"/>
        <w:szCs w:val="20"/>
        <w:lang w:val="es-CO"/>
      </w:rPr>
      <w:t>Continuación de la Resolución</w:t>
    </w:r>
    <w:r w:rsidRPr="00C37CC6">
      <w:rPr>
        <w:rFonts w:ascii="Arial" w:hAnsi="Arial" w:cs="Arial"/>
        <w:b/>
        <w:i/>
        <w:sz w:val="20"/>
        <w:szCs w:val="20"/>
        <w:lang w:val="es-CO"/>
      </w:rPr>
      <w:t>: “</w:t>
    </w:r>
    <w:r w:rsidRPr="000815D0">
      <w:rPr>
        <w:rFonts w:ascii="Arial" w:hAnsi="Arial" w:cs="Arial"/>
        <w:i/>
        <w:sz w:val="20"/>
        <w:szCs w:val="22"/>
        <w:lang w:val="es-CO"/>
      </w:rPr>
      <w:t>Por la cual se establece la metodología a ser aplicada en la determinación de volúmenes máximos de combustibles líquidos excluidos de IVA y exentos de arancel e impuesto nacional a la gasolina y al ACPM dentro de cada municipio reconocido como zona de frontera y su distribución a través de las estaciones de servicio habilitadas por el Ministerio de Minas y Energía</w:t>
    </w:r>
    <w:r w:rsidRPr="00C37CC6">
      <w:rPr>
        <w:rFonts w:ascii="Arial" w:hAnsi="Arial" w:cs="Arial"/>
        <w:b/>
        <w:bCs/>
        <w:i/>
        <w:color w:val="000000" w:themeColor="text1"/>
        <w:sz w:val="20"/>
        <w:szCs w:val="20"/>
        <w:lang w:val="es-CO"/>
      </w:rPr>
      <w:t>”</w:t>
    </w:r>
  </w:p>
  <w:p w14:paraId="2D8F171A" w14:textId="77777777" w:rsidR="008259EE" w:rsidRDefault="008259EE" w:rsidP="00DB2BFD">
    <w:pPr>
      <w:jc w:val="both"/>
      <w:rPr>
        <w:rFonts w:ascii="Arial" w:hAnsi="Arial" w:cs="Arial"/>
        <w:bCs/>
        <w:color w:val="000000" w:themeColor="text1"/>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3994" w14:textId="77777777" w:rsidR="008259EE" w:rsidRDefault="008259EE">
    <w:pPr>
      <w:pStyle w:val="Encabezado"/>
    </w:pPr>
    <w:r>
      <w:rPr>
        <w:noProof/>
      </w:rPr>
      <mc:AlternateContent>
        <mc:Choice Requires="wpg">
          <w:drawing>
            <wp:anchor distT="0" distB="0" distL="114300" distR="114300" simplePos="0" relativeHeight="251657216" behindDoc="1" locked="0" layoutInCell="0" allowOverlap="1" wp14:anchorId="38C626D5" wp14:editId="2F37B150">
              <wp:simplePos x="0" y="0"/>
              <wp:positionH relativeFrom="column">
                <wp:posOffset>-297180</wp:posOffset>
              </wp:positionH>
              <wp:positionV relativeFrom="paragraph">
                <wp:posOffset>200660</wp:posOffset>
              </wp:positionV>
              <wp:extent cx="6057900" cy="10191750"/>
              <wp:effectExtent l="0" t="0" r="19050" b="1905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0191750"/>
                        <a:chOff x="1864" y="1600"/>
                        <a:chExt cx="9360" cy="15163"/>
                      </a:xfrm>
                    </wpg:grpSpPr>
                    <wpg:grpSp>
                      <wpg:cNvPr id="28" name="Group 7"/>
                      <wpg:cNvGrpSpPr>
                        <a:grpSpLocks/>
                      </wpg:cNvGrpSpPr>
                      <wpg:grpSpPr bwMode="auto">
                        <a:xfrm>
                          <a:off x="1864" y="1600"/>
                          <a:ext cx="9360" cy="15163"/>
                          <a:chOff x="1906" y="2794"/>
                          <a:chExt cx="9515" cy="14637"/>
                        </a:xfrm>
                      </wpg:grpSpPr>
                      <wps:wsp>
                        <wps:cNvPr id="29"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30" name="Freeform 9"/>
                        <wps:cNvSpPr>
                          <a:spLocks/>
                        </wps:cNvSpPr>
                        <wps:spPr bwMode="auto">
                          <a:xfrm>
                            <a:off x="1906" y="2809"/>
                            <a:ext cx="9515" cy="11537"/>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1"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wps:wsp>
                        <wps:cNvPr id="32"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33" name="Group 12"/>
                      <wpg:cNvGrpSpPr>
                        <a:grpSpLocks/>
                      </wpg:cNvGrpSpPr>
                      <wpg:grpSpPr bwMode="auto">
                        <a:xfrm>
                          <a:off x="4608" y="1728"/>
                          <a:ext cx="4140" cy="2220"/>
                          <a:chOff x="4582" y="1215"/>
                          <a:chExt cx="4140" cy="2220"/>
                        </a:xfrm>
                      </wpg:grpSpPr>
                      <pic:pic xmlns:pic="http://schemas.openxmlformats.org/drawingml/2006/picture">
                        <pic:nvPicPr>
                          <pic:cNvPr id="34"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6"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9D387D" w14:textId="2D95BD76" w:rsidR="008259EE" w:rsidRDefault="008259EE">
                              <w:pPr>
                                <w:jc w:val="right"/>
                                <w:rPr>
                                  <w:b/>
                                </w:rPr>
                              </w:pPr>
                              <w:r>
                                <w:rPr>
                                  <w:b/>
                                </w:rPr>
                                <w:t>MINISTERIO DE MINAS Y ENERGÍA</w:t>
                              </w:r>
                            </w:p>
                            <w:p w14:paraId="458CF604" w14:textId="77777777" w:rsidR="008259EE" w:rsidRDefault="008259EE">
                              <w:pPr>
                                <w:jc w:val="right"/>
                                <w:rPr>
                                  <w:b/>
                                </w:rPr>
                              </w:pPr>
                              <w:r>
                                <w:rPr>
                                  <w:b/>
                                </w:rPr>
                                <w:t xml:space="preserve"> </w:t>
                              </w:r>
                            </w:p>
                          </w:txbxContent>
                        </wps:txbx>
                        <wps:bodyPr rot="0" vert="horz" wrap="square" lIns="91440" tIns="45720" rIns="91440" bIns="45720" anchor="t" anchorCtr="0" upright="1">
                          <a:noAutofit/>
                        </wps:bodyPr>
                      </wps:wsp>
                      <wps:wsp>
                        <wps:cNvPr id="37"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917955" w14:textId="77777777" w:rsidR="008259EE" w:rsidRDefault="008259E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C626D5" id="Group 16" o:spid="_x0000_s1026" style="position:absolute;margin-left:-23.4pt;margin-top:15.8pt;width:477pt;height:802.5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shape id="Freeform 9" o:spid="_x0000_s1029" style="position:absolute;left:1906;top:2809;width:9515;height:11537;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I1sAA&#10;AADbAAAADwAAAGRycy9kb3ducmV2LnhtbERPz2vCMBS+D/wfwhN2W9NuVFxnFBEm9rZV8fzaPNti&#10;81KSqN1/vxwGO358v1ebyQziTs73lhVkSQqCuLG651bB6fj5sgThA7LGwTIp+CEPm/XsaYWFtg/+&#10;pnsVWhFD2BeooAthLKT0TUcGfWJH4shdrDMYInSt1A4fMdwM8jVNF9Jgz7Ghw5F2HTXX6mYUuMMi&#10;25eZS83pXL9XX1mZyzpX6nk+bT9ABJrCv/jPfdAK3u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ZI1sAAAADbAAAADwAAAAAAAAAAAAAAAACYAgAAZHJzL2Rvd25y&#10;ZXYueG1sUEsFBgAAAAAEAAQA9QAAAIUDA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tlcMAAADbAAAADwAAAGRycy9kb3ducmV2LnhtbESPQWvCQBSE7wX/w/IEb3VjhVKiq4hg&#10;ld5MRfD2yD6TmOzbuLvR9N+7BcHjMDPfMPNlbxpxI+crywom4wQEcW51xYWCw+/m/QuED8gaG8uk&#10;4I88LBeDtzmm2t55T7csFCJC2KeooAyhTaX0eUkG/di2xNE7W2cwROkKqR3eI9w08iNJPqXBiuNC&#10;iS2tS8rrrDMKjl3Gp0u9cQ1239vt+Xit/fRHqdGwX81ABOrDK/xs77SC6QT+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7ZXDAAAA2wAAAA8AAAAAAAAAAAAA&#10;AAAAoQIAAGRycy9kb3ducmV2LnhtbFBLBQYAAAAABAAEAPkAAACRAw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5z4sMAAADbAAAADwAAAGRycy9kb3ducmV2LnhtbESPT4vCMBTE7wt+h/AEb2uqwrJUo4jg&#10;H7xtVwRvj+bZ1jYvNUm1fvvNwsIeh5n5DbNY9aYRD3K+sqxgMk5AEOdWV1woOH1v3z9B+ICssbFM&#10;Cl7kYbUcvC0w1fbJX/TIQiEihH2KCsoQ2lRKn5dk0I9tSxy9q3UGQ5SukNrhM8JNI6dJ8iENVhwX&#10;SmxpU1JeZ51RcO4yvtzqrWuw2+331/O99rOjUqNhv56DCNSH//Bf+6A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Oc+LDAAAA2w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hSrrCAAAA2wAAAA8AAABkcnMvZG93bnJldi54bWxEj9GKwjAURN8X/IdwBd/W1KqrVKOI4tJ9&#10;3OoHXJprW2xuahO17tcbQdjHYWbOMMt1Z2pxo9ZVlhWMhhEI4tzqigsFx8P+cw7CeWSNtWVS8CAH&#10;61XvY4mJtnf+pVvmCxEg7BJUUHrfJFK6vCSDbmgb4uCdbGvQB9kWUrd4D3BTyziKvqTBisNCiQ1t&#10;S8rP2dUEyk86u8Tf2fkvnnazDdV2l06tUoN+t1mA8NT5//C7nWoF4wm8voQfIF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oUq6wgAAANsAAAAPAAAAAAAAAAAAAAAAAJ8C&#10;AABkcnMvZG93bnJldi54bWxQSwUGAAAAAAQABAD3AAAAjgM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579D387D" w14:textId="2D95BD76" w:rsidR="008259EE" w:rsidRDefault="008259EE">
                        <w:pPr>
                          <w:jc w:val="right"/>
                          <w:rPr>
                            <w:b/>
                          </w:rPr>
                        </w:pPr>
                        <w:r>
                          <w:rPr>
                            <w:b/>
                          </w:rPr>
                          <w:t>MINISTERIO DE MINAS Y ENERGÍA</w:t>
                        </w:r>
                      </w:p>
                      <w:p w14:paraId="458CF604" w14:textId="77777777" w:rsidR="008259EE" w:rsidRDefault="008259EE">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25917955" w14:textId="77777777" w:rsidR="008259EE" w:rsidRDefault="008259E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39F"/>
    <w:multiLevelType w:val="hybridMultilevel"/>
    <w:tmpl w:val="83EA36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106A94"/>
    <w:multiLevelType w:val="hybridMultilevel"/>
    <w:tmpl w:val="D9D68E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3F19E8"/>
    <w:multiLevelType w:val="hybridMultilevel"/>
    <w:tmpl w:val="8ACC31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573650"/>
    <w:multiLevelType w:val="hybridMultilevel"/>
    <w:tmpl w:val="E96EE4DA"/>
    <w:lvl w:ilvl="0" w:tplc="84DC8C24">
      <w:start w:val="1"/>
      <w:numFmt w:val="lowerLetter"/>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 w15:restartNumberingAfterBreak="0">
    <w:nsid w:val="13D177EF"/>
    <w:multiLevelType w:val="hybridMultilevel"/>
    <w:tmpl w:val="AD004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902D77"/>
    <w:multiLevelType w:val="hybridMultilevel"/>
    <w:tmpl w:val="67664D1C"/>
    <w:lvl w:ilvl="0" w:tplc="A9966058">
      <w:start w:val="1"/>
      <w:numFmt w:val="lowerLetter"/>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6" w15:restartNumberingAfterBreak="0">
    <w:nsid w:val="279C4A2B"/>
    <w:multiLevelType w:val="hybridMultilevel"/>
    <w:tmpl w:val="FB383C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965731"/>
    <w:multiLevelType w:val="hybridMultilevel"/>
    <w:tmpl w:val="99888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910D1D"/>
    <w:multiLevelType w:val="hybridMultilevel"/>
    <w:tmpl w:val="D680A2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7F697F"/>
    <w:multiLevelType w:val="hybridMultilevel"/>
    <w:tmpl w:val="AD004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9A2937"/>
    <w:multiLevelType w:val="hybridMultilevel"/>
    <w:tmpl w:val="FB383C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074088"/>
    <w:multiLevelType w:val="hybridMultilevel"/>
    <w:tmpl w:val="77E27D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173C39"/>
    <w:multiLevelType w:val="hybridMultilevel"/>
    <w:tmpl w:val="AD004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815402"/>
    <w:multiLevelType w:val="multilevel"/>
    <w:tmpl w:val="4606B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545B17"/>
    <w:multiLevelType w:val="hybridMultilevel"/>
    <w:tmpl w:val="A9083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744CD7"/>
    <w:multiLevelType w:val="hybridMultilevel"/>
    <w:tmpl w:val="4EB4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F86364D"/>
    <w:multiLevelType w:val="hybridMultilevel"/>
    <w:tmpl w:val="AD004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7658C2"/>
    <w:multiLevelType w:val="hybridMultilevel"/>
    <w:tmpl w:val="DDD26CD2"/>
    <w:lvl w:ilvl="0" w:tplc="18DC219C">
      <w:start w:val="1"/>
      <w:numFmt w:val="bullet"/>
      <w:lvlText w:val="-"/>
      <w:lvlJc w:val="left"/>
      <w:pPr>
        <w:ind w:left="720" w:hanging="360"/>
      </w:pPr>
      <w:rPr>
        <w:rFonts w:ascii="Arial Narrow" w:eastAsia="MS Mincho"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8C9128C"/>
    <w:multiLevelType w:val="hybridMultilevel"/>
    <w:tmpl w:val="E102A35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7"/>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5"/>
  </w:num>
  <w:num w:numId="12">
    <w:abstractNumId w:val="11"/>
  </w:num>
  <w:num w:numId="13">
    <w:abstractNumId w:val="7"/>
  </w:num>
  <w:num w:numId="14">
    <w:abstractNumId w:val="18"/>
  </w:num>
  <w:num w:numId="15">
    <w:abstractNumId w:val="2"/>
  </w:num>
  <w:num w:numId="16">
    <w:abstractNumId w:val="9"/>
  </w:num>
  <w:num w:numId="17">
    <w:abstractNumId w:val="14"/>
  </w:num>
  <w:num w:numId="18">
    <w:abstractNumId w:val="0"/>
  </w:num>
  <w:num w:numId="19">
    <w:abstractNumId w:val="12"/>
  </w:num>
  <w:num w:numId="20">
    <w:abstractNumId w:val="16"/>
  </w:num>
  <w:num w:numId="21">
    <w:abstractNumId w:val="4"/>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0F"/>
    <w:rsid w:val="00000A20"/>
    <w:rsid w:val="0000144E"/>
    <w:rsid w:val="000043E2"/>
    <w:rsid w:val="00011959"/>
    <w:rsid w:val="00011CDB"/>
    <w:rsid w:val="0001419D"/>
    <w:rsid w:val="00015AF8"/>
    <w:rsid w:val="00015B2C"/>
    <w:rsid w:val="00015D07"/>
    <w:rsid w:val="000160C0"/>
    <w:rsid w:val="00016256"/>
    <w:rsid w:val="000172EE"/>
    <w:rsid w:val="00021555"/>
    <w:rsid w:val="00022BA6"/>
    <w:rsid w:val="00022E3F"/>
    <w:rsid w:val="0002319D"/>
    <w:rsid w:val="00023970"/>
    <w:rsid w:val="000253E7"/>
    <w:rsid w:val="0003110D"/>
    <w:rsid w:val="000327BF"/>
    <w:rsid w:val="00032E04"/>
    <w:rsid w:val="000341F8"/>
    <w:rsid w:val="00035718"/>
    <w:rsid w:val="00036F94"/>
    <w:rsid w:val="00043EA1"/>
    <w:rsid w:val="0004403E"/>
    <w:rsid w:val="00050414"/>
    <w:rsid w:val="000512B7"/>
    <w:rsid w:val="00051DFE"/>
    <w:rsid w:val="000537F8"/>
    <w:rsid w:val="00056001"/>
    <w:rsid w:val="0005673F"/>
    <w:rsid w:val="00057F92"/>
    <w:rsid w:val="00060FB5"/>
    <w:rsid w:val="00060FBC"/>
    <w:rsid w:val="00062FED"/>
    <w:rsid w:val="00063FD3"/>
    <w:rsid w:val="000661C9"/>
    <w:rsid w:val="000665C1"/>
    <w:rsid w:val="00066E4D"/>
    <w:rsid w:val="000725CB"/>
    <w:rsid w:val="00072E0E"/>
    <w:rsid w:val="00076977"/>
    <w:rsid w:val="000805EE"/>
    <w:rsid w:val="000815D0"/>
    <w:rsid w:val="000831D6"/>
    <w:rsid w:val="00085D44"/>
    <w:rsid w:val="000862D3"/>
    <w:rsid w:val="000865F9"/>
    <w:rsid w:val="00086749"/>
    <w:rsid w:val="00090498"/>
    <w:rsid w:val="00090FB3"/>
    <w:rsid w:val="0009174F"/>
    <w:rsid w:val="000943EB"/>
    <w:rsid w:val="00096537"/>
    <w:rsid w:val="000A179B"/>
    <w:rsid w:val="000A1925"/>
    <w:rsid w:val="000A2E08"/>
    <w:rsid w:val="000A3110"/>
    <w:rsid w:val="000A358A"/>
    <w:rsid w:val="000A3ABD"/>
    <w:rsid w:val="000A5BD1"/>
    <w:rsid w:val="000B20FF"/>
    <w:rsid w:val="000B2A87"/>
    <w:rsid w:val="000C0895"/>
    <w:rsid w:val="000C0F89"/>
    <w:rsid w:val="000C0FCC"/>
    <w:rsid w:val="000C18D0"/>
    <w:rsid w:val="000C1D65"/>
    <w:rsid w:val="000C5F00"/>
    <w:rsid w:val="000D2965"/>
    <w:rsid w:val="000D2E40"/>
    <w:rsid w:val="000D3095"/>
    <w:rsid w:val="000D4C1D"/>
    <w:rsid w:val="000D5E53"/>
    <w:rsid w:val="000D72E0"/>
    <w:rsid w:val="000E2CBE"/>
    <w:rsid w:val="000E3BE2"/>
    <w:rsid w:val="000E5551"/>
    <w:rsid w:val="000F04AC"/>
    <w:rsid w:val="000F48DC"/>
    <w:rsid w:val="000F53D1"/>
    <w:rsid w:val="000F7127"/>
    <w:rsid w:val="000F7E57"/>
    <w:rsid w:val="001033F4"/>
    <w:rsid w:val="00104BF1"/>
    <w:rsid w:val="00104CF6"/>
    <w:rsid w:val="001063BE"/>
    <w:rsid w:val="00106AD8"/>
    <w:rsid w:val="00113A4C"/>
    <w:rsid w:val="00114D21"/>
    <w:rsid w:val="0012307B"/>
    <w:rsid w:val="00130B09"/>
    <w:rsid w:val="00131C52"/>
    <w:rsid w:val="0013515A"/>
    <w:rsid w:val="00135A9C"/>
    <w:rsid w:val="0013713B"/>
    <w:rsid w:val="0013755D"/>
    <w:rsid w:val="001431F3"/>
    <w:rsid w:val="00147486"/>
    <w:rsid w:val="0014796B"/>
    <w:rsid w:val="00147DFB"/>
    <w:rsid w:val="0015150D"/>
    <w:rsid w:val="00154B4C"/>
    <w:rsid w:val="00156BB9"/>
    <w:rsid w:val="001573C7"/>
    <w:rsid w:val="001606C6"/>
    <w:rsid w:val="00161F9B"/>
    <w:rsid w:val="001648AE"/>
    <w:rsid w:val="00167B7C"/>
    <w:rsid w:val="0017026C"/>
    <w:rsid w:val="001711DA"/>
    <w:rsid w:val="001729F4"/>
    <w:rsid w:val="00175451"/>
    <w:rsid w:val="00175815"/>
    <w:rsid w:val="001762F3"/>
    <w:rsid w:val="00177048"/>
    <w:rsid w:val="00180289"/>
    <w:rsid w:val="00180D2A"/>
    <w:rsid w:val="00181BB7"/>
    <w:rsid w:val="0018283A"/>
    <w:rsid w:val="00191A63"/>
    <w:rsid w:val="0019283D"/>
    <w:rsid w:val="001936EB"/>
    <w:rsid w:val="00193B5E"/>
    <w:rsid w:val="0019485C"/>
    <w:rsid w:val="0019644B"/>
    <w:rsid w:val="001A2FC8"/>
    <w:rsid w:val="001A5C43"/>
    <w:rsid w:val="001B13E5"/>
    <w:rsid w:val="001B372F"/>
    <w:rsid w:val="001C04F9"/>
    <w:rsid w:val="001C2E64"/>
    <w:rsid w:val="001C6808"/>
    <w:rsid w:val="001C7016"/>
    <w:rsid w:val="001C7270"/>
    <w:rsid w:val="001C7810"/>
    <w:rsid w:val="001C7A73"/>
    <w:rsid w:val="001D16FF"/>
    <w:rsid w:val="001D6AF7"/>
    <w:rsid w:val="001E35A7"/>
    <w:rsid w:val="001E5DA5"/>
    <w:rsid w:val="001E5EBE"/>
    <w:rsid w:val="001F188A"/>
    <w:rsid w:val="001F2B0A"/>
    <w:rsid w:val="001F4104"/>
    <w:rsid w:val="001F7C97"/>
    <w:rsid w:val="00200D0A"/>
    <w:rsid w:val="0020294A"/>
    <w:rsid w:val="00202B44"/>
    <w:rsid w:val="00202BCB"/>
    <w:rsid w:val="00204934"/>
    <w:rsid w:val="002062DF"/>
    <w:rsid w:val="00206851"/>
    <w:rsid w:val="00206BD3"/>
    <w:rsid w:val="00210741"/>
    <w:rsid w:val="00212199"/>
    <w:rsid w:val="00213A62"/>
    <w:rsid w:val="00215DC0"/>
    <w:rsid w:val="00215F4F"/>
    <w:rsid w:val="00216F8F"/>
    <w:rsid w:val="00221131"/>
    <w:rsid w:val="00221768"/>
    <w:rsid w:val="00222774"/>
    <w:rsid w:val="00224E12"/>
    <w:rsid w:val="00224F64"/>
    <w:rsid w:val="00225EE6"/>
    <w:rsid w:val="0023388B"/>
    <w:rsid w:val="00234E98"/>
    <w:rsid w:val="00235B4F"/>
    <w:rsid w:val="002368A0"/>
    <w:rsid w:val="00240238"/>
    <w:rsid w:val="002429BB"/>
    <w:rsid w:val="002441A6"/>
    <w:rsid w:val="00247617"/>
    <w:rsid w:val="0025059D"/>
    <w:rsid w:val="0025135A"/>
    <w:rsid w:val="0025161D"/>
    <w:rsid w:val="00252188"/>
    <w:rsid w:val="00252EEF"/>
    <w:rsid w:val="002547F6"/>
    <w:rsid w:val="00254DA9"/>
    <w:rsid w:val="0025507D"/>
    <w:rsid w:val="00256609"/>
    <w:rsid w:val="00260FD8"/>
    <w:rsid w:val="0026131D"/>
    <w:rsid w:val="00261AB5"/>
    <w:rsid w:val="00262167"/>
    <w:rsid w:val="002627B9"/>
    <w:rsid w:val="00263AE2"/>
    <w:rsid w:val="00264158"/>
    <w:rsid w:val="00264B3D"/>
    <w:rsid w:val="00271F12"/>
    <w:rsid w:val="002754F8"/>
    <w:rsid w:val="00277C62"/>
    <w:rsid w:val="0028104A"/>
    <w:rsid w:val="00285FA0"/>
    <w:rsid w:val="00286108"/>
    <w:rsid w:val="002875C8"/>
    <w:rsid w:val="00287822"/>
    <w:rsid w:val="00290F8D"/>
    <w:rsid w:val="00291E7E"/>
    <w:rsid w:val="002928EC"/>
    <w:rsid w:val="00292978"/>
    <w:rsid w:val="00293D85"/>
    <w:rsid w:val="00293F78"/>
    <w:rsid w:val="00294C5C"/>
    <w:rsid w:val="00295193"/>
    <w:rsid w:val="002A30A0"/>
    <w:rsid w:val="002A5053"/>
    <w:rsid w:val="002A7EE6"/>
    <w:rsid w:val="002B1823"/>
    <w:rsid w:val="002B2EC0"/>
    <w:rsid w:val="002B3B3A"/>
    <w:rsid w:val="002B3C7A"/>
    <w:rsid w:val="002B3FAF"/>
    <w:rsid w:val="002B49F4"/>
    <w:rsid w:val="002B5075"/>
    <w:rsid w:val="002B5471"/>
    <w:rsid w:val="002B58A8"/>
    <w:rsid w:val="002C0D3E"/>
    <w:rsid w:val="002C0FC4"/>
    <w:rsid w:val="002C5524"/>
    <w:rsid w:val="002C6CD3"/>
    <w:rsid w:val="002C7602"/>
    <w:rsid w:val="002D2689"/>
    <w:rsid w:val="002D4715"/>
    <w:rsid w:val="002D7801"/>
    <w:rsid w:val="002E0C58"/>
    <w:rsid w:val="002E0FB4"/>
    <w:rsid w:val="002E33F4"/>
    <w:rsid w:val="002E560E"/>
    <w:rsid w:val="002E6DA3"/>
    <w:rsid w:val="002E7E8D"/>
    <w:rsid w:val="002F28BC"/>
    <w:rsid w:val="002F399C"/>
    <w:rsid w:val="002F3A0A"/>
    <w:rsid w:val="002F4172"/>
    <w:rsid w:val="002F537E"/>
    <w:rsid w:val="003055F9"/>
    <w:rsid w:val="003064C7"/>
    <w:rsid w:val="00307642"/>
    <w:rsid w:val="003100D3"/>
    <w:rsid w:val="003100F3"/>
    <w:rsid w:val="003122BD"/>
    <w:rsid w:val="003122E0"/>
    <w:rsid w:val="00315A65"/>
    <w:rsid w:val="00316FAF"/>
    <w:rsid w:val="00317C8E"/>
    <w:rsid w:val="003204FE"/>
    <w:rsid w:val="00320720"/>
    <w:rsid w:val="00320E02"/>
    <w:rsid w:val="0032329A"/>
    <w:rsid w:val="00326970"/>
    <w:rsid w:val="00326BD6"/>
    <w:rsid w:val="00326F84"/>
    <w:rsid w:val="0033213A"/>
    <w:rsid w:val="00333862"/>
    <w:rsid w:val="003347CD"/>
    <w:rsid w:val="00335580"/>
    <w:rsid w:val="003409DE"/>
    <w:rsid w:val="00341F4B"/>
    <w:rsid w:val="00342C34"/>
    <w:rsid w:val="0034355E"/>
    <w:rsid w:val="003444BD"/>
    <w:rsid w:val="00344E1E"/>
    <w:rsid w:val="00345C4B"/>
    <w:rsid w:val="00347922"/>
    <w:rsid w:val="003513C8"/>
    <w:rsid w:val="00351FCC"/>
    <w:rsid w:val="0035426D"/>
    <w:rsid w:val="00354F53"/>
    <w:rsid w:val="003550F0"/>
    <w:rsid w:val="003555F3"/>
    <w:rsid w:val="00357FE0"/>
    <w:rsid w:val="0036032A"/>
    <w:rsid w:val="00360D1D"/>
    <w:rsid w:val="003631FA"/>
    <w:rsid w:val="0036342D"/>
    <w:rsid w:val="0036347B"/>
    <w:rsid w:val="00363B8C"/>
    <w:rsid w:val="00366CF8"/>
    <w:rsid w:val="003707C1"/>
    <w:rsid w:val="00371AA6"/>
    <w:rsid w:val="00373953"/>
    <w:rsid w:val="003750C0"/>
    <w:rsid w:val="00380BCA"/>
    <w:rsid w:val="0038169B"/>
    <w:rsid w:val="003840E8"/>
    <w:rsid w:val="00390420"/>
    <w:rsid w:val="00390DCB"/>
    <w:rsid w:val="00394117"/>
    <w:rsid w:val="00394D34"/>
    <w:rsid w:val="00395AB6"/>
    <w:rsid w:val="003A01A5"/>
    <w:rsid w:val="003A4BF8"/>
    <w:rsid w:val="003A4C67"/>
    <w:rsid w:val="003A4E5E"/>
    <w:rsid w:val="003A7299"/>
    <w:rsid w:val="003B36E3"/>
    <w:rsid w:val="003B651D"/>
    <w:rsid w:val="003C182E"/>
    <w:rsid w:val="003C314E"/>
    <w:rsid w:val="003C38E2"/>
    <w:rsid w:val="003C4E13"/>
    <w:rsid w:val="003C5C59"/>
    <w:rsid w:val="003C7DD0"/>
    <w:rsid w:val="003D1A5F"/>
    <w:rsid w:val="003D1ABB"/>
    <w:rsid w:val="003D33B3"/>
    <w:rsid w:val="003D3522"/>
    <w:rsid w:val="003D7410"/>
    <w:rsid w:val="003E03A8"/>
    <w:rsid w:val="003E26B2"/>
    <w:rsid w:val="003E669B"/>
    <w:rsid w:val="003E6F1C"/>
    <w:rsid w:val="003E7469"/>
    <w:rsid w:val="003E7F2A"/>
    <w:rsid w:val="003F2562"/>
    <w:rsid w:val="003F5BDC"/>
    <w:rsid w:val="00402412"/>
    <w:rsid w:val="00404A63"/>
    <w:rsid w:val="00406EC7"/>
    <w:rsid w:val="00413A05"/>
    <w:rsid w:val="00417A4C"/>
    <w:rsid w:val="00417D49"/>
    <w:rsid w:val="004204EB"/>
    <w:rsid w:val="0042290F"/>
    <w:rsid w:val="00424A0B"/>
    <w:rsid w:val="00426396"/>
    <w:rsid w:val="004265CF"/>
    <w:rsid w:val="00427012"/>
    <w:rsid w:val="0042758F"/>
    <w:rsid w:val="00430552"/>
    <w:rsid w:val="0043066B"/>
    <w:rsid w:val="0043158F"/>
    <w:rsid w:val="00432F86"/>
    <w:rsid w:val="00433547"/>
    <w:rsid w:val="00433B05"/>
    <w:rsid w:val="00433BA8"/>
    <w:rsid w:val="0043784A"/>
    <w:rsid w:val="004449C0"/>
    <w:rsid w:val="00445F8B"/>
    <w:rsid w:val="004530FA"/>
    <w:rsid w:val="004556AC"/>
    <w:rsid w:val="00455CA8"/>
    <w:rsid w:val="004615D7"/>
    <w:rsid w:val="00463A63"/>
    <w:rsid w:val="00463E81"/>
    <w:rsid w:val="00472FE3"/>
    <w:rsid w:val="004733C1"/>
    <w:rsid w:val="00473809"/>
    <w:rsid w:val="00474FE4"/>
    <w:rsid w:val="00476369"/>
    <w:rsid w:val="00476401"/>
    <w:rsid w:val="0048229C"/>
    <w:rsid w:val="00483360"/>
    <w:rsid w:val="00483D51"/>
    <w:rsid w:val="0048445C"/>
    <w:rsid w:val="00485151"/>
    <w:rsid w:val="00485D51"/>
    <w:rsid w:val="00486901"/>
    <w:rsid w:val="0048774D"/>
    <w:rsid w:val="00487BA4"/>
    <w:rsid w:val="00487BB4"/>
    <w:rsid w:val="00490877"/>
    <w:rsid w:val="00493ED8"/>
    <w:rsid w:val="00497AF8"/>
    <w:rsid w:val="004A2FF7"/>
    <w:rsid w:val="004A35D6"/>
    <w:rsid w:val="004A73F1"/>
    <w:rsid w:val="004B0C1F"/>
    <w:rsid w:val="004B242E"/>
    <w:rsid w:val="004B643E"/>
    <w:rsid w:val="004B7972"/>
    <w:rsid w:val="004C0381"/>
    <w:rsid w:val="004C301B"/>
    <w:rsid w:val="004C7751"/>
    <w:rsid w:val="004C79CE"/>
    <w:rsid w:val="004D02AE"/>
    <w:rsid w:val="004D1691"/>
    <w:rsid w:val="004D24FE"/>
    <w:rsid w:val="004D6EC0"/>
    <w:rsid w:val="004D6F64"/>
    <w:rsid w:val="004E2D52"/>
    <w:rsid w:val="004E382B"/>
    <w:rsid w:val="004E48A0"/>
    <w:rsid w:val="004E4A95"/>
    <w:rsid w:val="004E5733"/>
    <w:rsid w:val="004E5CF1"/>
    <w:rsid w:val="004E6162"/>
    <w:rsid w:val="004F1D46"/>
    <w:rsid w:val="004F4B3C"/>
    <w:rsid w:val="004F5299"/>
    <w:rsid w:val="004F6CFB"/>
    <w:rsid w:val="004F6EDD"/>
    <w:rsid w:val="0050099B"/>
    <w:rsid w:val="005025EC"/>
    <w:rsid w:val="00502806"/>
    <w:rsid w:val="005044F0"/>
    <w:rsid w:val="00507122"/>
    <w:rsid w:val="00507152"/>
    <w:rsid w:val="00510770"/>
    <w:rsid w:val="0051474C"/>
    <w:rsid w:val="00514AF3"/>
    <w:rsid w:val="00514B2A"/>
    <w:rsid w:val="00523452"/>
    <w:rsid w:val="00524492"/>
    <w:rsid w:val="00531175"/>
    <w:rsid w:val="005322A3"/>
    <w:rsid w:val="00536C5B"/>
    <w:rsid w:val="00541A65"/>
    <w:rsid w:val="00541B6C"/>
    <w:rsid w:val="00541C18"/>
    <w:rsid w:val="00542CD8"/>
    <w:rsid w:val="005475D1"/>
    <w:rsid w:val="00547B6F"/>
    <w:rsid w:val="00551C58"/>
    <w:rsid w:val="00552EE3"/>
    <w:rsid w:val="005539C1"/>
    <w:rsid w:val="005544A6"/>
    <w:rsid w:val="00555E16"/>
    <w:rsid w:val="00560AB5"/>
    <w:rsid w:val="00561C8E"/>
    <w:rsid w:val="00561E72"/>
    <w:rsid w:val="00562E7F"/>
    <w:rsid w:val="00563118"/>
    <w:rsid w:val="0056373E"/>
    <w:rsid w:val="00564380"/>
    <w:rsid w:val="005648EC"/>
    <w:rsid w:val="00566F9F"/>
    <w:rsid w:val="00567D5A"/>
    <w:rsid w:val="00567FCF"/>
    <w:rsid w:val="00570FDB"/>
    <w:rsid w:val="00571396"/>
    <w:rsid w:val="00572307"/>
    <w:rsid w:val="00573487"/>
    <w:rsid w:val="00584D9E"/>
    <w:rsid w:val="005855B7"/>
    <w:rsid w:val="00585ED5"/>
    <w:rsid w:val="00592987"/>
    <w:rsid w:val="00597EDC"/>
    <w:rsid w:val="005A16F2"/>
    <w:rsid w:val="005A1F1D"/>
    <w:rsid w:val="005A265B"/>
    <w:rsid w:val="005A2B9E"/>
    <w:rsid w:val="005A3AFA"/>
    <w:rsid w:val="005A3D68"/>
    <w:rsid w:val="005B0D56"/>
    <w:rsid w:val="005B1EE5"/>
    <w:rsid w:val="005B2B24"/>
    <w:rsid w:val="005B2E90"/>
    <w:rsid w:val="005B575B"/>
    <w:rsid w:val="005C1CBF"/>
    <w:rsid w:val="005C29EF"/>
    <w:rsid w:val="005C2B54"/>
    <w:rsid w:val="005C2FDA"/>
    <w:rsid w:val="005C412E"/>
    <w:rsid w:val="005C6944"/>
    <w:rsid w:val="005C696E"/>
    <w:rsid w:val="005C79F5"/>
    <w:rsid w:val="005C7A1F"/>
    <w:rsid w:val="005D0088"/>
    <w:rsid w:val="005D12FD"/>
    <w:rsid w:val="005D4334"/>
    <w:rsid w:val="005D46B8"/>
    <w:rsid w:val="005D73E5"/>
    <w:rsid w:val="005D7C74"/>
    <w:rsid w:val="005D7E0E"/>
    <w:rsid w:val="005E094A"/>
    <w:rsid w:val="005E129A"/>
    <w:rsid w:val="005E3717"/>
    <w:rsid w:val="005E74A1"/>
    <w:rsid w:val="005F0AB6"/>
    <w:rsid w:val="005F1373"/>
    <w:rsid w:val="005F733D"/>
    <w:rsid w:val="00601B55"/>
    <w:rsid w:val="00603697"/>
    <w:rsid w:val="00605793"/>
    <w:rsid w:val="00605934"/>
    <w:rsid w:val="006061EA"/>
    <w:rsid w:val="00606336"/>
    <w:rsid w:val="006073CD"/>
    <w:rsid w:val="006120F6"/>
    <w:rsid w:val="00612CD2"/>
    <w:rsid w:val="00614692"/>
    <w:rsid w:val="00614A62"/>
    <w:rsid w:val="006202B3"/>
    <w:rsid w:val="00620B8D"/>
    <w:rsid w:val="00622506"/>
    <w:rsid w:val="00622C35"/>
    <w:rsid w:val="006346FF"/>
    <w:rsid w:val="00636554"/>
    <w:rsid w:val="00643059"/>
    <w:rsid w:val="006435DD"/>
    <w:rsid w:val="0064369E"/>
    <w:rsid w:val="0064476E"/>
    <w:rsid w:val="00645D70"/>
    <w:rsid w:val="006509EE"/>
    <w:rsid w:val="00651ACA"/>
    <w:rsid w:val="0066043A"/>
    <w:rsid w:val="00660C1C"/>
    <w:rsid w:val="00662FAD"/>
    <w:rsid w:val="00664F77"/>
    <w:rsid w:val="006702CA"/>
    <w:rsid w:val="0067690E"/>
    <w:rsid w:val="00676F3E"/>
    <w:rsid w:val="00680FE9"/>
    <w:rsid w:val="00682FB6"/>
    <w:rsid w:val="0068632E"/>
    <w:rsid w:val="006866AE"/>
    <w:rsid w:val="00686B27"/>
    <w:rsid w:val="00687E09"/>
    <w:rsid w:val="00697033"/>
    <w:rsid w:val="006976E8"/>
    <w:rsid w:val="006A0106"/>
    <w:rsid w:val="006A08FE"/>
    <w:rsid w:val="006A23D9"/>
    <w:rsid w:val="006A7A1B"/>
    <w:rsid w:val="006B3B31"/>
    <w:rsid w:val="006B4C5A"/>
    <w:rsid w:val="006B4E82"/>
    <w:rsid w:val="006B5690"/>
    <w:rsid w:val="006C1602"/>
    <w:rsid w:val="006C1E94"/>
    <w:rsid w:val="006C229A"/>
    <w:rsid w:val="006C2A9B"/>
    <w:rsid w:val="006C374C"/>
    <w:rsid w:val="006C387F"/>
    <w:rsid w:val="006C44CC"/>
    <w:rsid w:val="006C5CD7"/>
    <w:rsid w:val="006D46BF"/>
    <w:rsid w:val="006D5468"/>
    <w:rsid w:val="006D6F27"/>
    <w:rsid w:val="006E3D7A"/>
    <w:rsid w:val="006E4729"/>
    <w:rsid w:val="006E7175"/>
    <w:rsid w:val="006F65D0"/>
    <w:rsid w:val="00703DA9"/>
    <w:rsid w:val="00704021"/>
    <w:rsid w:val="007047D0"/>
    <w:rsid w:val="00704ACC"/>
    <w:rsid w:val="0070715F"/>
    <w:rsid w:val="0070769C"/>
    <w:rsid w:val="0071009A"/>
    <w:rsid w:val="00711DC0"/>
    <w:rsid w:val="00714984"/>
    <w:rsid w:val="0071782A"/>
    <w:rsid w:val="00724593"/>
    <w:rsid w:val="007247E4"/>
    <w:rsid w:val="00724BAE"/>
    <w:rsid w:val="007259EE"/>
    <w:rsid w:val="00726143"/>
    <w:rsid w:val="00727007"/>
    <w:rsid w:val="007314EC"/>
    <w:rsid w:val="00733E0C"/>
    <w:rsid w:val="00734205"/>
    <w:rsid w:val="00734DD3"/>
    <w:rsid w:val="00735585"/>
    <w:rsid w:val="00736247"/>
    <w:rsid w:val="007377FB"/>
    <w:rsid w:val="00741675"/>
    <w:rsid w:val="00741C39"/>
    <w:rsid w:val="007503F7"/>
    <w:rsid w:val="007522AC"/>
    <w:rsid w:val="00755A39"/>
    <w:rsid w:val="007566A1"/>
    <w:rsid w:val="00756B09"/>
    <w:rsid w:val="00756E9E"/>
    <w:rsid w:val="00761748"/>
    <w:rsid w:val="00762685"/>
    <w:rsid w:val="007643FB"/>
    <w:rsid w:val="00764D16"/>
    <w:rsid w:val="007664F3"/>
    <w:rsid w:val="00766542"/>
    <w:rsid w:val="00771E08"/>
    <w:rsid w:val="00772110"/>
    <w:rsid w:val="00772F35"/>
    <w:rsid w:val="007752AE"/>
    <w:rsid w:val="0077530A"/>
    <w:rsid w:val="00776C19"/>
    <w:rsid w:val="0078140B"/>
    <w:rsid w:val="00784BE8"/>
    <w:rsid w:val="00786C91"/>
    <w:rsid w:val="00791FF7"/>
    <w:rsid w:val="0079266E"/>
    <w:rsid w:val="00793AD5"/>
    <w:rsid w:val="007970EF"/>
    <w:rsid w:val="0079746F"/>
    <w:rsid w:val="007A1326"/>
    <w:rsid w:val="007A1755"/>
    <w:rsid w:val="007A19E5"/>
    <w:rsid w:val="007A1AE8"/>
    <w:rsid w:val="007A38EB"/>
    <w:rsid w:val="007A58AA"/>
    <w:rsid w:val="007B5715"/>
    <w:rsid w:val="007C0A0D"/>
    <w:rsid w:val="007C200F"/>
    <w:rsid w:val="007C5548"/>
    <w:rsid w:val="007C6467"/>
    <w:rsid w:val="007C7A01"/>
    <w:rsid w:val="007D0B9A"/>
    <w:rsid w:val="007D1D0B"/>
    <w:rsid w:val="007D2485"/>
    <w:rsid w:val="007D2AD8"/>
    <w:rsid w:val="007D6DB9"/>
    <w:rsid w:val="007E062D"/>
    <w:rsid w:val="007E09F5"/>
    <w:rsid w:val="007E1BC9"/>
    <w:rsid w:val="007E1FFF"/>
    <w:rsid w:val="007E25C5"/>
    <w:rsid w:val="007E57AB"/>
    <w:rsid w:val="007E5DB9"/>
    <w:rsid w:val="007E72D0"/>
    <w:rsid w:val="007E7CC7"/>
    <w:rsid w:val="007F0C48"/>
    <w:rsid w:val="007F163F"/>
    <w:rsid w:val="007F510E"/>
    <w:rsid w:val="007F7090"/>
    <w:rsid w:val="007F7D3A"/>
    <w:rsid w:val="00800C1D"/>
    <w:rsid w:val="00800D15"/>
    <w:rsid w:val="008026CE"/>
    <w:rsid w:val="00802C8E"/>
    <w:rsid w:val="0080303F"/>
    <w:rsid w:val="00804D63"/>
    <w:rsid w:val="0080669D"/>
    <w:rsid w:val="00810CBC"/>
    <w:rsid w:val="00813660"/>
    <w:rsid w:val="008136AA"/>
    <w:rsid w:val="008146DC"/>
    <w:rsid w:val="0081483C"/>
    <w:rsid w:val="008167CC"/>
    <w:rsid w:val="008217D4"/>
    <w:rsid w:val="00822945"/>
    <w:rsid w:val="00823AAA"/>
    <w:rsid w:val="00823CBE"/>
    <w:rsid w:val="00825670"/>
    <w:rsid w:val="008259EE"/>
    <w:rsid w:val="00826B82"/>
    <w:rsid w:val="00826D46"/>
    <w:rsid w:val="00827F62"/>
    <w:rsid w:val="0083229F"/>
    <w:rsid w:val="008324DA"/>
    <w:rsid w:val="0083259A"/>
    <w:rsid w:val="00832D06"/>
    <w:rsid w:val="00833D0C"/>
    <w:rsid w:val="0083684C"/>
    <w:rsid w:val="008370EB"/>
    <w:rsid w:val="0084065A"/>
    <w:rsid w:val="0084217C"/>
    <w:rsid w:val="00844871"/>
    <w:rsid w:val="00847F91"/>
    <w:rsid w:val="0085527E"/>
    <w:rsid w:val="0085625B"/>
    <w:rsid w:val="00861691"/>
    <w:rsid w:val="00862B50"/>
    <w:rsid w:val="00863EF9"/>
    <w:rsid w:val="00864CC8"/>
    <w:rsid w:val="008677B0"/>
    <w:rsid w:val="00867E3D"/>
    <w:rsid w:val="00872C1B"/>
    <w:rsid w:val="00873C50"/>
    <w:rsid w:val="008765F8"/>
    <w:rsid w:val="00880E1E"/>
    <w:rsid w:val="008810BD"/>
    <w:rsid w:val="00883216"/>
    <w:rsid w:val="00884954"/>
    <w:rsid w:val="00885720"/>
    <w:rsid w:val="00886EBA"/>
    <w:rsid w:val="00892F12"/>
    <w:rsid w:val="0089535D"/>
    <w:rsid w:val="00895F48"/>
    <w:rsid w:val="008969C6"/>
    <w:rsid w:val="00897BE8"/>
    <w:rsid w:val="008A221B"/>
    <w:rsid w:val="008A4650"/>
    <w:rsid w:val="008B05AA"/>
    <w:rsid w:val="008B05BB"/>
    <w:rsid w:val="008B26B2"/>
    <w:rsid w:val="008B2717"/>
    <w:rsid w:val="008B2E23"/>
    <w:rsid w:val="008B5601"/>
    <w:rsid w:val="008B79B8"/>
    <w:rsid w:val="008B7D31"/>
    <w:rsid w:val="008C08D1"/>
    <w:rsid w:val="008C094C"/>
    <w:rsid w:val="008C0A3F"/>
    <w:rsid w:val="008C0E87"/>
    <w:rsid w:val="008C1502"/>
    <w:rsid w:val="008C1E2E"/>
    <w:rsid w:val="008C21DC"/>
    <w:rsid w:val="008C3B4D"/>
    <w:rsid w:val="008C3E4D"/>
    <w:rsid w:val="008C5372"/>
    <w:rsid w:val="008C6320"/>
    <w:rsid w:val="008C7443"/>
    <w:rsid w:val="008D0FDF"/>
    <w:rsid w:val="008D163C"/>
    <w:rsid w:val="008D167E"/>
    <w:rsid w:val="008D2270"/>
    <w:rsid w:val="008D3320"/>
    <w:rsid w:val="008D4406"/>
    <w:rsid w:val="008D5B10"/>
    <w:rsid w:val="008D64D1"/>
    <w:rsid w:val="008D6B3E"/>
    <w:rsid w:val="008E0B94"/>
    <w:rsid w:val="008E0D72"/>
    <w:rsid w:val="008E1B0F"/>
    <w:rsid w:val="008E2AF3"/>
    <w:rsid w:val="008E3A86"/>
    <w:rsid w:val="008E7873"/>
    <w:rsid w:val="008E7A00"/>
    <w:rsid w:val="008F18D9"/>
    <w:rsid w:val="008F3A6C"/>
    <w:rsid w:val="008F3D9A"/>
    <w:rsid w:val="008F4100"/>
    <w:rsid w:val="008F7949"/>
    <w:rsid w:val="00900C90"/>
    <w:rsid w:val="009036CB"/>
    <w:rsid w:val="009073A9"/>
    <w:rsid w:val="0091238F"/>
    <w:rsid w:val="0091382D"/>
    <w:rsid w:val="009145B8"/>
    <w:rsid w:val="009153C5"/>
    <w:rsid w:val="00915BE4"/>
    <w:rsid w:val="009162B4"/>
    <w:rsid w:val="00917DD3"/>
    <w:rsid w:val="00921F94"/>
    <w:rsid w:val="009228B1"/>
    <w:rsid w:val="00922B20"/>
    <w:rsid w:val="00932A92"/>
    <w:rsid w:val="00934F83"/>
    <w:rsid w:val="00937AF9"/>
    <w:rsid w:val="00943383"/>
    <w:rsid w:val="00944421"/>
    <w:rsid w:val="009456B8"/>
    <w:rsid w:val="00945FF4"/>
    <w:rsid w:val="009463FB"/>
    <w:rsid w:val="00952AF6"/>
    <w:rsid w:val="00956437"/>
    <w:rsid w:val="0096319E"/>
    <w:rsid w:val="00963B92"/>
    <w:rsid w:val="009642CB"/>
    <w:rsid w:val="00966E1E"/>
    <w:rsid w:val="0096775D"/>
    <w:rsid w:val="009700A4"/>
    <w:rsid w:val="009728BA"/>
    <w:rsid w:val="00973EF1"/>
    <w:rsid w:val="00977A47"/>
    <w:rsid w:val="00977ECC"/>
    <w:rsid w:val="0098090D"/>
    <w:rsid w:val="00980CA2"/>
    <w:rsid w:val="00986AC2"/>
    <w:rsid w:val="00986C8B"/>
    <w:rsid w:val="009933CE"/>
    <w:rsid w:val="0099402A"/>
    <w:rsid w:val="009A2248"/>
    <w:rsid w:val="009A2470"/>
    <w:rsid w:val="009A2828"/>
    <w:rsid w:val="009A2E7A"/>
    <w:rsid w:val="009A448B"/>
    <w:rsid w:val="009A5C94"/>
    <w:rsid w:val="009A5E43"/>
    <w:rsid w:val="009A7815"/>
    <w:rsid w:val="009B0C31"/>
    <w:rsid w:val="009B10F4"/>
    <w:rsid w:val="009B135F"/>
    <w:rsid w:val="009B2F49"/>
    <w:rsid w:val="009B4CE2"/>
    <w:rsid w:val="009B542E"/>
    <w:rsid w:val="009B78A3"/>
    <w:rsid w:val="009C3103"/>
    <w:rsid w:val="009C4869"/>
    <w:rsid w:val="009C4FA4"/>
    <w:rsid w:val="009C5BD5"/>
    <w:rsid w:val="009C6C90"/>
    <w:rsid w:val="009C77AB"/>
    <w:rsid w:val="009D081E"/>
    <w:rsid w:val="009D0B05"/>
    <w:rsid w:val="009D15E7"/>
    <w:rsid w:val="009D1DFA"/>
    <w:rsid w:val="009D2672"/>
    <w:rsid w:val="009D76F5"/>
    <w:rsid w:val="009D7D3C"/>
    <w:rsid w:val="009E4383"/>
    <w:rsid w:val="009E44E6"/>
    <w:rsid w:val="009E491C"/>
    <w:rsid w:val="009E4ADD"/>
    <w:rsid w:val="009E6B9E"/>
    <w:rsid w:val="009F5D54"/>
    <w:rsid w:val="009F721C"/>
    <w:rsid w:val="009F79C1"/>
    <w:rsid w:val="00A001C8"/>
    <w:rsid w:val="00A0025E"/>
    <w:rsid w:val="00A03030"/>
    <w:rsid w:val="00A0474A"/>
    <w:rsid w:val="00A06348"/>
    <w:rsid w:val="00A0646A"/>
    <w:rsid w:val="00A116EB"/>
    <w:rsid w:val="00A12405"/>
    <w:rsid w:val="00A13BD5"/>
    <w:rsid w:val="00A15D5D"/>
    <w:rsid w:val="00A17AD8"/>
    <w:rsid w:val="00A17CFF"/>
    <w:rsid w:val="00A21846"/>
    <w:rsid w:val="00A21CD4"/>
    <w:rsid w:val="00A21E14"/>
    <w:rsid w:val="00A278FE"/>
    <w:rsid w:val="00A30BA5"/>
    <w:rsid w:val="00A3204A"/>
    <w:rsid w:val="00A341AD"/>
    <w:rsid w:val="00A3422D"/>
    <w:rsid w:val="00A3542C"/>
    <w:rsid w:val="00A365B6"/>
    <w:rsid w:val="00A36BC7"/>
    <w:rsid w:val="00A376FA"/>
    <w:rsid w:val="00A41458"/>
    <w:rsid w:val="00A41C5E"/>
    <w:rsid w:val="00A4391C"/>
    <w:rsid w:val="00A455FC"/>
    <w:rsid w:val="00A45AFD"/>
    <w:rsid w:val="00A475BB"/>
    <w:rsid w:val="00A507F7"/>
    <w:rsid w:val="00A50A7F"/>
    <w:rsid w:val="00A54B16"/>
    <w:rsid w:val="00A55C73"/>
    <w:rsid w:val="00A60BB2"/>
    <w:rsid w:val="00A60CCD"/>
    <w:rsid w:val="00A6263B"/>
    <w:rsid w:val="00A702DE"/>
    <w:rsid w:val="00A71340"/>
    <w:rsid w:val="00A7526D"/>
    <w:rsid w:val="00A829E7"/>
    <w:rsid w:val="00A86852"/>
    <w:rsid w:val="00A922EF"/>
    <w:rsid w:val="00A938CA"/>
    <w:rsid w:val="00A943B4"/>
    <w:rsid w:val="00A9476F"/>
    <w:rsid w:val="00A963F4"/>
    <w:rsid w:val="00A97AC3"/>
    <w:rsid w:val="00AA019B"/>
    <w:rsid w:val="00AA2783"/>
    <w:rsid w:val="00AA4A43"/>
    <w:rsid w:val="00AA561C"/>
    <w:rsid w:val="00AA6416"/>
    <w:rsid w:val="00AA7E99"/>
    <w:rsid w:val="00AB0067"/>
    <w:rsid w:val="00AB0577"/>
    <w:rsid w:val="00AB16CD"/>
    <w:rsid w:val="00AB450A"/>
    <w:rsid w:val="00AB48A8"/>
    <w:rsid w:val="00AB5837"/>
    <w:rsid w:val="00AB64A9"/>
    <w:rsid w:val="00AB659C"/>
    <w:rsid w:val="00AB661C"/>
    <w:rsid w:val="00AB71C8"/>
    <w:rsid w:val="00AB735D"/>
    <w:rsid w:val="00AC07AF"/>
    <w:rsid w:val="00AC2C3B"/>
    <w:rsid w:val="00AC40A1"/>
    <w:rsid w:val="00AC4B3C"/>
    <w:rsid w:val="00AC5DEF"/>
    <w:rsid w:val="00AC746F"/>
    <w:rsid w:val="00AC74CE"/>
    <w:rsid w:val="00AD6065"/>
    <w:rsid w:val="00AD7E45"/>
    <w:rsid w:val="00AE22AA"/>
    <w:rsid w:val="00AE28F5"/>
    <w:rsid w:val="00AE2E9E"/>
    <w:rsid w:val="00AE354D"/>
    <w:rsid w:val="00AE43D2"/>
    <w:rsid w:val="00AE4EE6"/>
    <w:rsid w:val="00AE7102"/>
    <w:rsid w:val="00AE79E7"/>
    <w:rsid w:val="00AF0804"/>
    <w:rsid w:val="00AF2578"/>
    <w:rsid w:val="00AF3878"/>
    <w:rsid w:val="00AF40AF"/>
    <w:rsid w:val="00AF4B0B"/>
    <w:rsid w:val="00AF588F"/>
    <w:rsid w:val="00AF637C"/>
    <w:rsid w:val="00AF6847"/>
    <w:rsid w:val="00AF7F41"/>
    <w:rsid w:val="00B02C28"/>
    <w:rsid w:val="00B05626"/>
    <w:rsid w:val="00B060A2"/>
    <w:rsid w:val="00B0612D"/>
    <w:rsid w:val="00B101D8"/>
    <w:rsid w:val="00B10661"/>
    <w:rsid w:val="00B10F89"/>
    <w:rsid w:val="00B11589"/>
    <w:rsid w:val="00B120AE"/>
    <w:rsid w:val="00B1387F"/>
    <w:rsid w:val="00B145F1"/>
    <w:rsid w:val="00B1472D"/>
    <w:rsid w:val="00B14A5D"/>
    <w:rsid w:val="00B20A4D"/>
    <w:rsid w:val="00B229A8"/>
    <w:rsid w:val="00B23BC9"/>
    <w:rsid w:val="00B2565E"/>
    <w:rsid w:val="00B27828"/>
    <w:rsid w:val="00B27C42"/>
    <w:rsid w:val="00B3073A"/>
    <w:rsid w:val="00B308E7"/>
    <w:rsid w:val="00B30B28"/>
    <w:rsid w:val="00B32C5E"/>
    <w:rsid w:val="00B339A0"/>
    <w:rsid w:val="00B34EC0"/>
    <w:rsid w:val="00B351EE"/>
    <w:rsid w:val="00B415F8"/>
    <w:rsid w:val="00B41D88"/>
    <w:rsid w:val="00B42256"/>
    <w:rsid w:val="00B44D87"/>
    <w:rsid w:val="00B45C76"/>
    <w:rsid w:val="00B47142"/>
    <w:rsid w:val="00B51148"/>
    <w:rsid w:val="00B51D1A"/>
    <w:rsid w:val="00B52B2C"/>
    <w:rsid w:val="00B52D53"/>
    <w:rsid w:val="00B62F3B"/>
    <w:rsid w:val="00B64A1C"/>
    <w:rsid w:val="00B64BFC"/>
    <w:rsid w:val="00B723BA"/>
    <w:rsid w:val="00B73B33"/>
    <w:rsid w:val="00B74857"/>
    <w:rsid w:val="00B814FA"/>
    <w:rsid w:val="00B83096"/>
    <w:rsid w:val="00B91C03"/>
    <w:rsid w:val="00B92FF3"/>
    <w:rsid w:val="00B9417E"/>
    <w:rsid w:val="00B94D24"/>
    <w:rsid w:val="00B965E3"/>
    <w:rsid w:val="00BA026B"/>
    <w:rsid w:val="00BA291E"/>
    <w:rsid w:val="00BA339F"/>
    <w:rsid w:val="00BA33DF"/>
    <w:rsid w:val="00BA4210"/>
    <w:rsid w:val="00BA4732"/>
    <w:rsid w:val="00BB156B"/>
    <w:rsid w:val="00BB279F"/>
    <w:rsid w:val="00BB2D45"/>
    <w:rsid w:val="00BB486B"/>
    <w:rsid w:val="00BB5371"/>
    <w:rsid w:val="00BB5A8E"/>
    <w:rsid w:val="00BB64E6"/>
    <w:rsid w:val="00BB6E8D"/>
    <w:rsid w:val="00BB7512"/>
    <w:rsid w:val="00BC03CA"/>
    <w:rsid w:val="00BC2579"/>
    <w:rsid w:val="00BC28B9"/>
    <w:rsid w:val="00BC2AF9"/>
    <w:rsid w:val="00BC65CD"/>
    <w:rsid w:val="00BC6840"/>
    <w:rsid w:val="00BD092E"/>
    <w:rsid w:val="00BD1475"/>
    <w:rsid w:val="00BD3214"/>
    <w:rsid w:val="00BD59EA"/>
    <w:rsid w:val="00BD6F63"/>
    <w:rsid w:val="00BE0EE6"/>
    <w:rsid w:val="00BE10BE"/>
    <w:rsid w:val="00BE1C2A"/>
    <w:rsid w:val="00BE3980"/>
    <w:rsid w:val="00BF0DDE"/>
    <w:rsid w:val="00BF2ED9"/>
    <w:rsid w:val="00BF489C"/>
    <w:rsid w:val="00BF49D1"/>
    <w:rsid w:val="00BF67C1"/>
    <w:rsid w:val="00C0228F"/>
    <w:rsid w:val="00C03242"/>
    <w:rsid w:val="00C0482A"/>
    <w:rsid w:val="00C054CB"/>
    <w:rsid w:val="00C10A5A"/>
    <w:rsid w:val="00C11698"/>
    <w:rsid w:val="00C12FC4"/>
    <w:rsid w:val="00C13882"/>
    <w:rsid w:val="00C13F3D"/>
    <w:rsid w:val="00C14AFF"/>
    <w:rsid w:val="00C156D7"/>
    <w:rsid w:val="00C1636F"/>
    <w:rsid w:val="00C17258"/>
    <w:rsid w:val="00C2110A"/>
    <w:rsid w:val="00C22F62"/>
    <w:rsid w:val="00C23E52"/>
    <w:rsid w:val="00C25925"/>
    <w:rsid w:val="00C32494"/>
    <w:rsid w:val="00C32869"/>
    <w:rsid w:val="00C341C9"/>
    <w:rsid w:val="00C348CE"/>
    <w:rsid w:val="00C34A30"/>
    <w:rsid w:val="00C35C67"/>
    <w:rsid w:val="00C37CC6"/>
    <w:rsid w:val="00C37FF3"/>
    <w:rsid w:val="00C411BF"/>
    <w:rsid w:val="00C41780"/>
    <w:rsid w:val="00C41BBF"/>
    <w:rsid w:val="00C41FBC"/>
    <w:rsid w:val="00C43878"/>
    <w:rsid w:val="00C438CE"/>
    <w:rsid w:val="00C4444D"/>
    <w:rsid w:val="00C45F48"/>
    <w:rsid w:val="00C517C4"/>
    <w:rsid w:val="00C57E3B"/>
    <w:rsid w:val="00C630F2"/>
    <w:rsid w:val="00C6433A"/>
    <w:rsid w:val="00C648EC"/>
    <w:rsid w:val="00C65729"/>
    <w:rsid w:val="00C67E16"/>
    <w:rsid w:val="00C712A7"/>
    <w:rsid w:val="00C7237C"/>
    <w:rsid w:val="00C73405"/>
    <w:rsid w:val="00C749A2"/>
    <w:rsid w:val="00C76DE9"/>
    <w:rsid w:val="00C77633"/>
    <w:rsid w:val="00C80FB5"/>
    <w:rsid w:val="00C81A0A"/>
    <w:rsid w:val="00C833A1"/>
    <w:rsid w:val="00C83945"/>
    <w:rsid w:val="00C83E1B"/>
    <w:rsid w:val="00C842F1"/>
    <w:rsid w:val="00C851CD"/>
    <w:rsid w:val="00C85958"/>
    <w:rsid w:val="00C85C09"/>
    <w:rsid w:val="00C85D24"/>
    <w:rsid w:val="00C86B80"/>
    <w:rsid w:val="00C87720"/>
    <w:rsid w:val="00C91567"/>
    <w:rsid w:val="00C91697"/>
    <w:rsid w:val="00C9189F"/>
    <w:rsid w:val="00C920EF"/>
    <w:rsid w:val="00C922DB"/>
    <w:rsid w:val="00C931E5"/>
    <w:rsid w:val="00C9546B"/>
    <w:rsid w:val="00C96852"/>
    <w:rsid w:val="00CA3B33"/>
    <w:rsid w:val="00CA3C92"/>
    <w:rsid w:val="00CA423B"/>
    <w:rsid w:val="00CA55EF"/>
    <w:rsid w:val="00CA5CED"/>
    <w:rsid w:val="00CA73F5"/>
    <w:rsid w:val="00CB1407"/>
    <w:rsid w:val="00CB2B14"/>
    <w:rsid w:val="00CB34BF"/>
    <w:rsid w:val="00CB3916"/>
    <w:rsid w:val="00CB5F72"/>
    <w:rsid w:val="00CB7D1A"/>
    <w:rsid w:val="00CC768A"/>
    <w:rsid w:val="00CD20DA"/>
    <w:rsid w:val="00CD237E"/>
    <w:rsid w:val="00CD46C9"/>
    <w:rsid w:val="00CD4BFD"/>
    <w:rsid w:val="00CD5312"/>
    <w:rsid w:val="00CD5B8A"/>
    <w:rsid w:val="00CD7135"/>
    <w:rsid w:val="00CE10D5"/>
    <w:rsid w:val="00CE1899"/>
    <w:rsid w:val="00CE22A6"/>
    <w:rsid w:val="00CE26B1"/>
    <w:rsid w:val="00CE4459"/>
    <w:rsid w:val="00CE531A"/>
    <w:rsid w:val="00CE5A8C"/>
    <w:rsid w:val="00CF1678"/>
    <w:rsid w:val="00CF2E8B"/>
    <w:rsid w:val="00CF324A"/>
    <w:rsid w:val="00CF40CA"/>
    <w:rsid w:val="00CF46FF"/>
    <w:rsid w:val="00CF7B66"/>
    <w:rsid w:val="00CF7D29"/>
    <w:rsid w:val="00D01DD8"/>
    <w:rsid w:val="00D0320D"/>
    <w:rsid w:val="00D05315"/>
    <w:rsid w:val="00D06930"/>
    <w:rsid w:val="00D10521"/>
    <w:rsid w:val="00D122CE"/>
    <w:rsid w:val="00D12EEC"/>
    <w:rsid w:val="00D226AC"/>
    <w:rsid w:val="00D23297"/>
    <w:rsid w:val="00D234BD"/>
    <w:rsid w:val="00D2518C"/>
    <w:rsid w:val="00D2584B"/>
    <w:rsid w:val="00D2669A"/>
    <w:rsid w:val="00D314F8"/>
    <w:rsid w:val="00D31FF0"/>
    <w:rsid w:val="00D33340"/>
    <w:rsid w:val="00D334C6"/>
    <w:rsid w:val="00D418E9"/>
    <w:rsid w:val="00D422E1"/>
    <w:rsid w:val="00D43387"/>
    <w:rsid w:val="00D43435"/>
    <w:rsid w:val="00D436FD"/>
    <w:rsid w:val="00D4390C"/>
    <w:rsid w:val="00D52F8B"/>
    <w:rsid w:val="00D54B20"/>
    <w:rsid w:val="00D560C9"/>
    <w:rsid w:val="00D57B53"/>
    <w:rsid w:val="00D57D04"/>
    <w:rsid w:val="00D61B35"/>
    <w:rsid w:val="00D61E01"/>
    <w:rsid w:val="00D6532E"/>
    <w:rsid w:val="00D66D06"/>
    <w:rsid w:val="00D7025E"/>
    <w:rsid w:val="00D7150B"/>
    <w:rsid w:val="00D718CE"/>
    <w:rsid w:val="00D72F3E"/>
    <w:rsid w:val="00D75CEA"/>
    <w:rsid w:val="00D81FAA"/>
    <w:rsid w:val="00D82803"/>
    <w:rsid w:val="00D85C62"/>
    <w:rsid w:val="00D91821"/>
    <w:rsid w:val="00D94163"/>
    <w:rsid w:val="00D96852"/>
    <w:rsid w:val="00D97E99"/>
    <w:rsid w:val="00DA0B1A"/>
    <w:rsid w:val="00DA1968"/>
    <w:rsid w:val="00DA216F"/>
    <w:rsid w:val="00DA3537"/>
    <w:rsid w:val="00DA4581"/>
    <w:rsid w:val="00DA4CBC"/>
    <w:rsid w:val="00DA5554"/>
    <w:rsid w:val="00DB2BFD"/>
    <w:rsid w:val="00DB3082"/>
    <w:rsid w:val="00DB3962"/>
    <w:rsid w:val="00DB7F10"/>
    <w:rsid w:val="00DC6166"/>
    <w:rsid w:val="00DC64B4"/>
    <w:rsid w:val="00DC6685"/>
    <w:rsid w:val="00DC7EFC"/>
    <w:rsid w:val="00DD0D01"/>
    <w:rsid w:val="00DD1321"/>
    <w:rsid w:val="00DD226C"/>
    <w:rsid w:val="00DD22AA"/>
    <w:rsid w:val="00DD50C3"/>
    <w:rsid w:val="00DD5795"/>
    <w:rsid w:val="00DE0BEE"/>
    <w:rsid w:val="00DE2A75"/>
    <w:rsid w:val="00DE413D"/>
    <w:rsid w:val="00DE51A3"/>
    <w:rsid w:val="00DE72FB"/>
    <w:rsid w:val="00DE7748"/>
    <w:rsid w:val="00DF11A4"/>
    <w:rsid w:val="00DF3392"/>
    <w:rsid w:val="00DF4504"/>
    <w:rsid w:val="00DF4E3C"/>
    <w:rsid w:val="00DF77AF"/>
    <w:rsid w:val="00DF7ACD"/>
    <w:rsid w:val="00E04EBE"/>
    <w:rsid w:val="00E0627A"/>
    <w:rsid w:val="00E105A8"/>
    <w:rsid w:val="00E1116D"/>
    <w:rsid w:val="00E116AE"/>
    <w:rsid w:val="00E117AD"/>
    <w:rsid w:val="00E12458"/>
    <w:rsid w:val="00E1311B"/>
    <w:rsid w:val="00E145C1"/>
    <w:rsid w:val="00E15C38"/>
    <w:rsid w:val="00E16604"/>
    <w:rsid w:val="00E20BBF"/>
    <w:rsid w:val="00E227B9"/>
    <w:rsid w:val="00E274F8"/>
    <w:rsid w:val="00E27EBF"/>
    <w:rsid w:val="00E3102E"/>
    <w:rsid w:val="00E32339"/>
    <w:rsid w:val="00E323B3"/>
    <w:rsid w:val="00E3343B"/>
    <w:rsid w:val="00E334DD"/>
    <w:rsid w:val="00E342EE"/>
    <w:rsid w:val="00E345AE"/>
    <w:rsid w:val="00E3538C"/>
    <w:rsid w:val="00E3549B"/>
    <w:rsid w:val="00E43EBC"/>
    <w:rsid w:val="00E443B9"/>
    <w:rsid w:val="00E4443D"/>
    <w:rsid w:val="00E44A83"/>
    <w:rsid w:val="00E44D83"/>
    <w:rsid w:val="00E50822"/>
    <w:rsid w:val="00E51A57"/>
    <w:rsid w:val="00E51B60"/>
    <w:rsid w:val="00E535EC"/>
    <w:rsid w:val="00E5432C"/>
    <w:rsid w:val="00E54BAA"/>
    <w:rsid w:val="00E60454"/>
    <w:rsid w:val="00E604B4"/>
    <w:rsid w:val="00E6324D"/>
    <w:rsid w:val="00E661D1"/>
    <w:rsid w:val="00E664B5"/>
    <w:rsid w:val="00E741C0"/>
    <w:rsid w:val="00E7735E"/>
    <w:rsid w:val="00E776CA"/>
    <w:rsid w:val="00E81FE4"/>
    <w:rsid w:val="00E86F31"/>
    <w:rsid w:val="00E87B0F"/>
    <w:rsid w:val="00E87F3D"/>
    <w:rsid w:val="00E93EC8"/>
    <w:rsid w:val="00E93F2C"/>
    <w:rsid w:val="00E946F7"/>
    <w:rsid w:val="00EA6F40"/>
    <w:rsid w:val="00EB3714"/>
    <w:rsid w:val="00EB397E"/>
    <w:rsid w:val="00EB42BB"/>
    <w:rsid w:val="00EB7FDC"/>
    <w:rsid w:val="00EC1CC9"/>
    <w:rsid w:val="00EC20EC"/>
    <w:rsid w:val="00EC61A0"/>
    <w:rsid w:val="00EC691B"/>
    <w:rsid w:val="00EC7619"/>
    <w:rsid w:val="00ED0F07"/>
    <w:rsid w:val="00ED1A48"/>
    <w:rsid w:val="00ED37FC"/>
    <w:rsid w:val="00ED44AE"/>
    <w:rsid w:val="00ED63A8"/>
    <w:rsid w:val="00ED7300"/>
    <w:rsid w:val="00ED76CC"/>
    <w:rsid w:val="00ED77B0"/>
    <w:rsid w:val="00ED77F0"/>
    <w:rsid w:val="00ED7920"/>
    <w:rsid w:val="00EE0038"/>
    <w:rsid w:val="00EE1EE8"/>
    <w:rsid w:val="00EE3496"/>
    <w:rsid w:val="00EE686D"/>
    <w:rsid w:val="00EE77C1"/>
    <w:rsid w:val="00EF104A"/>
    <w:rsid w:val="00EF49D2"/>
    <w:rsid w:val="00F01248"/>
    <w:rsid w:val="00F01AE8"/>
    <w:rsid w:val="00F01C81"/>
    <w:rsid w:val="00F02E5F"/>
    <w:rsid w:val="00F04AF6"/>
    <w:rsid w:val="00F053BD"/>
    <w:rsid w:val="00F06C9A"/>
    <w:rsid w:val="00F119E4"/>
    <w:rsid w:val="00F1270D"/>
    <w:rsid w:val="00F12E82"/>
    <w:rsid w:val="00F137C0"/>
    <w:rsid w:val="00F14765"/>
    <w:rsid w:val="00F15AF9"/>
    <w:rsid w:val="00F1641F"/>
    <w:rsid w:val="00F209CD"/>
    <w:rsid w:val="00F227F5"/>
    <w:rsid w:val="00F22ACE"/>
    <w:rsid w:val="00F22D83"/>
    <w:rsid w:val="00F276EE"/>
    <w:rsid w:val="00F302CE"/>
    <w:rsid w:val="00F30EE6"/>
    <w:rsid w:val="00F31A90"/>
    <w:rsid w:val="00F32984"/>
    <w:rsid w:val="00F34030"/>
    <w:rsid w:val="00F37B7C"/>
    <w:rsid w:val="00F37B85"/>
    <w:rsid w:val="00F42787"/>
    <w:rsid w:val="00F435F9"/>
    <w:rsid w:val="00F43CF7"/>
    <w:rsid w:val="00F450C7"/>
    <w:rsid w:val="00F4601E"/>
    <w:rsid w:val="00F54423"/>
    <w:rsid w:val="00F54C67"/>
    <w:rsid w:val="00F55268"/>
    <w:rsid w:val="00F5581A"/>
    <w:rsid w:val="00F55896"/>
    <w:rsid w:val="00F56711"/>
    <w:rsid w:val="00F61867"/>
    <w:rsid w:val="00F63D81"/>
    <w:rsid w:val="00F665FF"/>
    <w:rsid w:val="00F7034D"/>
    <w:rsid w:val="00F705B3"/>
    <w:rsid w:val="00F7145E"/>
    <w:rsid w:val="00F742EA"/>
    <w:rsid w:val="00F7626C"/>
    <w:rsid w:val="00F806B5"/>
    <w:rsid w:val="00F8618E"/>
    <w:rsid w:val="00F8758E"/>
    <w:rsid w:val="00F92E11"/>
    <w:rsid w:val="00F936FE"/>
    <w:rsid w:val="00F93ABE"/>
    <w:rsid w:val="00F96BDD"/>
    <w:rsid w:val="00FA023A"/>
    <w:rsid w:val="00FA2131"/>
    <w:rsid w:val="00FA44A6"/>
    <w:rsid w:val="00FA6ECA"/>
    <w:rsid w:val="00FA705D"/>
    <w:rsid w:val="00FB0119"/>
    <w:rsid w:val="00FB4043"/>
    <w:rsid w:val="00FB6D02"/>
    <w:rsid w:val="00FC2948"/>
    <w:rsid w:val="00FC2F6B"/>
    <w:rsid w:val="00FC4CD8"/>
    <w:rsid w:val="00FC50F7"/>
    <w:rsid w:val="00FE1451"/>
    <w:rsid w:val="00FE3AF4"/>
    <w:rsid w:val="00FE480C"/>
    <w:rsid w:val="00FE680D"/>
    <w:rsid w:val="00FE7043"/>
    <w:rsid w:val="00FF5652"/>
    <w:rsid w:val="00FF5CAA"/>
    <w:rsid w:val="00FF5E9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605A4"/>
  <w15:docId w15:val="{256B83FC-0576-4AED-AF39-9344E37C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0F"/>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42290F"/>
    <w:pPr>
      <w:keepNext/>
      <w:jc w:val="center"/>
      <w:outlineLvl w:val="0"/>
    </w:pPr>
    <w:rPr>
      <w:rFonts w:ascii="Arial" w:hAnsi="Arial"/>
      <w:b/>
      <w:sz w:val="20"/>
    </w:rPr>
  </w:style>
  <w:style w:type="paragraph" w:styleId="Ttulo2">
    <w:name w:val="heading 2"/>
    <w:basedOn w:val="Normal"/>
    <w:next w:val="Normal"/>
    <w:link w:val="Ttulo2Car"/>
    <w:qFormat/>
    <w:rsid w:val="00BC2AF9"/>
    <w:pPr>
      <w:keepNext/>
      <w:jc w:val="center"/>
      <w:outlineLvl w:val="1"/>
    </w:pPr>
    <w:rPr>
      <w:rFonts w:ascii="Univers" w:hAnsi="Univers"/>
      <w:b/>
      <w:sz w:val="22"/>
      <w:lang w:val="es-MX"/>
    </w:rPr>
  </w:style>
  <w:style w:type="paragraph" w:styleId="Ttulo3">
    <w:name w:val="heading 3"/>
    <w:basedOn w:val="Normal"/>
    <w:next w:val="Normal"/>
    <w:link w:val="Ttulo3Car"/>
    <w:qFormat/>
    <w:rsid w:val="00BC2AF9"/>
    <w:pPr>
      <w:keepNext/>
      <w:ind w:right="51"/>
      <w:jc w:val="center"/>
      <w:outlineLvl w:val="2"/>
    </w:pPr>
    <w:rPr>
      <w:rFonts w:ascii="Arial" w:eastAsia="Times New Roman" w:hAnsi="Arial"/>
      <w:b/>
      <w:sz w:val="22"/>
      <w:lang w:val="es-ES_tradnl"/>
    </w:rPr>
  </w:style>
  <w:style w:type="paragraph" w:styleId="Ttulo4">
    <w:name w:val="heading 4"/>
    <w:basedOn w:val="Normal"/>
    <w:next w:val="Normal"/>
    <w:link w:val="Ttulo4Car"/>
    <w:qFormat/>
    <w:rsid w:val="00BC2AF9"/>
    <w:pPr>
      <w:keepNext/>
      <w:ind w:right="51"/>
      <w:jc w:val="center"/>
      <w:outlineLvl w:val="3"/>
    </w:pPr>
    <w:rPr>
      <w:rFonts w:ascii="Arial" w:eastAsia="Times New Roman" w:hAnsi="Arial"/>
      <w:b/>
      <w:sz w:val="20"/>
      <w:lang w:val="es-ES_tradnl"/>
    </w:rPr>
  </w:style>
  <w:style w:type="paragraph" w:styleId="Ttulo5">
    <w:name w:val="heading 5"/>
    <w:basedOn w:val="Normal"/>
    <w:next w:val="Normal"/>
    <w:link w:val="Ttulo5Car"/>
    <w:qFormat/>
    <w:rsid w:val="00BC2AF9"/>
    <w:pPr>
      <w:keepNext/>
      <w:jc w:val="both"/>
      <w:outlineLvl w:val="4"/>
    </w:pPr>
    <w:rPr>
      <w:rFonts w:ascii="Arial" w:eastAsia="Times New Roman" w:hAnsi="Arial"/>
      <w:b/>
      <w:sz w:val="20"/>
      <w:szCs w:val="20"/>
    </w:rPr>
  </w:style>
  <w:style w:type="paragraph" w:styleId="Ttulo6">
    <w:name w:val="heading 6"/>
    <w:basedOn w:val="Normal"/>
    <w:next w:val="Normal"/>
    <w:link w:val="Ttulo6Car"/>
    <w:qFormat/>
    <w:rsid w:val="00BC2AF9"/>
    <w:pPr>
      <w:keepNext/>
      <w:jc w:val="center"/>
      <w:outlineLvl w:val="5"/>
    </w:pPr>
    <w:rPr>
      <w:rFonts w:ascii="Arial" w:eastAsia="Times New Roman" w:hAnsi="Arial"/>
      <w:lang w:val="es-ES_tradnl"/>
    </w:rPr>
  </w:style>
  <w:style w:type="paragraph" w:styleId="Ttulo7">
    <w:name w:val="heading 7"/>
    <w:basedOn w:val="Normal"/>
    <w:next w:val="Normal"/>
    <w:link w:val="Ttulo7Car"/>
    <w:qFormat/>
    <w:rsid w:val="00BC2AF9"/>
    <w:pPr>
      <w:keepNext/>
      <w:ind w:right="51"/>
      <w:jc w:val="center"/>
      <w:outlineLvl w:val="6"/>
    </w:pPr>
    <w:rPr>
      <w:rFonts w:ascii="Arial" w:eastAsia="Times New Roman" w:hAnsi="Arial"/>
      <w:b/>
      <w:lang w:val="es-ES_tradnl"/>
    </w:rPr>
  </w:style>
  <w:style w:type="paragraph" w:styleId="Ttulo8">
    <w:name w:val="heading 8"/>
    <w:basedOn w:val="Normal"/>
    <w:next w:val="Normal"/>
    <w:link w:val="Ttulo8Car"/>
    <w:qFormat/>
    <w:rsid w:val="00BC2AF9"/>
    <w:pPr>
      <w:keepNext/>
      <w:ind w:right="51"/>
      <w:jc w:val="center"/>
      <w:outlineLvl w:val="7"/>
    </w:pPr>
    <w:rPr>
      <w:rFonts w:ascii="Arial" w:hAnsi="Arial"/>
      <w:b/>
      <w:sz w:val="21"/>
      <w:lang w:val="es-ES_tradnl"/>
    </w:rPr>
  </w:style>
  <w:style w:type="paragraph" w:styleId="Ttulo9">
    <w:name w:val="heading 9"/>
    <w:basedOn w:val="Normal"/>
    <w:next w:val="Normal"/>
    <w:link w:val="Ttulo9Car"/>
    <w:qFormat/>
    <w:rsid w:val="00BC2AF9"/>
    <w:pPr>
      <w:keepNext/>
      <w:ind w:right="51"/>
      <w:jc w:val="center"/>
      <w:outlineLvl w:val="8"/>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290F"/>
    <w:rPr>
      <w:rFonts w:ascii="Arial" w:eastAsia="MS Mincho" w:hAnsi="Arial" w:cs="Times New Roman"/>
      <w:b/>
      <w:sz w:val="20"/>
      <w:szCs w:val="24"/>
      <w:lang w:val="es-ES" w:eastAsia="es-ES"/>
    </w:rPr>
  </w:style>
  <w:style w:type="paragraph" w:styleId="Encabezado">
    <w:name w:val="header"/>
    <w:basedOn w:val="Normal"/>
    <w:link w:val="EncabezadoCar"/>
    <w:rsid w:val="0042290F"/>
    <w:pPr>
      <w:tabs>
        <w:tab w:val="center" w:pos="4252"/>
        <w:tab w:val="right" w:pos="8504"/>
      </w:tabs>
    </w:pPr>
  </w:style>
  <w:style w:type="character" w:customStyle="1" w:styleId="EncabezadoCar">
    <w:name w:val="Encabezado Car"/>
    <w:basedOn w:val="Fuentedeprrafopredeter"/>
    <w:link w:val="Encabezado"/>
    <w:rsid w:val="0042290F"/>
    <w:rPr>
      <w:rFonts w:ascii="Arial Narrow" w:eastAsia="MS Mincho" w:hAnsi="Arial Narrow" w:cs="Times New Roman"/>
      <w:sz w:val="24"/>
      <w:szCs w:val="24"/>
      <w:lang w:val="es-ES" w:eastAsia="es-ES"/>
    </w:rPr>
  </w:style>
  <w:style w:type="paragraph" w:styleId="Piedepgina">
    <w:name w:val="footer"/>
    <w:basedOn w:val="Normal"/>
    <w:link w:val="PiedepginaCar"/>
    <w:rsid w:val="0042290F"/>
    <w:pPr>
      <w:tabs>
        <w:tab w:val="center" w:pos="4252"/>
        <w:tab w:val="right" w:pos="8504"/>
      </w:tabs>
    </w:pPr>
  </w:style>
  <w:style w:type="character" w:customStyle="1" w:styleId="PiedepginaCar">
    <w:name w:val="Pie de página Car"/>
    <w:basedOn w:val="Fuentedeprrafopredeter"/>
    <w:link w:val="Piedepgina"/>
    <w:rsid w:val="0042290F"/>
    <w:rPr>
      <w:rFonts w:ascii="Arial Narrow" w:eastAsia="MS Mincho" w:hAnsi="Arial Narrow" w:cs="Times New Roman"/>
      <w:sz w:val="24"/>
      <w:szCs w:val="24"/>
      <w:lang w:val="es-ES" w:eastAsia="es-ES"/>
    </w:rPr>
  </w:style>
  <w:style w:type="character" w:styleId="Nmerodepgina">
    <w:name w:val="page number"/>
    <w:basedOn w:val="Fuentedeprrafopredeter"/>
    <w:rsid w:val="0042290F"/>
  </w:style>
  <w:style w:type="paragraph" w:styleId="Textoindependiente">
    <w:name w:val="Body Text"/>
    <w:basedOn w:val="Normal"/>
    <w:link w:val="TextoindependienteCar"/>
    <w:unhideWhenUsed/>
    <w:rsid w:val="00ED63A8"/>
    <w:pPr>
      <w:pBdr>
        <w:top w:val="single" w:sz="4" w:space="1" w:color="auto"/>
        <w:left w:val="single" w:sz="4" w:space="4" w:color="auto"/>
        <w:bottom w:val="single" w:sz="4" w:space="1" w:color="auto"/>
        <w:right w:val="single" w:sz="4" w:space="4" w:color="auto"/>
      </w:pBdr>
      <w:spacing w:before="60" w:after="200"/>
      <w:jc w:val="both"/>
    </w:pPr>
    <w:rPr>
      <w:rFonts w:ascii="Arial" w:eastAsia="Times New Roman" w:hAnsi="Arial"/>
      <w:szCs w:val="20"/>
      <w:lang w:val="es-CO"/>
    </w:rPr>
  </w:style>
  <w:style w:type="character" w:customStyle="1" w:styleId="TextoindependienteCar">
    <w:name w:val="Texto independiente Car"/>
    <w:basedOn w:val="Fuentedeprrafopredeter"/>
    <w:link w:val="Textoindependiente"/>
    <w:rsid w:val="00ED63A8"/>
    <w:rPr>
      <w:rFonts w:ascii="Arial" w:eastAsia="Times New Roman" w:hAnsi="Arial" w:cs="Times New Roman"/>
      <w:sz w:val="24"/>
      <w:szCs w:val="20"/>
      <w:lang w:eastAsia="es-ES"/>
    </w:rPr>
  </w:style>
  <w:style w:type="table" w:styleId="Tablaconcuadrcula">
    <w:name w:val="Table Grid"/>
    <w:basedOn w:val="Tablanormal"/>
    <w:rsid w:val="001C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4A73F1"/>
    <w:rPr>
      <w:sz w:val="16"/>
      <w:szCs w:val="16"/>
    </w:rPr>
  </w:style>
  <w:style w:type="paragraph" w:styleId="Textocomentario">
    <w:name w:val="annotation text"/>
    <w:basedOn w:val="Normal"/>
    <w:link w:val="TextocomentarioCar"/>
    <w:semiHidden/>
    <w:unhideWhenUsed/>
    <w:rsid w:val="004A73F1"/>
    <w:rPr>
      <w:sz w:val="20"/>
      <w:szCs w:val="20"/>
    </w:rPr>
  </w:style>
  <w:style w:type="character" w:customStyle="1" w:styleId="TextocomentarioCar">
    <w:name w:val="Texto comentario Car"/>
    <w:basedOn w:val="Fuentedeprrafopredeter"/>
    <w:link w:val="Textocomentario"/>
    <w:semiHidden/>
    <w:rsid w:val="004A73F1"/>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4A73F1"/>
    <w:rPr>
      <w:b/>
      <w:bCs/>
    </w:rPr>
  </w:style>
  <w:style w:type="character" w:customStyle="1" w:styleId="AsuntodelcomentarioCar">
    <w:name w:val="Asunto del comentario Car"/>
    <w:basedOn w:val="TextocomentarioCar"/>
    <w:link w:val="Asuntodelcomentario"/>
    <w:rsid w:val="004A73F1"/>
    <w:rPr>
      <w:rFonts w:ascii="Arial Narrow" w:eastAsia="MS Mincho" w:hAnsi="Arial Narrow" w:cs="Times New Roman"/>
      <w:b/>
      <w:bCs/>
      <w:sz w:val="20"/>
      <w:szCs w:val="20"/>
      <w:lang w:val="es-ES" w:eastAsia="es-ES"/>
    </w:rPr>
  </w:style>
  <w:style w:type="paragraph" w:styleId="Textodeglobo">
    <w:name w:val="Balloon Text"/>
    <w:basedOn w:val="Normal"/>
    <w:link w:val="TextodegloboCar"/>
    <w:semiHidden/>
    <w:unhideWhenUsed/>
    <w:rsid w:val="004A73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3F1"/>
    <w:rPr>
      <w:rFonts w:ascii="Segoe UI" w:eastAsia="MS Mincho" w:hAnsi="Segoe UI" w:cs="Segoe UI"/>
      <w:sz w:val="18"/>
      <w:szCs w:val="18"/>
      <w:lang w:val="es-ES" w:eastAsia="es-ES"/>
    </w:rPr>
  </w:style>
  <w:style w:type="paragraph" w:styleId="Revisin">
    <w:name w:val="Revision"/>
    <w:hidden/>
    <w:uiPriority w:val="99"/>
    <w:semiHidden/>
    <w:rsid w:val="00862B50"/>
    <w:pPr>
      <w:spacing w:after="0" w:line="240" w:lineRule="auto"/>
    </w:pPr>
    <w:rPr>
      <w:rFonts w:ascii="Arial Narrow" w:eastAsia="MS Mincho" w:hAnsi="Arial Narrow" w:cs="Times New Roman"/>
      <w:sz w:val="24"/>
      <w:szCs w:val="24"/>
      <w:lang w:val="es-ES" w:eastAsia="es-ES"/>
    </w:rPr>
  </w:style>
  <w:style w:type="character" w:styleId="Hipervnculo">
    <w:name w:val="Hyperlink"/>
    <w:basedOn w:val="Fuentedeprrafopredeter"/>
    <w:uiPriority w:val="99"/>
    <w:unhideWhenUsed/>
    <w:rsid w:val="00952AF6"/>
    <w:rPr>
      <w:color w:val="0563C1" w:themeColor="hyperlink"/>
      <w:u w:val="single"/>
    </w:rPr>
  </w:style>
  <w:style w:type="paragraph" w:styleId="NormalWeb">
    <w:name w:val="Normal (Web)"/>
    <w:basedOn w:val="Normal"/>
    <w:uiPriority w:val="99"/>
    <w:rsid w:val="00DB2BFD"/>
    <w:pPr>
      <w:spacing w:before="100" w:beforeAutospacing="1" w:after="100" w:afterAutospacing="1"/>
    </w:pPr>
    <w:rPr>
      <w:rFonts w:eastAsia="Times New Roman"/>
      <w:color w:val="000000"/>
      <w:lang w:val="en-US" w:eastAsia="en-US"/>
    </w:rPr>
  </w:style>
  <w:style w:type="paragraph" w:styleId="Textoindependiente2">
    <w:name w:val="Body Text 2"/>
    <w:basedOn w:val="Normal"/>
    <w:link w:val="Textoindependiente2Car"/>
    <w:unhideWhenUsed/>
    <w:rsid w:val="00BC2AF9"/>
    <w:pPr>
      <w:spacing w:after="120" w:line="480" w:lineRule="auto"/>
    </w:pPr>
  </w:style>
  <w:style w:type="character" w:customStyle="1" w:styleId="Textoindependiente2Car">
    <w:name w:val="Texto independiente 2 Car"/>
    <w:basedOn w:val="Fuentedeprrafopredeter"/>
    <w:link w:val="Textoindependiente2"/>
    <w:rsid w:val="00BC2AF9"/>
    <w:rPr>
      <w:rFonts w:ascii="Arial Narrow" w:eastAsia="MS Mincho" w:hAnsi="Arial Narrow" w:cs="Times New Roman"/>
      <w:sz w:val="24"/>
      <w:szCs w:val="24"/>
      <w:lang w:val="es-ES" w:eastAsia="es-ES"/>
    </w:rPr>
  </w:style>
  <w:style w:type="character" w:customStyle="1" w:styleId="Ttulo2Car">
    <w:name w:val="Título 2 Car"/>
    <w:basedOn w:val="Fuentedeprrafopredeter"/>
    <w:link w:val="Ttulo2"/>
    <w:rsid w:val="00BC2AF9"/>
    <w:rPr>
      <w:rFonts w:ascii="Univers" w:eastAsia="MS Mincho" w:hAnsi="Univers" w:cs="Times New Roman"/>
      <w:b/>
      <w:szCs w:val="24"/>
      <w:lang w:val="es-MX" w:eastAsia="es-ES"/>
    </w:rPr>
  </w:style>
  <w:style w:type="character" w:customStyle="1" w:styleId="Ttulo3Car">
    <w:name w:val="Título 3 Car"/>
    <w:basedOn w:val="Fuentedeprrafopredeter"/>
    <w:link w:val="Ttulo3"/>
    <w:rsid w:val="00BC2AF9"/>
    <w:rPr>
      <w:rFonts w:ascii="Arial" w:eastAsia="Times New Roman" w:hAnsi="Arial" w:cs="Times New Roman"/>
      <w:b/>
      <w:szCs w:val="24"/>
      <w:lang w:val="es-ES_tradnl" w:eastAsia="es-ES"/>
    </w:rPr>
  </w:style>
  <w:style w:type="character" w:customStyle="1" w:styleId="Ttulo4Car">
    <w:name w:val="Título 4 Car"/>
    <w:basedOn w:val="Fuentedeprrafopredeter"/>
    <w:link w:val="Ttulo4"/>
    <w:rsid w:val="00BC2AF9"/>
    <w:rPr>
      <w:rFonts w:ascii="Arial" w:eastAsia="Times New Roman" w:hAnsi="Arial" w:cs="Times New Roman"/>
      <w:b/>
      <w:sz w:val="20"/>
      <w:szCs w:val="24"/>
      <w:lang w:val="es-ES_tradnl" w:eastAsia="es-ES"/>
    </w:rPr>
  </w:style>
  <w:style w:type="character" w:customStyle="1" w:styleId="Ttulo5Car">
    <w:name w:val="Título 5 Car"/>
    <w:basedOn w:val="Fuentedeprrafopredeter"/>
    <w:link w:val="Ttulo5"/>
    <w:rsid w:val="00BC2AF9"/>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BC2AF9"/>
    <w:rPr>
      <w:rFonts w:ascii="Arial" w:eastAsia="Times New Roman" w:hAnsi="Arial" w:cs="Times New Roman"/>
      <w:sz w:val="24"/>
      <w:szCs w:val="24"/>
      <w:lang w:val="es-ES_tradnl" w:eastAsia="es-ES"/>
    </w:rPr>
  </w:style>
  <w:style w:type="character" w:customStyle="1" w:styleId="Ttulo7Car">
    <w:name w:val="Título 7 Car"/>
    <w:basedOn w:val="Fuentedeprrafopredeter"/>
    <w:link w:val="Ttulo7"/>
    <w:rsid w:val="00BC2AF9"/>
    <w:rPr>
      <w:rFonts w:ascii="Arial" w:eastAsia="Times New Roman" w:hAnsi="Arial" w:cs="Times New Roman"/>
      <w:b/>
      <w:sz w:val="24"/>
      <w:szCs w:val="24"/>
      <w:lang w:val="es-ES_tradnl" w:eastAsia="es-ES"/>
    </w:rPr>
  </w:style>
  <w:style w:type="character" w:customStyle="1" w:styleId="Ttulo8Car">
    <w:name w:val="Título 8 Car"/>
    <w:basedOn w:val="Fuentedeprrafopredeter"/>
    <w:link w:val="Ttulo8"/>
    <w:rsid w:val="00BC2AF9"/>
    <w:rPr>
      <w:rFonts w:ascii="Arial" w:eastAsia="MS Mincho" w:hAnsi="Arial" w:cs="Times New Roman"/>
      <w:b/>
      <w:sz w:val="21"/>
      <w:szCs w:val="24"/>
      <w:lang w:val="es-ES_tradnl" w:eastAsia="es-ES"/>
    </w:rPr>
  </w:style>
  <w:style w:type="character" w:customStyle="1" w:styleId="Ttulo9Car">
    <w:name w:val="Título 9 Car"/>
    <w:basedOn w:val="Fuentedeprrafopredeter"/>
    <w:link w:val="Ttulo9"/>
    <w:rsid w:val="00BC2AF9"/>
    <w:rPr>
      <w:rFonts w:ascii="Arial" w:eastAsia="MS Mincho" w:hAnsi="Arial" w:cs="Times New Roman"/>
      <w:b/>
      <w:sz w:val="18"/>
      <w:szCs w:val="24"/>
      <w:lang w:val="es-ES_tradnl" w:eastAsia="es-ES"/>
    </w:rPr>
  </w:style>
  <w:style w:type="paragraph" w:styleId="Textoindependiente3">
    <w:name w:val="Body Text 3"/>
    <w:basedOn w:val="Normal"/>
    <w:link w:val="Textoindependiente3Car"/>
    <w:rsid w:val="00BC2AF9"/>
    <w:pPr>
      <w:jc w:val="both"/>
    </w:pPr>
    <w:rPr>
      <w:rFonts w:ascii="Univers" w:hAnsi="Univers"/>
      <w:sz w:val="22"/>
      <w:lang w:val="es-MX"/>
    </w:rPr>
  </w:style>
  <w:style w:type="character" w:customStyle="1" w:styleId="Textoindependiente3Car">
    <w:name w:val="Texto independiente 3 Car"/>
    <w:basedOn w:val="Fuentedeprrafopredeter"/>
    <w:link w:val="Textoindependiente3"/>
    <w:rsid w:val="00BC2AF9"/>
    <w:rPr>
      <w:rFonts w:ascii="Univers" w:eastAsia="MS Mincho" w:hAnsi="Univers" w:cs="Times New Roman"/>
      <w:szCs w:val="24"/>
      <w:lang w:val="es-MX" w:eastAsia="es-ES"/>
    </w:rPr>
  </w:style>
  <w:style w:type="paragraph" w:styleId="Puesto">
    <w:name w:val="Title"/>
    <w:basedOn w:val="Normal"/>
    <w:link w:val="PuestoCar"/>
    <w:qFormat/>
    <w:rsid w:val="00BC2AF9"/>
    <w:pPr>
      <w:jc w:val="center"/>
    </w:pPr>
    <w:rPr>
      <w:rFonts w:ascii="Arial" w:eastAsia="Times New Roman" w:hAnsi="Arial"/>
      <w:b/>
      <w:lang w:val="es-ES_tradnl"/>
    </w:rPr>
  </w:style>
  <w:style w:type="character" w:customStyle="1" w:styleId="PuestoCar">
    <w:name w:val="Puesto Car"/>
    <w:basedOn w:val="Fuentedeprrafopredeter"/>
    <w:link w:val="Puesto"/>
    <w:rsid w:val="00BC2AF9"/>
    <w:rPr>
      <w:rFonts w:ascii="Arial" w:eastAsia="Times New Roman" w:hAnsi="Arial" w:cs="Times New Roman"/>
      <w:b/>
      <w:sz w:val="24"/>
      <w:szCs w:val="24"/>
      <w:lang w:val="es-ES_tradnl" w:eastAsia="es-ES"/>
    </w:rPr>
  </w:style>
  <w:style w:type="paragraph" w:styleId="TDC4">
    <w:name w:val="toc 4"/>
    <w:basedOn w:val="Normal"/>
    <w:next w:val="Normal"/>
    <w:autoRedefine/>
    <w:semiHidden/>
    <w:rsid w:val="00BC2AF9"/>
    <w:pPr>
      <w:tabs>
        <w:tab w:val="right" w:leader="dot" w:pos="9360"/>
      </w:tabs>
      <w:suppressAutoHyphens/>
      <w:ind w:left="2880" w:right="720" w:hanging="720"/>
    </w:pPr>
    <w:rPr>
      <w:rFonts w:ascii="Courier New" w:eastAsia="Times New Roman" w:hAnsi="Courier New"/>
      <w:sz w:val="20"/>
      <w:lang w:val="en-US"/>
    </w:rPr>
  </w:style>
  <w:style w:type="paragraph" w:styleId="Textodebloque">
    <w:name w:val="Block Text"/>
    <w:basedOn w:val="Normal"/>
    <w:rsid w:val="00BC2AF9"/>
    <w:pPr>
      <w:ind w:left="567" w:right="618"/>
      <w:jc w:val="both"/>
    </w:pPr>
    <w:rPr>
      <w:rFonts w:ascii="Times New Roman" w:eastAsia="Times New Roman" w:hAnsi="Times New Roman"/>
      <w:sz w:val="28"/>
      <w:lang w:val="es-MX"/>
    </w:rPr>
  </w:style>
  <w:style w:type="paragraph" w:styleId="Textonotapie">
    <w:name w:val="footnote text"/>
    <w:basedOn w:val="Normal"/>
    <w:link w:val="TextonotapieCar"/>
    <w:semiHidden/>
    <w:rsid w:val="00BC2AF9"/>
    <w:rPr>
      <w:rFonts w:ascii="Times New Roman" w:eastAsia="Times New Roman" w:hAnsi="Times New Roman"/>
      <w:sz w:val="20"/>
    </w:rPr>
  </w:style>
  <w:style w:type="character" w:customStyle="1" w:styleId="TextonotapieCar">
    <w:name w:val="Texto nota pie Car"/>
    <w:basedOn w:val="Fuentedeprrafopredeter"/>
    <w:link w:val="Textonotapie"/>
    <w:semiHidden/>
    <w:rsid w:val="00BC2AF9"/>
    <w:rPr>
      <w:rFonts w:ascii="Times New Roman" w:eastAsia="Times New Roman" w:hAnsi="Times New Roman" w:cs="Times New Roman"/>
      <w:sz w:val="20"/>
      <w:szCs w:val="24"/>
      <w:lang w:val="es-ES" w:eastAsia="es-ES"/>
    </w:rPr>
  </w:style>
  <w:style w:type="character" w:styleId="Refdenotaalpie">
    <w:name w:val="footnote reference"/>
    <w:semiHidden/>
    <w:rsid w:val="00BC2AF9"/>
    <w:rPr>
      <w:vertAlign w:val="superscript"/>
    </w:rPr>
  </w:style>
  <w:style w:type="paragraph" w:styleId="Sangra2detindependiente">
    <w:name w:val="Body Text Indent 2"/>
    <w:basedOn w:val="Normal"/>
    <w:link w:val="Sangra2detindependienteCar"/>
    <w:rsid w:val="00BC2AF9"/>
    <w:pPr>
      <w:ind w:left="426"/>
      <w:jc w:val="both"/>
    </w:pPr>
    <w:rPr>
      <w:rFonts w:ascii="Century Gothic" w:eastAsia="Times New Roman" w:hAnsi="Century Gothic"/>
      <w:sz w:val="22"/>
      <w:lang w:val="es-MX"/>
    </w:rPr>
  </w:style>
  <w:style w:type="character" w:customStyle="1" w:styleId="Sangra2detindependienteCar">
    <w:name w:val="Sangría 2 de t. independiente Car"/>
    <w:basedOn w:val="Fuentedeprrafopredeter"/>
    <w:link w:val="Sangra2detindependiente"/>
    <w:rsid w:val="00BC2AF9"/>
    <w:rPr>
      <w:rFonts w:ascii="Century Gothic" w:eastAsia="Times New Roman" w:hAnsi="Century Gothic" w:cs="Times New Roman"/>
      <w:szCs w:val="24"/>
      <w:lang w:val="es-MX" w:eastAsia="es-ES"/>
    </w:rPr>
  </w:style>
  <w:style w:type="paragraph" w:styleId="Sinespaciado">
    <w:name w:val="No Spacing"/>
    <w:uiPriority w:val="1"/>
    <w:qFormat/>
    <w:rsid w:val="00BC2AF9"/>
    <w:pPr>
      <w:spacing w:after="0" w:line="240" w:lineRule="auto"/>
    </w:pPr>
    <w:rPr>
      <w:rFonts w:ascii="Arial" w:eastAsia="Arial" w:hAnsi="Arial" w:cs="Times New Roman"/>
    </w:rPr>
  </w:style>
  <w:style w:type="paragraph" w:styleId="Prrafodelista">
    <w:name w:val="List Paragraph"/>
    <w:basedOn w:val="Normal"/>
    <w:uiPriority w:val="34"/>
    <w:qFormat/>
    <w:rsid w:val="00BC2AF9"/>
    <w:pPr>
      <w:ind w:left="708"/>
    </w:pPr>
  </w:style>
  <w:style w:type="paragraph" w:customStyle="1" w:styleId="estilo1">
    <w:name w:val="estilo1"/>
    <w:basedOn w:val="Normal"/>
    <w:rsid w:val="00063FD3"/>
    <w:pPr>
      <w:spacing w:before="230" w:after="230" w:line="216" w:lineRule="atLeast"/>
      <w:ind w:left="230" w:right="230"/>
    </w:pPr>
    <w:rPr>
      <w:rFonts w:ascii="Verdana" w:eastAsia="Times New Roman" w:hAnsi="Verdana"/>
      <w:color w:val="000000"/>
      <w:sz w:val="18"/>
      <w:szCs w:val="18"/>
      <w:lang w:val="en-GB" w:eastAsia="en-GB"/>
    </w:rPr>
  </w:style>
  <w:style w:type="character" w:customStyle="1" w:styleId="apple-converted-space">
    <w:name w:val="apple-converted-space"/>
    <w:basedOn w:val="Fuentedeprrafopredeter"/>
    <w:rsid w:val="00063FD3"/>
  </w:style>
  <w:style w:type="character" w:customStyle="1" w:styleId="baj">
    <w:name w:val="b_aj"/>
    <w:basedOn w:val="Fuentedeprrafopredeter"/>
    <w:rsid w:val="00063FD3"/>
  </w:style>
  <w:style w:type="character" w:styleId="Textoennegrita">
    <w:name w:val="Strong"/>
    <w:basedOn w:val="Fuentedeprrafopredeter"/>
    <w:uiPriority w:val="22"/>
    <w:qFormat/>
    <w:rsid w:val="00063FD3"/>
    <w:rPr>
      <w:b/>
      <w:bCs/>
    </w:rPr>
  </w:style>
  <w:style w:type="character" w:styleId="Textodelmarcadordeposicin">
    <w:name w:val="Placeholder Text"/>
    <w:basedOn w:val="Fuentedeprrafopredeter"/>
    <w:uiPriority w:val="99"/>
    <w:semiHidden/>
    <w:rsid w:val="00571396"/>
    <w:rPr>
      <w:color w:val="808080"/>
    </w:rPr>
  </w:style>
  <w:style w:type="paragraph" w:styleId="Descripcin">
    <w:name w:val="caption"/>
    <w:basedOn w:val="Normal"/>
    <w:next w:val="Normal"/>
    <w:uiPriority w:val="35"/>
    <w:unhideWhenUsed/>
    <w:qFormat/>
    <w:rsid w:val="009B135F"/>
    <w:pPr>
      <w:spacing w:after="200"/>
    </w:pPr>
    <w:rPr>
      <w:b/>
      <w:bCs/>
      <w:color w:val="5B9BD5" w:themeColor="accent1"/>
      <w:sz w:val="18"/>
      <w:szCs w:val="18"/>
    </w:rPr>
  </w:style>
  <w:style w:type="character" w:customStyle="1" w:styleId="il">
    <w:name w:val="il"/>
    <w:basedOn w:val="Fuentedeprrafopredeter"/>
    <w:rsid w:val="005D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7541">
      <w:bodyDiv w:val="1"/>
      <w:marLeft w:val="0"/>
      <w:marRight w:val="0"/>
      <w:marTop w:val="0"/>
      <w:marBottom w:val="0"/>
      <w:divBdr>
        <w:top w:val="none" w:sz="0" w:space="0" w:color="auto"/>
        <w:left w:val="none" w:sz="0" w:space="0" w:color="auto"/>
        <w:bottom w:val="none" w:sz="0" w:space="0" w:color="auto"/>
        <w:right w:val="none" w:sz="0" w:space="0" w:color="auto"/>
      </w:divBdr>
    </w:div>
    <w:div w:id="1160347168">
      <w:bodyDiv w:val="1"/>
      <w:marLeft w:val="0"/>
      <w:marRight w:val="0"/>
      <w:marTop w:val="0"/>
      <w:marBottom w:val="0"/>
      <w:divBdr>
        <w:top w:val="none" w:sz="0" w:space="0" w:color="auto"/>
        <w:left w:val="none" w:sz="0" w:space="0" w:color="auto"/>
        <w:bottom w:val="none" w:sz="0" w:space="0" w:color="auto"/>
        <w:right w:val="none" w:sz="0" w:space="0" w:color="auto"/>
      </w:divBdr>
      <w:divsChild>
        <w:div w:id="510995234">
          <w:marLeft w:val="0"/>
          <w:marRight w:val="0"/>
          <w:marTop w:val="0"/>
          <w:marBottom w:val="0"/>
          <w:divBdr>
            <w:top w:val="none" w:sz="0" w:space="0" w:color="auto"/>
            <w:left w:val="none" w:sz="0" w:space="0" w:color="auto"/>
            <w:bottom w:val="none" w:sz="0" w:space="0" w:color="auto"/>
            <w:right w:val="none" w:sz="0" w:space="0" w:color="auto"/>
          </w:divBdr>
        </w:div>
      </w:divsChild>
    </w:div>
    <w:div w:id="1769813903">
      <w:bodyDiv w:val="1"/>
      <w:marLeft w:val="0"/>
      <w:marRight w:val="0"/>
      <w:marTop w:val="0"/>
      <w:marBottom w:val="0"/>
      <w:divBdr>
        <w:top w:val="none" w:sz="0" w:space="0" w:color="auto"/>
        <w:left w:val="none" w:sz="0" w:space="0" w:color="auto"/>
        <w:bottom w:val="none" w:sz="0" w:space="0" w:color="auto"/>
        <w:right w:val="none" w:sz="0" w:space="0" w:color="auto"/>
      </w:divBdr>
    </w:div>
    <w:div w:id="1807623771">
      <w:bodyDiv w:val="1"/>
      <w:marLeft w:val="0"/>
      <w:marRight w:val="0"/>
      <w:marTop w:val="0"/>
      <w:marBottom w:val="0"/>
      <w:divBdr>
        <w:top w:val="none" w:sz="0" w:space="0" w:color="auto"/>
        <w:left w:val="none" w:sz="0" w:space="0" w:color="auto"/>
        <w:bottom w:val="none" w:sz="0" w:space="0" w:color="auto"/>
        <w:right w:val="none" w:sz="0" w:space="0" w:color="auto"/>
      </w:divBdr>
    </w:div>
    <w:div w:id="1848979921">
      <w:bodyDiv w:val="1"/>
      <w:marLeft w:val="0"/>
      <w:marRight w:val="0"/>
      <w:marTop w:val="0"/>
      <w:marBottom w:val="0"/>
      <w:divBdr>
        <w:top w:val="none" w:sz="0" w:space="0" w:color="auto"/>
        <w:left w:val="none" w:sz="0" w:space="0" w:color="auto"/>
        <w:bottom w:val="none" w:sz="0" w:space="0" w:color="auto"/>
        <w:right w:val="none" w:sz="0" w:space="0" w:color="auto"/>
      </w:divBdr>
    </w:div>
    <w:div w:id="2077781615">
      <w:bodyDiv w:val="1"/>
      <w:marLeft w:val="0"/>
      <w:marRight w:val="0"/>
      <w:marTop w:val="0"/>
      <w:marBottom w:val="0"/>
      <w:divBdr>
        <w:top w:val="none" w:sz="0" w:space="0" w:color="auto"/>
        <w:left w:val="none" w:sz="0" w:space="0" w:color="auto"/>
        <w:bottom w:val="none" w:sz="0" w:space="0" w:color="auto"/>
        <w:right w:val="none" w:sz="0" w:space="0" w:color="auto"/>
      </w:divBdr>
      <w:divsChild>
        <w:div w:id="1439568284">
          <w:marLeft w:val="0"/>
          <w:marRight w:val="0"/>
          <w:marTop w:val="0"/>
          <w:marBottom w:val="0"/>
          <w:divBdr>
            <w:top w:val="none" w:sz="0" w:space="0" w:color="auto"/>
            <w:left w:val="none" w:sz="0" w:space="0" w:color="auto"/>
            <w:bottom w:val="none" w:sz="0" w:space="0" w:color="auto"/>
            <w:right w:val="none" w:sz="0" w:space="0" w:color="auto"/>
          </w:divBdr>
        </w:div>
        <w:div w:id="617300963">
          <w:marLeft w:val="0"/>
          <w:marRight w:val="0"/>
          <w:marTop w:val="0"/>
          <w:marBottom w:val="0"/>
          <w:divBdr>
            <w:top w:val="none" w:sz="0" w:space="0" w:color="auto"/>
            <w:left w:val="none" w:sz="0" w:space="0" w:color="auto"/>
            <w:bottom w:val="none" w:sz="0" w:space="0" w:color="auto"/>
            <w:right w:val="none" w:sz="0" w:space="0" w:color="auto"/>
          </w:divBdr>
        </w:div>
        <w:div w:id="156502677">
          <w:marLeft w:val="0"/>
          <w:marRight w:val="0"/>
          <w:marTop w:val="0"/>
          <w:marBottom w:val="0"/>
          <w:divBdr>
            <w:top w:val="none" w:sz="0" w:space="0" w:color="auto"/>
            <w:left w:val="none" w:sz="0" w:space="0" w:color="auto"/>
            <w:bottom w:val="none" w:sz="0" w:space="0" w:color="auto"/>
            <w:right w:val="none" w:sz="0" w:space="0" w:color="auto"/>
          </w:divBdr>
        </w:div>
      </w:divsChild>
    </w:div>
    <w:div w:id="2078047554">
      <w:bodyDiv w:val="1"/>
      <w:marLeft w:val="0"/>
      <w:marRight w:val="0"/>
      <w:marTop w:val="0"/>
      <w:marBottom w:val="0"/>
      <w:divBdr>
        <w:top w:val="none" w:sz="0" w:space="0" w:color="auto"/>
        <w:left w:val="none" w:sz="0" w:space="0" w:color="auto"/>
        <w:bottom w:val="none" w:sz="0" w:space="0" w:color="auto"/>
        <w:right w:val="none" w:sz="0" w:space="0" w:color="auto"/>
      </w:divBdr>
    </w:div>
    <w:div w:id="21101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CE3D-DBB8-40BE-AD3F-5A569533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5102</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JAVIER LEGUIZAMO JURADO</dc:creator>
  <cp:lastModifiedBy>LUISA FERNANDA GARCIA VANEGAS</cp:lastModifiedBy>
  <cp:revision>2</cp:revision>
  <cp:lastPrinted>2017-02-27T19:30:00Z</cp:lastPrinted>
  <dcterms:created xsi:type="dcterms:W3CDTF">2017-02-28T19:45:00Z</dcterms:created>
  <dcterms:modified xsi:type="dcterms:W3CDTF">2017-02-28T19:45:00Z</dcterms:modified>
</cp:coreProperties>
</file>