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B4F02" w14:textId="77777777" w:rsidR="00CC362B" w:rsidRPr="00727B87" w:rsidRDefault="00CC362B" w:rsidP="00CC362B">
      <w:pPr>
        <w:jc w:val="center"/>
        <w:rPr>
          <w:rFonts w:ascii="Arial" w:hAnsi="Arial" w:cs="Arial"/>
        </w:rPr>
      </w:pPr>
    </w:p>
    <w:p w14:paraId="1792F79D" w14:textId="77777777" w:rsidR="00CC362B" w:rsidRPr="00727B87" w:rsidRDefault="00CC362B" w:rsidP="00CC362B">
      <w:pPr>
        <w:jc w:val="center"/>
        <w:rPr>
          <w:rFonts w:ascii="Arial" w:hAnsi="Arial" w:cs="Arial"/>
        </w:rPr>
      </w:pPr>
    </w:p>
    <w:p w14:paraId="7C320D7C" w14:textId="77777777" w:rsidR="00CC362B" w:rsidRPr="00727B87" w:rsidRDefault="00CC362B" w:rsidP="00CC362B">
      <w:pPr>
        <w:pStyle w:val="Ttulo1"/>
        <w:rPr>
          <w:rFonts w:cs="Arial"/>
          <w:sz w:val="24"/>
        </w:rPr>
      </w:pPr>
    </w:p>
    <w:p w14:paraId="273C4AE1" w14:textId="77777777" w:rsidR="00CC362B" w:rsidRPr="00727B87" w:rsidRDefault="00CC362B" w:rsidP="00CC362B">
      <w:pPr>
        <w:pStyle w:val="Ttulo1"/>
        <w:rPr>
          <w:rFonts w:cs="Arial"/>
          <w:sz w:val="24"/>
        </w:rPr>
      </w:pPr>
    </w:p>
    <w:p w14:paraId="15C224C2" w14:textId="4B548F75" w:rsidR="002341B6" w:rsidRPr="00727B87" w:rsidRDefault="00CC362B" w:rsidP="00727B87">
      <w:pPr>
        <w:pStyle w:val="Ttulo1"/>
        <w:jc w:val="left"/>
        <w:rPr>
          <w:rFonts w:cs="Arial"/>
          <w:sz w:val="24"/>
        </w:rPr>
      </w:pPr>
      <w:r w:rsidRPr="00727B87">
        <w:rPr>
          <w:rFonts w:cs="Arial"/>
          <w:sz w:val="24"/>
        </w:rPr>
        <w:t xml:space="preserve">                </w:t>
      </w:r>
    </w:p>
    <w:p w14:paraId="625AD0EC" w14:textId="77777777" w:rsidR="009618B5" w:rsidRDefault="009618B5" w:rsidP="00CC362B">
      <w:pPr>
        <w:jc w:val="center"/>
        <w:rPr>
          <w:rFonts w:ascii="Arial" w:hAnsi="Arial" w:cs="Arial"/>
          <w:b/>
        </w:rPr>
      </w:pPr>
    </w:p>
    <w:p w14:paraId="69585FC8" w14:textId="282B0810" w:rsidR="00CC362B" w:rsidRPr="009618B5" w:rsidRDefault="009C09C9" w:rsidP="00CC362B">
      <w:pPr>
        <w:jc w:val="center"/>
        <w:rPr>
          <w:rFonts w:ascii="Arial" w:hAnsi="Arial" w:cs="Arial"/>
          <w:b/>
          <w:sz w:val="22"/>
          <w:szCs w:val="22"/>
        </w:rPr>
      </w:pPr>
      <w:r w:rsidRPr="009618B5">
        <w:rPr>
          <w:rFonts w:ascii="Arial" w:hAnsi="Arial" w:cs="Arial"/>
          <w:b/>
          <w:sz w:val="22"/>
          <w:szCs w:val="22"/>
        </w:rPr>
        <w:t xml:space="preserve">RESOLUCIÓN </w:t>
      </w:r>
      <w:r w:rsidR="00CC362B" w:rsidRPr="009618B5">
        <w:rPr>
          <w:rFonts w:ascii="Arial" w:hAnsi="Arial" w:cs="Arial"/>
          <w:b/>
          <w:sz w:val="22"/>
          <w:szCs w:val="22"/>
        </w:rPr>
        <w:t>NÚMERO                              DE</w:t>
      </w:r>
    </w:p>
    <w:p w14:paraId="1A60BC60" w14:textId="77777777" w:rsidR="00FB6254" w:rsidRPr="009618B5" w:rsidRDefault="00FB6254" w:rsidP="00727B87">
      <w:pPr>
        <w:rPr>
          <w:rFonts w:ascii="Arial" w:hAnsi="Arial" w:cs="Arial"/>
          <w:b/>
          <w:i/>
          <w:sz w:val="22"/>
          <w:szCs w:val="22"/>
        </w:rPr>
      </w:pPr>
    </w:p>
    <w:p w14:paraId="061067EE" w14:textId="77777777" w:rsidR="00727B87" w:rsidRPr="009618B5" w:rsidRDefault="00727B87" w:rsidP="00727B87">
      <w:pPr>
        <w:rPr>
          <w:rFonts w:ascii="Arial" w:hAnsi="Arial" w:cs="Arial"/>
          <w:b/>
          <w:i/>
          <w:sz w:val="22"/>
          <w:szCs w:val="22"/>
        </w:rPr>
      </w:pPr>
    </w:p>
    <w:p w14:paraId="0FE93A05" w14:textId="0C277769" w:rsidR="00FB6254" w:rsidRPr="009618B5" w:rsidRDefault="00FB6254" w:rsidP="00FB6254">
      <w:pPr>
        <w:jc w:val="center"/>
        <w:rPr>
          <w:rFonts w:ascii="Arial" w:hAnsi="Arial" w:cs="Arial"/>
          <w:i/>
          <w:sz w:val="22"/>
          <w:szCs w:val="22"/>
        </w:rPr>
      </w:pPr>
      <w:r w:rsidRPr="009618B5">
        <w:rPr>
          <w:rFonts w:ascii="Arial" w:hAnsi="Arial" w:cs="Arial"/>
          <w:b/>
          <w:i/>
          <w:sz w:val="22"/>
          <w:szCs w:val="22"/>
        </w:rPr>
        <w:t xml:space="preserve"> “</w:t>
      </w:r>
      <w:r w:rsidRPr="009618B5">
        <w:rPr>
          <w:rFonts w:ascii="Arial" w:hAnsi="Arial" w:cs="Arial"/>
          <w:i/>
          <w:sz w:val="22"/>
          <w:szCs w:val="22"/>
        </w:rPr>
        <w:t xml:space="preserve">Por la cual el Ministerio de Minas y Energía dispone financiar proyectos consistentes en líneas de crédito con tasa compensada, o el otorgamiento de garantías financieras que faciliten el acceso al crédito a la pequeña minería dentro del programa de formalización minera y se toman otras determinaciones” </w:t>
      </w:r>
    </w:p>
    <w:p w14:paraId="638BC604" w14:textId="77777777" w:rsidR="00D342C0" w:rsidRPr="009618B5" w:rsidRDefault="00D342C0" w:rsidP="00FB6254">
      <w:pPr>
        <w:jc w:val="center"/>
        <w:rPr>
          <w:rFonts w:ascii="Arial" w:hAnsi="Arial" w:cs="Arial"/>
          <w:i/>
          <w:sz w:val="22"/>
          <w:szCs w:val="22"/>
        </w:rPr>
      </w:pPr>
    </w:p>
    <w:p w14:paraId="01637E8E" w14:textId="77777777" w:rsidR="00FB6254" w:rsidRPr="009618B5" w:rsidRDefault="00FB6254" w:rsidP="00FB6254">
      <w:pPr>
        <w:jc w:val="center"/>
        <w:rPr>
          <w:rFonts w:ascii="Arial" w:hAnsi="Arial" w:cs="Arial"/>
          <w:sz w:val="22"/>
          <w:szCs w:val="22"/>
        </w:rPr>
      </w:pPr>
      <w:r w:rsidRPr="009618B5">
        <w:rPr>
          <w:rFonts w:ascii="Arial" w:hAnsi="Arial" w:cs="Arial"/>
          <w:i/>
          <w:sz w:val="22"/>
          <w:szCs w:val="22"/>
        </w:rPr>
        <w:t xml:space="preserve"> </w:t>
      </w:r>
    </w:p>
    <w:p w14:paraId="5408F30D" w14:textId="3E6FC291" w:rsidR="002341B6" w:rsidRDefault="00FB6254" w:rsidP="00727B87">
      <w:pPr>
        <w:pStyle w:val="NormalWeb"/>
        <w:spacing w:before="0" w:beforeAutospacing="0" w:after="0" w:afterAutospacing="0" w:line="276" w:lineRule="auto"/>
        <w:jc w:val="center"/>
        <w:rPr>
          <w:rFonts w:ascii="Arial" w:hAnsi="Arial" w:cs="Arial"/>
          <w:b/>
          <w:sz w:val="22"/>
          <w:szCs w:val="22"/>
        </w:rPr>
      </w:pPr>
      <w:r w:rsidRPr="009618B5">
        <w:rPr>
          <w:rFonts w:ascii="Arial" w:hAnsi="Arial" w:cs="Arial"/>
          <w:b/>
          <w:sz w:val="22"/>
          <w:szCs w:val="22"/>
        </w:rPr>
        <w:t>EL MINISTRO DE MINAS Y ENERGÍA</w:t>
      </w:r>
    </w:p>
    <w:p w14:paraId="7002A729" w14:textId="77777777" w:rsidR="009618B5" w:rsidRPr="009618B5" w:rsidRDefault="009618B5" w:rsidP="00727B87">
      <w:pPr>
        <w:pStyle w:val="NormalWeb"/>
        <w:spacing w:before="0" w:beforeAutospacing="0" w:after="0" w:afterAutospacing="0" w:line="276" w:lineRule="auto"/>
        <w:jc w:val="center"/>
        <w:rPr>
          <w:rFonts w:ascii="Arial" w:hAnsi="Arial" w:cs="Arial"/>
          <w:b/>
          <w:sz w:val="22"/>
          <w:szCs w:val="22"/>
        </w:rPr>
      </w:pPr>
    </w:p>
    <w:p w14:paraId="553E4747" w14:textId="15CC1DA0" w:rsidR="00FB6254" w:rsidRDefault="00FB6254" w:rsidP="009618B5">
      <w:pPr>
        <w:pStyle w:val="NormalWeb"/>
        <w:spacing w:before="0" w:beforeAutospacing="0" w:after="0" w:afterAutospacing="0"/>
        <w:jc w:val="center"/>
        <w:rPr>
          <w:rFonts w:ascii="Arial" w:hAnsi="Arial" w:cs="Arial"/>
          <w:bCs/>
          <w:sz w:val="22"/>
          <w:szCs w:val="22"/>
        </w:rPr>
      </w:pPr>
      <w:r w:rsidRPr="009618B5">
        <w:rPr>
          <w:rFonts w:ascii="Arial" w:hAnsi="Arial" w:cs="Arial"/>
          <w:bCs/>
          <w:sz w:val="22"/>
          <w:szCs w:val="22"/>
        </w:rPr>
        <w:t>En uso de sus facultades  legales,</w:t>
      </w:r>
      <w:r w:rsidR="007C64FB">
        <w:rPr>
          <w:rFonts w:ascii="Arial" w:hAnsi="Arial" w:cs="Arial"/>
          <w:bCs/>
          <w:sz w:val="22"/>
          <w:szCs w:val="22"/>
        </w:rPr>
        <w:t xml:space="preserve"> en especial las conferidas por</w:t>
      </w:r>
      <w:r w:rsidRPr="009618B5">
        <w:rPr>
          <w:rFonts w:ascii="Arial" w:hAnsi="Arial" w:cs="Arial"/>
          <w:bCs/>
          <w:sz w:val="22"/>
          <w:szCs w:val="22"/>
        </w:rPr>
        <w:t xml:space="preserve"> la Ley 489 de 1998, el artículo </w:t>
      </w:r>
      <w:r w:rsidR="006A2050">
        <w:rPr>
          <w:rFonts w:ascii="Arial" w:hAnsi="Arial" w:cs="Arial"/>
          <w:bCs/>
          <w:sz w:val="22"/>
          <w:szCs w:val="22"/>
        </w:rPr>
        <w:t>91 de la Ley 1815 de 2016</w:t>
      </w:r>
      <w:r w:rsidRPr="009618B5">
        <w:rPr>
          <w:rFonts w:ascii="Arial" w:hAnsi="Arial" w:cs="Arial"/>
          <w:bCs/>
          <w:sz w:val="22"/>
          <w:szCs w:val="22"/>
        </w:rPr>
        <w:t>, y el Decreto 0381 de 2012, modificado por el Decreto 1617 de 2013, y</w:t>
      </w:r>
    </w:p>
    <w:p w14:paraId="76612BFC" w14:textId="77777777" w:rsidR="002341B6" w:rsidRPr="009618B5" w:rsidRDefault="002341B6" w:rsidP="00FB6254">
      <w:pPr>
        <w:pStyle w:val="NormalWeb"/>
        <w:spacing w:before="0" w:beforeAutospacing="0" w:after="0" w:afterAutospacing="0" w:line="276" w:lineRule="auto"/>
        <w:rPr>
          <w:rFonts w:ascii="Arial" w:hAnsi="Arial" w:cs="Arial"/>
          <w:bCs/>
          <w:sz w:val="22"/>
          <w:szCs w:val="22"/>
        </w:rPr>
      </w:pPr>
    </w:p>
    <w:p w14:paraId="514162EE" w14:textId="77777777" w:rsidR="00FB6254" w:rsidRPr="009618B5" w:rsidRDefault="00FB6254" w:rsidP="00FB6254">
      <w:pPr>
        <w:pStyle w:val="NormalWeb"/>
        <w:spacing w:before="0" w:beforeAutospacing="0" w:after="0" w:afterAutospacing="0" w:line="276" w:lineRule="auto"/>
        <w:jc w:val="center"/>
        <w:rPr>
          <w:rFonts w:ascii="Arial" w:hAnsi="Arial" w:cs="Arial"/>
          <w:b/>
          <w:bCs/>
          <w:sz w:val="22"/>
          <w:szCs w:val="22"/>
        </w:rPr>
      </w:pPr>
      <w:r w:rsidRPr="009618B5">
        <w:rPr>
          <w:rFonts w:ascii="Arial" w:hAnsi="Arial" w:cs="Arial"/>
          <w:b/>
          <w:bCs/>
          <w:sz w:val="22"/>
          <w:szCs w:val="22"/>
        </w:rPr>
        <w:t>CONSIDERANDO</w:t>
      </w:r>
    </w:p>
    <w:p w14:paraId="08E162D4" w14:textId="77777777" w:rsidR="002341B6" w:rsidRDefault="002341B6" w:rsidP="009618B5">
      <w:pPr>
        <w:pStyle w:val="Default"/>
        <w:jc w:val="both"/>
        <w:rPr>
          <w:rFonts w:ascii="Arial" w:hAnsi="Arial" w:cs="Arial"/>
          <w:bCs/>
          <w:color w:val="auto"/>
          <w:sz w:val="22"/>
          <w:szCs w:val="22"/>
        </w:rPr>
      </w:pPr>
    </w:p>
    <w:p w14:paraId="621F5DB1" w14:textId="6E6A1722" w:rsidR="00FB6254" w:rsidRPr="00D92889" w:rsidRDefault="00FB6254" w:rsidP="009618B5">
      <w:pPr>
        <w:pStyle w:val="Default"/>
        <w:jc w:val="both"/>
        <w:rPr>
          <w:rFonts w:ascii="Arial" w:hAnsi="Arial" w:cs="Arial"/>
          <w:bCs/>
          <w:i/>
          <w:color w:val="auto"/>
          <w:sz w:val="22"/>
          <w:szCs w:val="22"/>
        </w:rPr>
      </w:pPr>
      <w:r w:rsidRPr="009618B5">
        <w:rPr>
          <w:rFonts w:ascii="Arial" w:hAnsi="Arial" w:cs="Arial"/>
          <w:bCs/>
          <w:color w:val="auto"/>
          <w:sz w:val="22"/>
          <w:szCs w:val="22"/>
        </w:rPr>
        <w:t>Que</w:t>
      </w:r>
      <w:r w:rsidR="006A2050">
        <w:rPr>
          <w:rFonts w:ascii="Arial" w:hAnsi="Arial" w:cs="Arial"/>
          <w:bCs/>
          <w:color w:val="auto"/>
          <w:sz w:val="22"/>
          <w:szCs w:val="22"/>
        </w:rPr>
        <w:t xml:space="preserve"> la Ley 1815 de 2016,</w:t>
      </w:r>
      <w:r w:rsidRPr="009618B5">
        <w:rPr>
          <w:rFonts w:ascii="Arial" w:hAnsi="Arial" w:cs="Arial"/>
          <w:bCs/>
          <w:color w:val="auto"/>
          <w:sz w:val="22"/>
          <w:szCs w:val="22"/>
        </w:rPr>
        <w:t xml:space="preserve"> </w:t>
      </w:r>
      <w:r w:rsidRPr="009618B5">
        <w:rPr>
          <w:rFonts w:ascii="Arial" w:hAnsi="Arial" w:cs="Arial"/>
          <w:i/>
          <w:sz w:val="22"/>
          <w:szCs w:val="22"/>
        </w:rPr>
        <w:t>“</w:t>
      </w:r>
      <w:r w:rsidRPr="009618B5">
        <w:rPr>
          <w:rFonts w:ascii="Arial" w:hAnsi="Arial" w:cs="Arial"/>
          <w:bCs/>
          <w:i/>
          <w:color w:val="auto"/>
          <w:sz w:val="22"/>
          <w:szCs w:val="22"/>
        </w:rPr>
        <w:t xml:space="preserve">Por la cual se decreta el presupuesto de rentas y recursos de capital y Ley de Apropiaciones para la vigencia fiscal del 1o de enero al 31 de diciembre </w:t>
      </w:r>
      <w:r w:rsidR="006A2050">
        <w:rPr>
          <w:rFonts w:ascii="Arial" w:hAnsi="Arial" w:cs="Arial"/>
          <w:bCs/>
          <w:i/>
          <w:color w:val="auto"/>
          <w:sz w:val="22"/>
          <w:szCs w:val="22"/>
        </w:rPr>
        <w:t xml:space="preserve">de 2017, </w:t>
      </w:r>
      <w:r w:rsidRPr="009618B5">
        <w:rPr>
          <w:rFonts w:ascii="Arial" w:hAnsi="Arial" w:cs="Arial"/>
          <w:bCs/>
          <w:color w:val="auto"/>
          <w:sz w:val="22"/>
          <w:szCs w:val="22"/>
        </w:rPr>
        <w:t xml:space="preserve">en su artículo </w:t>
      </w:r>
      <w:r w:rsidR="006A2050">
        <w:rPr>
          <w:rFonts w:ascii="Arial" w:hAnsi="Arial" w:cs="Arial"/>
          <w:bCs/>
          <w:color w:val="auto"/>
          <w:sz w:val="22"/>
          <w:szCs w:val="22"/>
        </w:rPr>
        <w:t>91</w:t>
      </w:r>
      <w:r w:rsidR="006A2050">
        <w:rPr>
          <w:rFonts w:ascii="Arial" w:hAnsi="Arial" w:cs="Arial"/>
          <w:bCs/>
          <w:color w:val="FF0000"/>
          <w:sz w:val="22"/>
          <w:szCs w:val="22"/>
        </w:rPr>
        <w:t xml:space="preserve"> </w:t>
      </w:r>
      <w:r w:rsidR="006A2050">
        <w:rPr>
          <w:rFonts w:ascii="Arial" w:hAnsi="Arial" w:cs="Arial"/>
          <w:bCs/>
          <w:color w:val="auto"/>
          <w:sz w:val="22"/>
          <w:szCs w:val="22"/>
        </w:rPr>
        <w:t xml:space="preserve">dispone </w:t>
      </w:r>
      <w:r w:rsidRPr="009618B5">
        <w:rPr>
          <w:rFonts w:ascii="Arial" w:hAnsi="Arial" w:cs="Arial"/>
          <w:bCs/>
          <w:color w:val="auto"/>
          <w:sz w:val="22"/>
          <w:szCs w:val="22"/>
        </w:rPr>
        <w:t>que, “</w:t>
      </w:r>
      <w:r w:rsidRPr="00D92889">
        <w:rPr>
          <w:rFonts w:ascii="Arial" w:hAnsi="Arial" w:cs="Arial"/>
          <w:bCs/>
          <w:i/>
          <w:color w:val="auto"/>
          <w:sz w:val="22"/>
          <w:szCs w:val="22"/>
        </w:rPr>
        <w:t>El Ministerio de Minas y Energía podrá fina</w:t>
      </w:r>
      <w:r w:rsidR="00D342C0" w:rsidRPr="00D92889">
        <w:rPr>
          <w:rFonts w:ascii="Arial" w:hAnsi="Arial" w:cs="Arial"/>
          <w:bCs/>
          <w:i/>
          <w:color w:val="auto"/>
          <w:sz w:val="22"/>
          <w:szCs w:val="22"/>
        </w:rPr>
        <w:t>n</w:t>
      </w:r>
      <w:r w:rsidRPr="00D92889">
        <w:rPr>
          <w:rFonts w:ascii="Arial" w:hAnsi="Arial" w:cs="Arial"/>
          <w:bCs/>
          <w:i/>
          <w:color w:val="auto"/>
          <w:sz w:val="22"/>
          <w:szCs w:val="22"/>
        </w:rPr>
        <w:t xml:space="preserve">ciar proyectos consistentes </w:t>
      </w:r>
      <w:r w:rsidR="00C93828">
        <w:rPr>
          <w:rFonts w:ascii="Arial" w:hAnsi="Arial" w:cs="Arial"/>
          <w:bCs/>
          <w:i/>
          <w:color w:val="auto"/>
          <w:sz w:val="22"/>
          <w:szCs w:val="22"/>
        </w:rPr>
        <w:t xml:space="preserve">en líneas de crédito </w:t>
      </w:r>
      <w:r w:rsidRPr="00D92889">
        <w:rPr>
          <w:rFonts w:ascii="Arial" w:hAnsi="Arial" w:cs="Arial"/>
          <w:bCs/>
          <w:i/>
          <w:color w:val="auto"/>
          <w:sz w:val="22"/>
          <w:szCs w:val="22"/>
        </w:rPr>
        <w:t>con tasa compensada, o el otorgamiento de garantías financieras que faciliten el acceso al crédito a la pequeña minería, dentro del programa de formalización minera”.</w:t>
      </w:r>
    </w:p>
    <w:p w14:paraId="66A11379" w14:textId="77777777" w:rsidR="00FB6254" w:rsidRPr="009618B5" w:rsidRDefault="00FB6254" w:rsidP="009618B5">
      <w:pPr>
        <w:pStyle w:val="Default"/>
        <w:jc w:val="both"/>
        <w:rPr>
          <w:rFonts w:ascii="Arial" w:hAnsi="Arial" w:cs="Arial"/>
          <w:bCs/>
          <w:color w:val="auto"/>
          <w:sz w:val="22"/>
          <w:szCs w:val="22"/>
        </w:rPr>
      </w:pPr>
    </w:p>
    <w:p w14:paraId="4C74E724" w14:textId="1E6F8874" w:rsidR="00FB6254" w:rsidRPr="0029066C" w:rsidRDefault="00FB6254" w:rsidP="009618B5">
      <w:pPr>
        <w:pStyle w:val="Default"/>
        <w:jc w:val="both"/>
        <w:rPr>
          <w:rFonts w:ascii="Arial" w:hAnsi="Arial" w:cs="Arial"/>
          <w:bCs/>
          <w:color w:val="auto"/>
          <w:sz w:val="22"/>
          <w:szCs w:val="22"/>
        </w:rPr>
      </w:pPr>
      <w:r w:rsidRPr="0029066C">
        <w:rPr>
          <w:rFonts w:ascii="Arial" w:hAnsi="Arial" w:cs="Arial"/>
          <w:bCs/>
          <w:color w:val="auto"/>
          <w:sz w:val="22"/>
          <w:szCs w:val="22"/>
        </w:rPr>
        <w:t>Que</w:t>
      </w:r>
      <w:r w:rsidR="0029066C" w:rsidRPr="0029066C">
        <w:rPr>
          <w:rFonts w:ascii="Arial" w:hAnsi="Arial" w:cs="Arial"/>
          <w:bCs/>
          <w:color w:val="auto"/>
          <w:sz w:val="22"/>
          <w:szCs w:val="22"/>
        </w:rPr>
        <w:t xml:space="preserve"> con esta disposición se busca impulsar</w:t>
      </w:r>
      <w:r w:rsidRPr="0029066C">
        <w:rPr>
          <w:rFonts w:ascii="Arial" w:hAnsi="Arial" w:cs="Arial"/>
          <w:bCs/>
          <w:color w:val="auto"/>
          <w:sz w:val="22"/>
          <w:szCs w:val="22"/>
        </w:rPr>
        <w:t xml:space="preserve"> </w:t>
      </w:r>
      <w:r w:rsidR="0029066C" w:rsidRPr="0029066C">
        <w:rPr>
          <w:rFonts w:ascii="Arial" w:hAnsi="Arial" w:cs="Arial"/>
          <w:bCs/>
          <w:color w:val="auto"/>
          <w:sz w:val="22"/>
          <w:szCs w:val="22"/>
        </w:rPr>
        <w:t>e</w:t>
      </w:r>
      <w:r w:rsidRPr="0029066C">
        <w:rPr>
          <w:rFonts w:ascii="Arial" w:hAnsi="Arial" w:cs="Arial"/>
          <w:bCs/>
          <w:color w:val="auto"/>
          <w:sz w:val="22"/>
          <w:szCs w:val="22"/>
        </w:rPr>
        <w:t>l desarrollo y</w:t>
      </w:r>
      <w:r w:rsidR="006A2050" w:rsidRPr="0029066C">
        <w:rPr>
          <w:rFonts w:ascii="Arial" w:hAnsi="Arial" w:cs="Arial"/>
          <w:bCs/>
          <w:color w:val="auto"/>
          <w:sz w:val="22"/>
          <w:szCs w:val="22"/>
        </w:rPr>
        <w:t xml:space="preserve"> </w:t>
      </w:r>
      <w:r w:rsidRPr="0029066C">
        <w:rPr>
          <w:rFonts w:ascii="Arial" w:hAnsi="Arial" w:cs="Arial"/>
          <w:bCs/>
          <w:color w:val="auto"/>
          <w:sz w:val="22"/>
          <w:szCs w:val="22"/>
        </w:rPr>
        <w:t xml:space="preserve">formalización de las pequeñas unidades de producción minera </w:t>
      </w:r>
      <w:r w:rsidR="006A2050" w:rsidRPr="0029066C">
        <w:rPr>
          <w:rFonts w:ascii="Arial" w:hAnsi="Arial" w:cs="Arial"/>
          <w:bCs/>
          <w:color w:val="auto"/>
          <w:sz w:val="22"/>
          <w:szCs w:val="22"/>
        </w:rPr>
        <w:t>con el financiamiento de créditos con tasa compensada a titulares mineros</w:t>
      </w:r>
      <w:r w:rsidR="00BC0E17" w:rsidRPr="0029066C">
        <w:rPr>
          <w:rFonts w:ascii="Arial" w:hAnsi="Arial" w:cs="Arial"/>
          <w:bCs/>
          <w:color w:val="auto"/>
          <w:sz w:val="22"/>
          <w:szCs w:val="22"/>
        </w:rPr>
        <w:t xml:space="preserve"> en cumplimiento del plan estratégico </w:t>
      </w:r>
      <w:r w:rsidRPr="0029066C">
        <w:rPr>
          <w:rFonts w:ascii="Arial" w:hAnsi="Arial" w:cs="Arial"/>
          <w:bCs/>
          <w:color w:val="auto"/>
          <w:sz w:val="22"/>
          <w:szCs w:val="22"/>
        </w:rPr>
        <w:t>para las políticas gubernamentales</w:t>
      </w:r>
      <w:r w:rsidR="0029066C" w:rsidRPr="0029066C">
        <w:rPr>
          <w:rFonts w:ascii="Arial" w:hAnsi="Arial" w:cs="Arial"/>
          <w:bCs/>
          <w:color w:val="auto"/>
          <w:sz w:val="22"/>
          <w:szCs w:val="22"/>
        </w:rPr>
        <w:t>,</w:t>
      </w:r>
      <w:r w:rsidRPr="0029066C">
        <w:rPr>
          <w:rFonts w:ascii="Arial" w:hAnsi="Arial" w:cs="Arial"/>
          <w:bCs/>
          <w:color w:val="auto"/>
          <w:sz w:val="22"/>
          <w:szCs w:val="22"/>
        </w:rPr>
        <w:t xml:space="preserve"> promover </w:t>
      </w:r>
      <w:r w:rsidR="00C93828" w:rsidRPr="0029066C">
        <w:rPr>
          <w:rFonts w:ascii="Arial" w:hAnsi="Arial" w:cs="Arial"/>
          <w:bCs/>
          <w:color w:val="auto"/>
          <w:sz w:val="22"/>
          <w:szCs w:val="22"/>
        </w:rPr>
        <w:t>la equidad</w:t>
      </w:r>
      <w:r w:rsidR="0029066C" w:rsidRPr="0029066C">
        <w:rPr>
          <w:rFonts w:ascii="Arial" w:hAnsi="Arial" w:cs="Arial"/>
          <w:bCs/>
          <w:color w:val="auto"/>
          <w:sz w:val="22"/>
          <w:szCs w:val="22"/>
        </w:rPr>
        <w:t xml:space="preserve"> y</w:t>
      </w:r>
      <w:r w:rsidR="00C93828" w:rsidRPr="0029066C">
        <w:rPr>
          <w:rFonts w:ascii="Arial" w:hAnsi="Arial" w:cs="Arial"/>
          <w:bCs/>
          <w:color w:val="auto"/>
          <w:sz w:val="22"/>
          <w:szCs w:val="22"/>
        </w:rPr>
        <w:t xml:space="preserve"> reducir la pobreza</w:t>
      </w:r>
      <w:r w:rsidR="00BC0E17" w:rsidRPr="0029066C">
        <w:rPr>
          <w:rFonts w:ascii="Arial" w:hAnsi="Arial" w:cs="Arial"/>
          <w:bCs/>
          <w:color w:val="auto"/>
          <w:sz w:val="22"/>
          <w:szCs w:val="22"/>
        </w:rPr>
        <w:t xml:space="preserve"> como fuente esencial de ingreso </w:t>
      </w:r>
      <w:r w:rsidRPr="0029066C">
        <w:rPr>
          <w:rFonts w:ascii="Arial" w:hAnsi="Arial" w:cs="Arial"/>
          <w:bCs/>
          <w:color w:val="auto"/>
          <w:sz w:val="22"/>
          <w:szCs w:val="22"/>
        </w:rPr>
        <w:t>para la población económicamente activa d</w:t>
      </w:r>
      <w:r w:rsidR="0029066C" w:rsidRPr="0029066C">
        <w:rPr>
          <w:rFonts w:ascii="Arial" w:hAnsi="Arial" w:cs="Arial"/>
          <w:bCs/>
          <w:color w:val="auto"/>
          <w:sz w:val="22"/>
          <w:szCs w:val="22"/>
        </w:rPr>
        <w:t>e un gran número de municipios.</w:t>
      </w:r>
    </w:p>
    <w:p w14:paraId="3BD43648" w14:textId="77777777" w:rsidR="00FB6254" w:rsidRPr="009618B5" w:rsidRDefault="00FB6254" w:rsidP="009618B5">
      <w:pPr>
        <w:pStyle w:val="Default"/>
        <w:jc w:val="both"/>
        <w:rPr>
          <w:rFonts w:ascii="Arial" w:hAnsi="Arial" w:cs="Arial"/>
          <w:bCs/>
          <w:color w:val="auto"/>
          <w:sz w:val="22"/>
          <w:szCs w:val="22"/>
        </w:rPr>
      </w:pPr>
    </w:p>
    <w:p w14:paraId="573338B4" w14:textId="662645D9" w:rsidR="00FB6254" w:rsidRPr="009618B5" w:rsidRDefault="00FB6254" w:rsidP="009618B5">
      <w:pPr>
        <w:pStyle w:val="Default"/>
        <w:jc w:val="both"/>
        <w:rPr>
          <w:rFonts w:ascii="Arial" w:hAnsi="Arial" w:cs="Arial"/>
          <w:bCs/>
          <w:color w:val="auto"/>
          <w:sz w:val="22"/>
          <w:szCs w:val="22"/>
        </w:rPr>
      </w:pPr>
      <w:r w:rsidRPr="009618B5">
        <w:rPr>
          <w:rFonts w:ascii="Arial" w:hAnsi="Arial" w:cs="Arial"/>
          <w:bCs/>
          <w:color w:val="auto"/>
          <w:sz w:val="22"/>
          <w:szCs w:val="22"/>
        </w:rPr>
        <w:t xml:space="preserve">Que </w:t>
      </w:r>
      <w:r w:rsidR="0029066C" w:rsidRPr="0029066C">
        <w:rPr>
          <w:rFonts w:ascii="Arial" w:hAnsi="Arial" w:cs="Arial"/>
          <w:bCs/>
          <w:color w:val="auto"/>
          <w:sz w:val="22"/>
          <w:szCs w:val="22"/>
        </w:rPr>
        <w:t xml:space="preserve">los esfuerzos del Gobierno Nacional </w:t>
      </w:r>
      <w:r w:rsidR="0029066C">
        <w:rPr>
          <w:rFonts w:ascii="Arial" w:hAnsi="Arial" w:cs="Arial"/>
          <w:bCs/>
          <w:color w:val="auto"/>
          <w:sz w:val="22"/>
          <w:szCs w:val="22"/>
        </w:rPr>
        <w:t xml:space="preserve">con el financiamiento de sus proyectos productivos </w:t>
      </w:r>
      <w:r w:rsidR="0029066C" w:rsidRPr="0029066C">
        <w:rPr>
          <w:rFonts w:ascii="Arial" w:hAnsi="Arial" w:cs="Arial"/>
          <w:bCs/>
          <w:color w:val="auto"/>
          <w:sz w:val="22"/>
          <w:szCs w:val="22"/>
        </w:rPr>
        <w:t>tiende a que</w:t>
      </w:r>
      <w:r w:rsidR="0029066C">
        <w:rPr>
          <w:rFonts w:ascii="Arial" w:hAnsi="Arial" w:cs="Arial"/>
          <w:b/>
          <w:bCs/>
          <w:color w:val="auto"/>
          <w:sz w:val="22"/>
          <w:szCs w:val="22"/>
        </w:rPr>
        <w:t xml:space="preserve"> </w:t>
      </w:r>
      <w:r w:rsidRPr="009618B5">
        <w:rPr>
          <w:rFonts w:ascii="Arial" w:hAnsi="Arial" w:cs="Arial"/>
          <w:bCs/>
          <w:color w:val="auto"/>
          <w:sz w:val="22"/>
          <w:szCs w:val="22"/>
        </w:rPr>
        <w:t xml:space="preserve">las unidades de producción minera censadas en el país </w:t>
      </w:r>
      <w:r w:rsidR="0029066C">
        <w:rPr>
          <w:rFonts w:ascii="Arial" w:hAnsi="Arial" w:cs="Arial"/>
          <w:bCs/>
          <w:color w:val="auto"/>
          <w:sz w:val="22"/>
          <w:szCs w:val="22"/>
        </w:rPr>
        <w:t xml:space="preserve">como </w:t>
      </w:r>
      <w:r w:rsidRPr="009618B5">
        <w:rPr>
          <w:rFonts w:ascii="Arial" w:hAnsi="Arial" w:cs="Arial"/>
          <w:bCs/>
          <w:color w:val="auto"/>
          <w:sz w:val="22"/>
          <w:szCs w:val="22"/>
        </w:rPr>
        <w:t>explotaciones de pequeña escala de producción y,</w:t>
      </w:r>
      <w:r w:rsidR="007C64FB">
        <w:rPr>
          <w:rFonts w:ascii="Arial" w:hAnsi="Arial" w:cs="Arial"/>
          <w:bCs/>
          <w:color w:val="auto"/>
          <w:sz w:val="22"/>
          <w:szCs w:val="22"/>
        </w:rPr>
        <w:t xml:space="preserve"> de</w:t>
      </w:r>
      <w:r w:rsidRPr="009618B5">
        <w:rPr>
          <w:rFonts w:ascii="Arial" w:hAnsi="Arial" w:cs="Arial"/>
          <w:bCs/>
          <w:color w:val="auto"/>
          <w:sz w:val="22"/>
          <w:szCs w:val="22"/>
        </w:rPr>
        <w:t xml:space="preserve"> aquellas que operan lícitamente, </w:t>
      </w:r>
      <w:r w:rsidR="0029066C">
        <w:rPr>
          <w:rFonts w:ascii="Arial" w:hAnsi="Arial" w:cs="Arial"/>
          <w:bCs/>
          <w:color w:val="auto"/>
          <w:sz w:val="22"/>
          <w:szCs w:val="22"/>
        </w:rPr>
        <w:t>se formalicen y den cumplimiento a</w:t>
      </w:r>
      <w:r w:rsidRPr="009618B5">
        <w:rPr>
          <w:rFonts w:ascii="Arial" w:hAnsi="Arial" w:cs="Arial"/>
          <w:bCs/>
          <w:color w:val="auto"/>
          <w:sz w:val="22"/>
          <w:szCs w:val="22"/>
        </w:rPr>
        <w:t xml:space="preserve"> los estándares técnicos, ambientales, económicos, sociales y laborales que les exige la industria.</w:t>
      </w:r>
    </w:p>
    <w:p w14:paraId="63133558" w14:textId="77777777" w:rsidR="00FB6254" w:rsidRPr="009618B5" w:rsidRDefault="00FB6254" w:rsidP="009618B5">
      <w:pPr>
        <w:pStyle w:val="Default"/>
        <w:jc w:val="both"/>
        <w:rPr>
          <w:rFonts w:ascii="Arial" w:hAnsi="Arial" w:cs="Arial"/>
          <w:bCs/>
          <w:color w:val="auto"/>
          <w:sz w:val="22"/>
          <w:szCs w:val="22"/>
        </w:rPr>
      </w:pPr>
    </w:p>
    <w:p w14:paraId="62327720" w14:textId="77777777" w:rsidR="00FB6254" w:rsidRPr="009618B5" w:rsidRDefault="00FB6254" w:rsidP="009618B5">
      <w:pPr>
        <w:pStyle w:val="Default"/>
        <w:jc w:val="both"/>
        <w:rPr>
          <w:rFonts w:ascii="Arial" w:hAnsi="Arial" w:cs="Arial"/>
          <w:bCs/>
          <w:sz w:val="22"/>
          <w:szCs w:val="22"/>
        </w:rPr>
      </w:pPr>
      <w:r w:rsidRPr="009618B5">
        <w:rPr>
          <w:rFonts w:ascii="Arial" w:hAnsi="Arial" w:cs="Arial"/>
          <w:bCs/>
          <w:color w:val="auto"/>
          <w:sz w:val="22"/>
          <w:szCs w:val="22"/>
        </w:rPr>
        <w:t>Que mediante Resolución Nro. 40391 del 20 de abril de 2016, el Ministerio de Minas y Energía adoptó la Política Nacional Minera en la cual se incluye, dentro del pilar de condiciones competitivas, la línea estratégica de promover el acceso a recursos de crédito para el desarrollo de la pequeña minería.</w:t>
      </w:r>
    </w:p>
    <w:p w14:paraId="4510E9AE" w14:textId="77777777" w:rsidR="00FB6254" w:rsidRPr="009618B5" w:rsidRDefault="00FB6254" w:rsidP="009618B5">
      <w:pPr>
        <w:pStyle w:val="Default"/>
        <w:jc w:val="both"/>
        <w:rPr>
          <w:rFonts w:ascii="Arial" w:hAnsi="Arial" w:cs="Arial"/>
          <w:bCs/>
          <w:sz w:val="22"/>
          <w:szCs w:val="22"/>
        </w:rPr>
      </w:pPr>
    </w:p>
    <w:p w14:paraId="34E196FF" w14:textId="328E948D" w:rsidR="00FB6254" w:rsidRPr="009618B5" w:rsidRDefault="00FB6254" w:rsidP="009618B5">
      <w:pPr>
        <w:pStyle w:val="Default"/>
        <w:jc w:val="both"/>
        <w:rPr>
          <w:rFonts w:ascii="Arial" w:hAnsi="Arial" w:cs="Arial"/>
          <w:bCs/>
          <w:sz w:val="22"/>
          <w:szCs w:val="22"/>
        </w:rPr>
      </w:pPr>
      <w:r w:rsidRPr="009618B5">
        <w:rPr>
          <w:rFonts w:ascii="Arial" w:hAnsi="Arial" w:cs="Arial"/>
          <w:bCs/>
          <w:sz w:val="22"/>
          <w:szCs w:val="22"/>
        </w:rPr>
        <w:t xml:space="preserve">Que </w:t>
      </w:r>
      <w:r w:rsidR="005A62B3">
        <w:rPr>
          <w:rFonts w:ascii="Arial" w:hAnsi="Arial" w:cs="Arial"/>
          <w:bCs/>
          <w:sz w:val="22"/>
          <w:szCs w:val="22"/>
        </w:rPr>
        <w:t xml:space="preserve">en ese sentido </w:t>
      </w:r>
      <w:r w:rsidRPr="009618B5">
        <w:rPr>
          <w:rFonts w:ascii="Arial" w:hAnsi="Arial" w:cs="Arial"/>
          <w:bCs/>
          <w:sz w:val="22"/>
          <w:szCs w:val="22"/>
        </w:rPr>
        <w:t xml:space="preserve">las líneas de crédito en la modalidad de tasa compensada constituyen un mecanismo efectivo para generar mayor acceso de la pequeña minería a la oferta de </w:t>
      </w:r>
      <w:r w:rsidRPr="009618B5">
        <w:rPr>
          <w:rFonts w:ascii="Arial" w:hAnsi="Arial" w:cs="Arial"/>
          <w:bCs/>
          <w:sz w:val="22"/>
          <w:szCs w:val="22"/>
        </w:rPr>
        <w:lastRenderedPageBreak/>
        <w:t>recursos del sistema financiero, al reducir los costos de financiación a cargo de los prestatarios y mejorar su perfil de riesgo crediticio ante la entidad prestamista.</w:t>
      </w:r>
    </w:p>
    <w:p w14:paraId="4D6A85DC" w14:textId="77777777" w:rsidR="00FB6254" w:rsidRPr="00AF667A" w:rsidRDefault="00FB6254" w:rsidP="009618B5">
      <w:pPr>
        <w:pStyle w:val="Default"/>
        <w:jc w:val="both"/>
        <w:rPr>
          <w:rFonts w:ascii="Arial" w:hAnsi="Arial" w:cs="Arial"/>
          <w:bCs/>
          <w:color w:val="FF0000"/>
          <w:sz w:val="22"/>
          <w:szCs w:val="22"/>
        </w:rPr>
      </w:pPr>
    </w:p>
    <w:p w14:paraId="0A9E1EDE" w14:textId="1A1EA94E" w:rsidR="00FB6254" w:rsidRPr="005A62B3" w:rsidRDefault="000F4BD6" w:rsidP="009618B5">
      <w:pPr>
        <w:pStyle w:val="Default"/>
        <w:jc w:val="both"/>
        <w:rPr>
          <w:rFonts w:ascii="Arial" w:hAnsi="Arial" w:cs="Arial"/>
          <w:bCs/>
          <w:color w:val="auto"/>
          <w:sz w:val="22"/>
          <w:szCs w:val="22"/>
        </w:rPr>
      </w:pPr>
      <w:r w:rsidRPr="005A62B3">
        <w:rPr>
          <w:rFonts w:ascii="Arial" w:hAnsi="Arial" w:cs="Arial"/>
          <w:bCs/>
          <w:color w:val="auto"/>
          <w:sz w:val="22"/>
          <w:szCs w:val="22"/>
        </w:rPr>
        <w:t xml:space="preserve">Que </w:t>
      </w:r>
      <w:r w:rsidR="005A62B3">
        <w:rPr>
          <w:rFonts w:ascii="Arial" w:hAnsi="Arial" w:cs="Arial"/>
          <w:bCs/>
          <w:color w:val="auto"/>
          <w:sz w:val="22"/>
          <w:szCs w:val="22"/>
        </w:rPr>
        <w:t>mediante</w:t>
      </w:r>
      <w:r w:rsidRPr="005A62B3">
        <w:rPr>
          <w:rFonts w:ascii="Arial" w:hAnsi="Arial" w:cs="Arial"/>
          <w:bCs/>
          <w:color w:val="auto"/>
          <w:sz w:val="22"/>
          <w:szCs w:val="22"/>
        </w:rPr>
        <w:t xml:space="preserve"> el Decreto 2170 de diciembre 27 de 2016, “Por el cual se liquida el Presupuesto </w:t>
      </w:r>
      <w:r w:rsidR="00192F95" w:rsidRPr="005A62B3">
        <w:rPr>
          <w:rFonts w:ascii="Arial" w:hAnsi="Arial" w:cs="Arial"/>
          <w:bCs/>
          <w:color w:val="auto"/>
          <w:sz w:val="22"/>
          <w:szCs w:val="22"/>
        </w:rPr>
        <w:t xml:space="preserve">General de la </w:t>
      </w:r>
      <w:r w:rsidR="005A62B3" w:rsidRPr="005A62B3">
        <w:rPr>
          <w:rFonts w:ascii="Arial" w:hAnsi="Arial" w:cs="Arial"/>
          <w:bCs/>
          <w:color w:val="auto"/>
          <w:sz w:val="22"/>
          <w:szCs w:val="22"/>
        </w:rPr>
        <w:t>Nación</w:t>
      </w:r>
      <w:r w:rsidR="00192F95" w:rsidRPr="005A62B3">
        <w:rPr>
          <w:rFonts w:ascii="Arial" w:hAnsi="Arial" w:cs="Arial"/>
          <w:bCs/>
          <w:color w:val="auto"/>
          <w:sz w:val="22"/>
          <w:szCs w:val="22"/>
        </w:rPr>
        <w:t xml:space="preserve"> para la vigencia fiscal del 2017, se detallan las apropiaciones  y se clasifican y definen los gastos”, en la sección 2101, </w:t>
      </w:r>
      <w:r w:rsidR="005A62B3">
        <w:rPr>
          <w:rFonts w:ascii="Arial" w:hAnsi="Arial" w:cs="Arial"/>
          <w:bCs/>
          <w:color w:val="auto"/>
          <w:sz w:val="22"/>
          <w:szCs w:val="22"/>
        </w:rPr>
        <w:t xml:space="preserve">en el </w:t>
      </w:r>
      <w:r w:rsidR="00FB6254" w:rsidRPr="005A62B3">
        <w:rPr>
          <w:rFonts w:ascii="Arial" w:hAnsi="Arial" w:cs="Arial"/>
          <w:bCs/>
          <w:color w:val="auto"/>
          <w:sz w:val="22"/>
          <w:szCs w:val="22"/>
        </w:rPr>
        <w:t xml:space="preserve">código </w:t>
      </w:r>
      <w:r w:rsidR="005A62B3">
        <w:rPr>
          <w:rFonts w:ascii="Arial" w:hAnsi="Arial" w:cs="Arial"/>
          <w:bCs/>
          <w:color w:val="auto"/>
          <w:sz w:val="22"/>
          <w:szCs w:val="22"/>
        </w:rPr>
        <w:t>del</w:t>
      </w:r>
      <w:r w:rsidR="00FB6254" w:rsidRPr="005A62B3">
        <w:rPr>
          <w:rFonts w:ascii="Arial" w:hAnsi="Arial" w:cs="Arial"/>
          <w:bCs/>
          <w:color w:val="auto"/>
          <w:sz w:val="22"/>
          <w:szCs w:val="22"/>
        </w:rPr>
        <w:t xml:space="preserve"> rubro</w:t>
      </w:r>
      <w:r w:rsidR="007D1F5A" w:rsidRPr="005A62B3">
        <w:rPr>
          <w:rFonts w:ascii="Arial" w:hAnsi="Arial" w:cs="Arial"/>
          <w:bCs/>
          <w:color w:val="auto"/>
          <w:sz w:val="22"/>
          <w:szCs w:val="22"/>
        </w:rPr>
        <w:t xml:space="preserve"> </w:t>
      </w:r>
      <w:r w:rsidR="005A62B3">
        <w:rPr>
          <w:rFonts w:ascii="Arial" w:hAnsi="Arial" w:cs="Arial"/>
          <w:bCs/>
          <w:color w:val="auto"/>
          <w:sz w:val="22"/>
          <w:szCs w:val="22"/>
        </w:rPr>
        <w:t>“</w:t>
      </w:r>
      <w:r w:rsidR="00FB6254" w:rsidRPr="005A62B3">
        <w:rPr>
          <w:rFonts w:ascii="Arial" w:hAnsi="Arial" w:cs="Arial"/>
          <w:bCs/>
          <w:color w:val="auto"/>
          <w:sz w:val="22"/>
          <w:szCs w:val="22"/>
        </w:rPr>
        <w:t>C-</w:t>
      </w:r>
      <w:r w:rsidR="006E32C5" w:rsidRPr="005A62B3">
        <w:rPr>
          <w:rFonts w:ascii="Arial" w:hAnsi="Arial" w:cs="Arial"/>
          <w:bCs/>
          <w:color w:val="auto"/>
          <w:sz w:val="22"/>
          <w:szCs w:val="22"/>
        </w:rPr>
        <w:t>2104-1900-4</w:t>
      </w:r>
      <w:r w:rsidR="005A62B3">
        <w:rPr>
          <w:rFonts w:ascii="Arial" w:hAnsi="Arial" w:cs="Arial"/>
          <w:bCs/>
          <w:color w:val="auto"/>
          <w:sz w:val="22"/>
          <w:szCs w:val="22"/>
        </w:rPr>
        <w:t>”</w:t>
      </w:r>
      <w:r w:rsidR="007D1F5A" w:rsidRPr="005A62B3">
        <w:rPr>
          <w:rFonts w:ascii="Arial" w:hAnsi="Arial" w:cs="Arial"/>
          <w:bCs/>
          <w:color w:val="auto"/>
          <w:sz w:val="22"/>
          <w:szCs w:val="22"/>
        </w:rPr>
        <w:t xml:space="preserve"> correspond</w:t>
      </w:r>
      <w:r w:rsidR="005A62B3">
        <w:rPr>
          <w:rFonts w:ascii="Arial" w:hAnsi="Arial" w:cs="Arial"/>
          <w:bCs/>
          <w:color w:val="auto"/>
          <w:sz w:val="22"/>
          <w:szCs w:val="22"/>
        </w:rPr>
        <w:t>i</w:t>
      </w:r>
      <w:r w:rsidR="007D1F5A" w:rsidRPr="005A62B3">
        <w:rPr>
          <w:rFonts w:ascii="Arial" w:hAnsi="Arial" w:cs="Arial"/>
          <w:bCs/>
          <w:color w:val="auto"/>
          <w:sz w:val="22"/>
          <w:szCs w:val="22"/>
        </w:rPr>
        <w:t>e</w:t>
      </w:r>
      <w:r w:rsidR="005A62B3">
        <w:rPr>
          <w:rFonts w:ascii="Arial" w:hAnsi="Arial" w:cs="Arial"/>
          <w:bCs/>
          <w:color w:val="auto"/>
          <w:sz w:val="22"/>
          <w:szCs w:val="22"/>
        </w:rPr>
        <w:t>nte</w:t>
      </w:r>
      <w:r w:rsidR="007D1F5A" w:rsidRPr="005A62B3">
        <w:rPr>
          <w:rFonts w:ascii="Arial" w:hAnsi="Arial" w:cs="Arial"/>
          <w:bCs/>
          <w:color w:val="auto"/>
          <w:sz w:val="22"/>
          <w:szCs w:val="22"/>
        </w:rPr>
        <w:t xml:space="preserve"> al</w:t>
      </w:r>
      <w:r w:rsidR="00FB6254" w:rsidRPr="005A62B3">
        <w:rPr>
          <w:rFonts w:ascii="Arial" w:hAnsi="Arial" w:cs="Arial"/>
          <w:bCs/>
          <w:color w:val="auto"/>
          <w:sz w:val="22"/>
          <w:szCs w:val="22"/>
        </w:rPr>
        <w:t xml:space="preserve"> proyecto de inversión </w:t>
      </w:r>
      <w:r w:rsidR="00FB6254" w:rsidRPr="005A62B3">
        <w:rPr>
          <w:rFonts w:ascii="Arial" w:hAnsi="Arial" w:cs="Arial"/>
          <w:bCs/>
          <w:i/>
          <w:color w:val="auto"/>
          <w:sz w:val="22"/>
          <w:szCs w:val="22"/>
        </w:rPr>
        <w:t>“</w:t>
      </w:r>
      <w:r w:rsidR="006E32C5" w:rsidRPr="005A62B3">
        <w:rPr>
          <w:rFonts w:ascii="Arial" w:hAnsi="Arial" w:cs="Arial"/>
          <w:bCs/>
          <w:i/>
          <w:color w:val="auto"/>
          <w:sz w:val="22"/>
          <w:szCs w:val="22"/>
        </w:rPr>
        <w:t xml:space="preserve">APOYO PARA LA </w:t>
      </w:r>
      <w:r w:rsidR="00310A83" w:rsidRPr="005A62B3">
        <w:rPr>
          <w:rFonts w:ascii="Arial" w:hAnsi="Arial" w:cs="Arial"/>
          <w:bCs/>
          <w:i/>
          <w:color w:val="auto"/>
          <w:sz w:val="22"/>
          <w:szCs w:val="22"/>
        </w:rPr>
        <w:t>GENERACIÓN</w:t>
      </w:r>
      <w:r w:rsidR="006E32C5" w:rsidRPr="005A62B3">
        <w:rPr>
          <w:rFonts w:ascii="Arial" w:hAnsi="Arial" w:cs="Arial"/>
          <w:bCs/>
          <w:i/>
          <w:color w:val="auto"/>
          <w:sz w:val="22"/>
          <w:szCs w:val="22"/>
        </w:rPr>
        <w:t xml:space="preserve"> DE ACCESO AL </w:t>
      </w:r>
      <w:r w:rsidR="00310A83" w:rsidRPr="005A62B3">
        <w:rPr>
          <w:rFonts w:ascii="Arial" w:hAnsi="Arial" w:cs="Arial"/>
          <w:bCs/>
          <w:i/>
          <w:color w:val="auto"/>
          <w:sz w:val="22"/>
          <w:szCs w:val="22"/>
        </w:rPr>
        <w:t>CRÉDITO</w:t>
      </w:r>
      <w:r w:rsidR="006E32C5" w:rsidRPr="005A62B3">
        <w:rPr>
          <w:rFonts w:ascii="Arial" w:hAnsi="Arial" w:cs="Arial"/>
          <w:bCs/>
          <w:i/>
          <w:color w:val="auto"/>
          <w:sz w:val="22"/>
          <w:szCs w:val="22"/>
        </w:rPr>
        <w:t xml:space="preserve"> PARA LA PEQUEÑA </w:t>
      </w:r>
      <w:r w:rsidR="00310A83" w:rsidRPr="005A62B3">
        <w:rPr>
          <w:rFonts w:ascii="Arial" w:hAnsi="Arial" w:cs="Arial"/>
          <w:bCs/>
          <w:i/>
          <w:color w:val="auto"/>
          <w:sz w:val="22"/>
          <w:szCs w:val="22"/>
        </w:rPr>
        <w:t>MINERÍA</w:t>
      </w:r>
      <w:r w:rsidR="006E32C5" w:rsidRPr="005A62B3">
        <w:rPr>
          <w:rFonts w:ascii="Arial" w:hAnsi="Arial" w:cs="Arial"/>
          <w:bCs/>
          <w:i/>
          <w:color w:val="auto"/>
          <w:sz w:val="22"/>
          <w:szCs w:val="22"/>
        </w:rPr>
        <w:t xml:space="preserve"> A NIVEL NACIONAL”</w:t>
      </w:r>
      <w:r w:rsidR="005A62B3">
        <w:rPr>
          <w:rFonts w:ascii="Arial" w:hAnsi="Arial" w:cs="Arial"/>
          <w:bCs/>
          <w:i/>
          <w:color w:val="auto"/>
          <w:sz w:val="22"/>
          <w:szCs w:val="22"/>
        </w:rPr>
        <w:t>,</w:t>
      </w:r>
      <w:r w:rsidR="0076139B" w:rsidRPr="005A62B3">
        <w:rPr>
          <w:rFonts w:ascii="Arial" w:hAnsi="Arial" w:cs="Arial"/>
          <w:bCs/>
          <w:i/>
          <w:color w:val="auto"/>
          <w:sz w:val="22"/>
          <w:szCs w:val="22"/>
        </w:rPr>
        <w:t xml:space="preserve"> </w:t>
      </w:r>
      <w:r w:rsidR="0076139B" w:rsidRPr="005A62B3">
        <w:rPr>
          <w:rFonts w:ascii="Arial" w:hAnsi="Arial" w:cs="Arial"/>
          <w:bCs/>
          <w:color w:val="auto"/>
          <w:sz w:val="22"/>
          <w:szCs w:val="22"/>
        </w:rPr>
        <w:t xml:space="preserve">se </w:t>
      </w:r>
      <w:r w:rsidR="000F2D73" w:rsidRPr="005A62B3">
        <w:rPr>
          <w:rFonts w:ascii="Arial" w:hAnsi="Arial" w:cs="Arial"/>
          <w:bCs/>
          <w:color w:val="auto"/>
          <w:sz w:val="22"/>
          <w:szCs w:val="22"/>
        </w:rPr>
        <w:t>apropia</w:t>
      </w:r>
      <w:r w:rsidR="005A62B3">
        <w:rPr>
          <w:rFonts w:ascii="Arial" w:hAnsi="Arial" w:cs="Arial"/>
          <w:bCs/>
          <w:color w:val="auto"/>
          <w:sz w:val="22"/>
          <w:szCs w:val="22"/>
        </w:rPr>
        <w:t>ron</w:t>
      </w:r>
      <w:r w:rsidR="000F2D73" w:rsidRPr="005A62B3">
        <w:rPr>
          <w:rFonts w:ascii="Arial" w:hAnsi="Arial" w:cs="Arial"/>
          <w:bCs/>
          <w:color w:val="auto"/>
          <w:sz w:val="22"/>
          <w:szCs w:val="22"/>
        </w:rPr>
        <w:t xml:space="preserve"> recursos</w:t>
      </w:r>
      <w:r w:rsidR="00AF667A" w:rsidRPr="005A62B3">
        <w:rPr>
          <w:rFonts w:ascii="Arial" w:hAnsi="Arial" w:cs="Arial"/>
          <w:bCs/>
          <w:color w:val="auto"/>
          <w:sz w:val="22"/>
          <w:szCs w:val="22"/>
        </w:rPr>
        <w:t xml:space="preserve"> para a</w:t>
      </w:r>
      <w:r w:rsidR="00FB6254" w:rsidRPr="005A62B3">
        <w:rPr>
          <w:rFonts w:ascii="Arial" w:hAnsi="Arial" w:cs="Arial"/>
          <w:bCs/>
          <w:color w:val="auto"/>
          <w:sz w:val="22"/>
          <w:szCs w:val="22"/>
        </w:rPr>
        <w:t>poyar el financiamiento de los proyectos con viabilidad técnica</w:t>
      </w:r>
      <w:r w:rsidR="00AF667A" w:rsidRPr="005A62B3">
        <w:rPr>
          <w:rFonts w:ascii="Arial" w:hAnsi="Arial" w:cs="Arial"/>
          <w:bCs/>
          <w:color w:val="auto"/>
          <w:sz w:val="22"/>
          <w:szCs w:val="22"/>
        </w:rPr>
        <w:t>,</w:t>
      </w:r>
      <w:r w:rsidR="00FB6254" w:rsidRPr="005A62B3">
        <w:rPr>
          <w:rFonts w:ascii="Arial" w:hAnsi="Arial" w:cs="Arial"/>
          <w:bCs/>
          <w:color w:val="auto"/>
          <w:sz w:val="22"/>
          <w:szCs w:val="22"/>
        </w:rPr>
        <w:t xml:space="preserve"> compensando a las entidades financieras prestamistas el diferencial por la menor tasa de interés de los créditos otorgados</w:t>
      </w:r>
      <w:r w:rsidR="00AF667A" w:rsidRPr="005A62B3">
        <w:rPr>
          <w:rFonts w:ascii="Arial" w:hAnsi="Arial" w:cs="Arial"/>
          <w:bCs/>
          <w:i/>
          <w:color w:val="auto"/>
          <w:sz w:val="22"/>
          <w:szCs w:val="22"/>
        </w:rPr>
        <w:t>.</w:t>
      </w:r>
    </w:p>
    <w:p w14:paraId="6F12EB3C" w14:textId="77777777" w:rsidR="00FB6254" w:rsidRPr="009618B5" w:rsidRDefault="00FB6254" w:rsidP="009618B5">
      <w:pPr>
        <w:pStyle w:val="Default"/>
        <w:jc w:val="both"/>
        <w:rPr>
          <w:rFonts w:ascii="Arial" w:hAnsi="Arial" w:cs="Arial"/>
          <w:bCs/>
          <w:color w:val="auto"/>
          <w:sz w:val="22"/>
          <w:szCs w:val="22"/>
        </w:rPr>
      </w:pPr>
    </w:p>
    <w:p w14:paraId="43D74CAA" w14:textId="290EB71D" w:rsidR="00FB6254" w:rsidRPr="009618B5" w:rsidRDefault="00FB6254" w:rsidP="009618B5">
      <w:pPr>
        <w:pStyle w:val="Default"/>
        <w:jc w:val="both"/>
        <w:rPr>
          <w:rFonts w:ascii="Arial" w:hAnsi="Arial" w:cs="Arial"/>
          <w:bCs/>
          <w:color w:val="auto"/>
          <w:sz w:val="22"/>
          <w:szCs w:val="22"/>
        </w:rPr>
      </w:pPr>
      <w:r w:rsidRPr="009618B5">
        <w:rPr>
          <w:rFonts w:ascii="Arial" w:hAnsi="Arial" w:cs="Arial"/>
          <w:bCs/>
          <w:color w:val="auto"/>
          <w:sz w:val="22"/>
          <w:szCs w:val="22"/>
        </w:rPr>
        <w:t xml:space="preserve">Que </w:t>
      </w:r>
      <w:r w:rsidR="005A62B3">
        <w:rPr>
          <w:rFonts w:ascii="Arial" w:hAnsi="Arial" w:cs="Arial"/>
          <w:bCs/>
          <w:color w:val="auto"/>
          <w:sz w:val="22"/>
          <w:szCs w:val="22"/>
        </w:rPr>
        <w:t>es</w:t>
      </w:r>
      <w:r w:rsidRPr="009618B5">
        <w:rPr>
          <w:rFonts w:ascii="Arial" w:hAnsi="Arial" w:cs="Arial"/>
          <w:bCs/>
          <w:color w:val="auto"/>
          <w:sz w:val="22"/>
          <w:szCs w:val="22"/>
        </w:rPr>
        <w:t xml:space="preserve"> necesario </w:t>
      </w:r>
      <w:r w:rsidR="005A62B3">
        <w:rPr>
          <w:rFonts w:ascii="Arial" w:hAnsi="Arial" w:cs="Arial"/>
          <w:bCs/>
          <w:color w:val="auto"/>
          <w:sz w:val="22"/>
          <w:szCs w:val="22"/>
        </w:rPr>
        <w:t>establecer</w:t>
      </w:r>
      <w:r w:rsidRPr="009618B5">
        <w:rPr>
          <w:rFonts w:ascii="Arial" w:hAnsi="Arial" w:cs="Arial"/>
          <w:bCs/>
          <w:color w:val="auto"/>
          <w:sz w:val="22"/>
          <w:szCs w:val="22"/>
        </w:rPr>
        <w:t xml:space="preserve"> las condiciones para </w:t>
      </w:r>
      <w:r w:rsidR="005A62B3">
        <w:rPr>
          <w:rFonts w:ascii="Arial" w:hAnsi="Arial" w:cs="Arial"/>
          <w:bCs/>
          <w:color w:val="auto"/>
          <w:sz w:val="22"/>
          <w:szCs w:val="22"/>
        </w:rPr>
        <w:t xml:space="preserve">que los pequeños mineros puedan </w:t>
      </w:r>
      <w:r w:rsidRPr="009618B5">
        <w:rPr>
          <w:rFonts w:ascii="Arial" w:hAnsi="Arial" w:cs="Arial"/>
          <w:bCs/>
          <w:color w:val="auto"/>
          <w:sz w:val="22"/>
          <w:szCs w:val="22"/>
        </w:rPr>
        <w:t>acceder a una línea de crédito que implemente una entidad financiera habilitada</w:t>
      </w:r>
      <w:r w:rsidR="00C93828">
        <w:rPr>
          <w:rFonts w:ascii="Arial" w:hAnsi="Arial" w:cs="Arial"/>
          <w:bCs/>
          <w:color w:val="auto"/>
          <w:sz w:val="22"/>
          <w:szCs w:val="22"/>
        </w:rPr>
        <w:t>,</w:t>
      </w:r>
      <w:r w:rsidRPr="009618B5">
        <w:rPr>
          <w:rFonts w:ascii="Arial" w:hAnsi="Arial" w:cs="Arial"/>
          <w:bCs/>
          <w:color w:val="auto"/>
          <w:sz w:val="22"/>
          <w:szCs w:val="22"/>
        </w:rPr>
        <w:t xml:space="preserve"> mediante la cual se puedan otorgar préstamos en la modalidad de tasa compensada a la pequeña minería, con el fin de garantizar la uniformidad en los requisitos y condiciones de igualdad en el acceso al crédito.</w:t>
      </w:r>
    </w:p>
    <w:p w14:paraId="35A4F6F1" w14:textId="77777777" w:rsidR="00FB6254" w:rsidRPr="009618B5" w:rsidRDefault="00FB6254" w:rsidP="009618B5">
      <w:pPr>
        <w:pStyle w:val="Default"/>
        <w:jc w:val="both"/>
        <w:rPr>
          <w:rFonts w:ascii="Arial" w:hAnsi="Arial" w:cs="Arial"/>
          <w:bCs/>
          <w:color w:val="auto"/>
          <w:sz w:val="22"/>
          <w:szCs w:val="22"/>
        </w:rPr>
      </w:pPr>
    </w:p>
    <w:p w14:paraId="14A24595" w14:textId="77777777" w:rsidR="00FB6254" w:rsidRPr="009618B5" w:rsidRDefault="00FB6254" w:rsidP="009618B5">
      <w:pPr>
        <w:pStyle w:val="Default"/>
        <w:jc w:val="both"/>
        <w:rPr>
          <w:rFonts w:ascii="Arial" w:hAnsi="Arial" w:cs="Arial"/>
          <w:bCs/>
          <w:color w:val="auto"/>
          <w:sz w:val="22"/>
          <w:szCs w:val="22"/>
        </w:rPr>
      </w:pPr>
      <w:r w:rsidRPr="009618B5">
        <w:rPr>
          <w:rFonts w:ascii="Arial" w:hAnsi="Arial" w:cs="Arial"/>
          <w:bCs/>
          <w:color w:val="auto"/>
          <w:sz w:val="22"/>
          <w:szCs w:val="22"/>
        </w:rPr>
        <w:t>Que por lo anteriormente expuesto,</w:t>
      </w:r>
    </w:p>
    <w:p w14:paraId="30542A4A" w14:textId="77777777" w:rsidR="00FB6254" w:rsidRPr="009618B5" w:rsidRDefault="00FB6254" w:rsidP="00FB6254">
      <w:pPr>
        <w:pStyle w:val="Default"/>
        <w:spacing w:line="276" w:lineRule="auto"/>
        <w:jc w:val="both"/>
        <w:rPr>
          <w:rFonts w:ascii="Arial" w:hAnsi="Arial" w:cs="Arial"/>
          <w:bCs/>
          <w:color w:val="auto"/>
          <w:sz w:val="22"/>
          <w:szCs w:val="22"/>
        </w:rPr>
      </w:pPr>
    </w:p>
    <w:p w14:paraId="27E72576" w14:textId="2ABC2382" w:rsidR="00FB6254" w:rsidRPr="009618B5" w:rsidRDefault="00FB6254" w:rsidP="00FB6254">
      <w:pPr>
        <w:jc w:val="center"/>
        <w:rPr>
          <w:rFonts w:ascii="Arial" w:eastAsia="Times New Roman" w:hAnsi="Arial" w:cs="Arial"/>
          <w:b/>
          <w:bCs/>
          <w:sz w:val="22"/>
          <w:szCs w:val="22"/>
        </w:rPr>
      </w:pPr>
      <w:r w:rsidRPr="009618B5">
        <w:rPr>
          <w:rFonts w:ascii="Arial" w:eastAsia="Times New Roman" w:hAnsi="Arial" w:cs="Arial"/>
          <w:b/>
          <w:bCs/>
          <w:sz w:val="22"/>
          <w:szCs w:val="22"/>
        </w:rPr>
        <w:t>RESUELVE</w:t>
      </w:r>
    </w:p>
    <w:p w14:paraId="16D2A978" w14:textId="77777777" w:rsidR="00B97294" w:rsidRPr="009618B5" w:rsidRDefault="00B97294" w:rsidP="009618B5">
      <w:pPr>
        <w:jc w:val="center"/>
        <w:rPr>
          <w:rFonts w:ascii="Arial" w:eastAsia="Times New Roman" w:hAnsi="Arial" w:cs="Arial"/>
          <w:b/>
          <w:bCs/>
          <w:sz w:val="22"/>
          <w:szCs w:val="22"/>
        </w:rPr>
      </w:pPr>
    </w:p>
    <w:p w14:paraId="6994EBC4" w14:textId="53428F1A" w:rsidR="00FB6254" w:rsidRPr="009618B5" w:rsidRDefault="00FB6254" w:rsidP="009618B5">
      <w:pPr>
        <w:jc w:val="both"/>
        <w:rPr>
          <w:rFonts w:ascii="Arial" w:eastAsia="Times New Roman" w:hAnsi="Arial" w:cs="Arial"/>
          <w:bCs/>
          <w:sz w:val="22"/>
          <w:szCs w:val="22"/>
          <w:lang w:eastAsia="es-CO"/>
        </w:rPr>
      </w:pPr>
      <w:r w:rsidRPr="009618B5">
        <w:rPr>
          <w:rFonts w:ascii="Arial" w:eastAsia="Calibri" w:hAnsi="Arial" w:cs="Arial"/>
          <w:b/>
          <w:sz w:val="22"/>
          <w:szCs w:val="22"/>
        </w:rPr>
        <w:t>Artículo 1° -</w:t>
      </w:r>
      <w:r w:rsidRPr="009618B5">
        <w:rPr>
          <w:rFonts w:ascii="Arial" w:eastAsia="Calibri" w:hAnsi="Arial" w:cs="Arial"/>
          <w:sz w:val="22"/>
          <w:szCs w:val="22"/>
        </w:rPr>
        <w:t xml:space="preserve"> </w:t>
      </w:r>
      <w:r w:rsidRPr="009618B5">
        <w:rPr>
          <w:rFonts w:ascii="Arial" w:eastAsia="Calibri" w:hAnsi="Arial" w:cs="Arial"/>
          <w:b/>
          <w:sz w:val="22"/>
          <w:szCs w:val="22"/>
        </w:rPr>
        <w:t>Línea de crédito para el otorgamiento de préstamos con tasa compensada a la pequeña minería.</w:t>
      </w:r>
      <w:r w:rsidRPr="009618B5">
        <w:rPr>
          <w:rFonts w:ascii="Arial" w:eastAsia="Calibri" w:hAnsi="Arial" w:cs="Arial"/>
          <w:sz w:val="22"/>
          <w:szCs w:val="22"/>
        </w:rPr>
        <w:t xml:space="preserve"> A través de la entidad financiera habilitada</w:t>
      </w:r>
      <w:r w:rsidR="00C93828">
        <w:rPr>
          <w:rFonts w:ascii="Arial" w:eastAsia="Calibri" w:hAnsi="Arial" w:cs="Arial"/>
          <w:sz w:val="22"/>
          <w:szCs w:val="22"/>
        </w:rPr>
        <w:t xml:space="preserve"> y</w:t>
      </w:r>
      <w:r w:rsidRPr="009618B5">
        <w:rPr>
          <w:rFonts w:ascii="Arial" w:eastAsia="Calibri" w:hAnsi="Arial" w:cs="Arial"/>
          <w:sz w:val="22"/>
          <w:szCs w:val="22"/>
        </w:rPr>
        <w:t xml:space="preserve"> con la cual </w:t>
      </w:r>
      <w:r w:rsidR="00C93828">
        <w:rPr>
          <w:rFonts w:ascii="Arial" w:eastAsia="Calibri" w:hAnsi="Arial" w:cs="Arial"/>
          <w:sz w:val="22"/>
          <w:szCs w:val="22"/>
        </w:rPr>
        <w:t xml:space="preserve">se </w:t>
      </w:r>
      <w:r w:rsidRPr="009618B5">
        <w:rPr>
          <w:rFonts w:ascii="Arial" w:eastAsia="Times New Roman" w:hAnsi="Arial" w:cs="Arial"/>
          <w:bCs/>
          <w:sz w:val="22"/>
          <w:szCs w:val="22"/>
          <w:lang w:eastAsia="es-CO"/>
        </w:rPr>
        <w:t xml:space="preserve">celebre </w:t>
      </w:r>
      <w:r w:rsidR="00C93828">
        <w:rPr>
          <w:rFonts w:ascii="Arial" w:eastAsia="Times New Roman" w:hAnsi="Arial" w:cs="Arial"/>
          <w:bCs/>
          <w:sz w:val="22"/>
          <w:szCs w:val="22"/>
          <w:lang w:eastAsia="es-CO"/>
        </w:rPr>
        <w:t xml:space="preserve">el </w:t>
      </w:r>
      <w:r w:rsidRPr="009618B5">
        <w:rPr>
          <w:rFonts w:ascii="Arial" w:eastAsia="Times New Roman" w:hAnsi="Arial" w:cs="Arial"/>
          <w:bCs/>
          <w:sz w:val="22"/>
          <w:szCs w:val="22"/>
          <w:lang w:eastAsia="es-CO"/>
        </w:rPr>
        <w:t>convenio</w:t>
      </w:r>
      <w:r w:rsidRPr="009618B5">
        <w:rPr>
          <w:rFonts w:ascii="Arial" w:eastAsia="Calibri" w:hAnsi="Arial" w:cs="Arial"/>
          <w:sz w:val="22"/>
          <w:szCs w:val="22"/>
        </w:rPr>
        <w:t xml:space="preserve"> para tal </w:t>
      </w:r>
      <w:r w:rsidRPr="009618B5">
        <w:rPr>
          <w:rFonts w:ascii="Arial" w:eastAsia="Times New Roman" w:hAnsi="Arial" w:cs="Arial"/>
          <w:bCs/>
          <w:sz w:val="22"/>
          <w:szCs w:val="22"/>
          <w:lang w:eastAsia="es-CO"/>
        </w:rPr>
        <w:t>efecto, el Ministerio de Minas y Energía implementará una línea de crédito mediante la cual dicha entidad financiera podrá otorgar préstamos en la modalidad de tasa compensada a la pequeña minería.</w:t>
      </w:r>
    </w:p>
    <w:p w14:paraId="58C84A2E" w14:textId="77777777" w:rsidR="00B97294" w:rsidRPr="009618B5" w:rsidRDefault="00B97294" w:rsidP="009618B5">
      <w:pPr>
        <w:rPr>
          <w:rFonts w:ascii="Arial" w:eastAsia="Times New Roman" w:hAnsi="Arial" w:cs="Arial"/>
          <w:bCs/>
          <w:sz w:val="22"/>
          <w:szCs w:val="22"/>
          <w:lang w:eastAsia="es-CO"/>
        </w:rPr>
      </w:pPr>
    </w:p>
    <w:p w14:paraId="1125BE7C" w14:textId="3B78B189" w:rsidR="00FB6254" w:rsidRPr="009618B5" w:rsidRDefault="00FB6254" w:rsidP="009618B5">
      <w:pPr>
        <w:jc w:val="both"/>
        <w:rPr>
          <w:rFonts w:ascii="Arial" w:eastAsia="Calibri" w:hAnsi="Arial" w:cs="Arial"/>
          <w:sz w:val="22"/>
          <w:szCs w:val="22"/>
        </w:rPr>
      </w:pPr>
      <w:r w:rsidRPr="009618B5">
        <w:rPr>
          <w:rFonts w:ascii="Arial" w:eastAsia="Calibri" w:hAnsi="Arial" w:cs="Arial"/>
          <w:b/>
          <w:sz w:val="22"/>
          <w:szCs w:val="22"/>
        </w:rPr>
        <w:t>Artículo 2º -</w:t>
      </w:r>
      <w:r w:rsidRPr="009618B5">
        <w:rPr>
          <w:rFonts w:ascii="Arial" w:eastAsia="Calibri" w:hAnsi="Arial" w:cs="Arial"/>
          <w:sz w:val="22"/>
          <w:szCs w:val="22"/>
        </w:rPr>
        <w:t xml:space="preserve"> </w:t>
      </w:r>
      <w:r w:rsidRPr="009618B5">
        <w:rPr>
          <w:rFonts w:ascii="Arial" w:eastAsia="Calibri" w:hAnsi="Arial" w:cs="Arial"/>
          <w:b/>
          <w:sz w:val="22"/>
          <w:szCs w:val="22"/>
        </w:rPr>
        <w:t>Determinación de la tasa compensada.</w:t>
      </w:r>
      <w:r w:rsidRPr="009618B5">
        <w:rPr>
          <w:rFonts w:ascii="Arial" w:eastAsia="Calibri" w:hAnsi="Arial" w:cs="Arial"/>
          <w:sz w:val="22"/>
          <w:szCs w:val="22"/>
        </w:rPr>
        <w:t xml:space="preserve"> El otorgamiento de un préstamo con tasa compensada, dentro de la línea de crédito referida </w:t>
      </w:r>
      <w:r w:rsidRPr="009618B5">
        <w:rPr>
          <w:rFonts w:ascii="Arial" w:eastAsia="Times New Roman" w:hAnsi="Arial" w:cs="Arial"/>
          <w:bCs/>
          <w:sz w:val="22"/>
          <w:szCs w:val="22"/>
          <w:lang w:eastAsia="es-CO"/>
        </w:rPr>
        <w:t>en el artículo primero de esta resolución, significa que, para fines de la respectiva liquidación de intereses a cargo del prestatario y en los períodos que se establecen en el siguiente artículo, la entidad financiera prestamista le aplique una tasa de interés (E.A.) inferior en tres (3) puntos porcentuales a la tasa de interés remuneratorio</w:t>
      </w:r>
      <w:r w:rsidRPr="009618B5">
        <w:rPr>
          <w:rFonts w:ascii="Arial" w:eastAsia="Calibri" w:hAnsi="Arial" w:cs="Arial"/>
          <w:sz w:val="22"/>
          <w:szCs w:val="22"/>
        </w:rPr>
        <w:t xml:space="preserve"> (E.A.) que la entidad financiera fija ordinariamente a préstamos para el mismo tipo de deudor y similar plazo. (E.A. significa efectiva anual)</w:t>
      </w:r>
      <w:r w:rsidR="00B97294" w:rsidRPr="009618B5">
        <w:rPr>
          <w:rFonts w:ascii="Arial" w:eastAsia="Calibri" w:hAnsi="Arial" w:cs="Arial"/>
          <w:sz w:val="22"/>
          <w:szCs w:val="22"/>
        </w:rPr>
        <w:t>.</w:t>
      </w:r>
    </w:p>
    <w:p w14:paraId="6B07D97B" w14:textId="77777777" w:rsidR="00B97294" w:rsidRPr="009618B5" w:rsidRDefault="00B97294" w:rsidP="009618B5">
      <w:pPr>
        <w:jc w:val="both"/>
        <w:rPr>
          <w:rFonts w:ascii="Arial" w:eastAsia="Calibri" w:hAnsi="Arial" w:cs="Arial"/>
          <w:sz w:val="22"/>
          <w:szCs w:val="22"/>
        </w:rPr>
      </w:pPr>
    </w:p>
    <w:p w14:paraId="70094D52" w14:textId="77777777" w:rsidR="00FB6254" w:rsidRPr="009618B5" w:rsidRDefault="00FB6254" w:rsidP="009618B5">
      <w:pPr>
        <w:jc w:val="both"/>
        <w:rPr>
          <w:rFonts w:ascii="Arial" w:eastAsia="Times New Roman" w:hAnsi="Arial" w:cs="Arial"/>
          <w:bCs/>
          <w:sz w:val="22"/>
          <w:szCs w:val="22"/>
          <w:lang w:eastAsia="es-CO"/>
        </w:rPr>
      </w:pPr>
      <w:r w:rsidRPr="009618B5">
        <w:rPr>
          <w:rFonts w:ascii="Arial" w:eastAsia="Calibri" w:hAnsi="Arial" w:cs="Arial"/>
          <w:b/>
          <w:sz w:val="22"/>
          <w:szCs w:val="22"/>
        </w:rPr>
        <w:t>Artículo 3º-</w:t>
      </w:r>
      <w:r w:rsidRPr="009618B5">
        <w:rPr>
          <w:rFonts w:ascii="Arial" w:eastAsia="Calibri" w:hAnsi="Arial" w:cs="Arial"/>
          <w:sz w:val="22"/>
          <w:szCs w:val="22"/>
        </w:rPr>
        <w:t xml:space="preserve"> </w:t>
      </w:r>
      <w:r w:rsidRPr="009618B5">
        <w:rPr>
          <w:rFonts w:ascii="Arial" w:eastAsia="Calibri" w:hAnsi="Arial" w:cs="Arial"/>
          <w:b/>
          <w:sz w:val="22"/>
          <w:szCs w:val="22"/>
        </w:rPr>
        <w:t>Períodos de aplicación de la tasa compensada.</w:t>
      </w:r>
      <w:r w:rsidRPr="009618B5">
        <w:rPr>
          <w:rFonts w:ascii="Arial" w:eastAsia="Calibri" w:hAnsi="Arial" w:cs="Arial"/>
          <w:sz w:val="22"/>
          <w:szCs w:val="22"/>
        </w:rPr>
        <w:t xml:space="preserve"> </w:t>
      </w:r>
      <w:r w:rsidRPr="009618B5">
        <w:rPr>
          <w:rFonts w:ascii="Arial" w:eastAsia="Times New Roman" w:hAnsi="Arial" w:cs="Arial"/>
          <w:bCs/>
          <w:sz w:val="22"/>
          <w:szCs w:val="22"/>
          <w:lang w:eastAsia="es-CO"/>
        </w:rPr>
        <w:t xml:space="preserve">Para cada préstamo aprobado y desembolsado por la entidad financiera, la aplicación de la tasa compensada se iniciará: </w:t>
      </w:r>
    </w:p>
    <w:p w14:paraId="79EBED9F" w14:textId="77777777" w:rsidR="00B97294" w:rsidRPr="009618B5" w:rsidRDefault="00B97294" w:rsidP="009618B5">
      <w:pPr>
        <w:jc w:val="both"/>
        <w:rPr>
          <w:rFonts w:ascii="Arial" w:eastAsia="Times New Roman" w:hAnsi="Arial" w:cs="Arial"/>
          <w:bCs/>
          <w:sz w:val="22"/>
          <w:szCs w:val="22"/>
          <w:lang w:eastAsia="es-CO"/>
        </w:rPr>
      </w:pPr>
    </w:p>
    <w:p w14:paraId="2FE83E6C" w14:textId="08019D01" w:rsidR="00FB6254" w:rsidRPr="009618B5" w:rsidRDefault="00C93828" w:rsidP="009618B5">
      <w:pPr>
        <w:pStyle w:val="Prrafodelista"/>
        <w:numPr>
          <w:ilvl w:val="0"/>
          <w:numId w:val="19"/>
        </w:numPr>
        <w:contextualSpacing/>
        <w:jc w:val="both"/>
        <w:rPr>
          <w:rFonts w:ascii="Arial" w:hAnsi="Arial" w:cs="Arial"/>
          <w:bCs/>
          <w:sz w:val="22"/>
          <w:szCs w:val="22"/>
          <w:lang w:eastAsia="es-CO"/>
        </w:rPr>
      </w:pPr>
      <w:r>
        <w:rPr>
          <w:rFonts w:ascii="Arial" w:hAnsi="Arial" w:cs="Arial"/>
          <w:bCs/>
          <w:sz w:val="22"/>
          <w:szCs w:val="22"/>
          <w:lang w:eastAsia="es-CO"/>
        </w:rPr>
        <w:t>D</w:t>
      </w:r>
      <w:r w:rsidR="00FB6254" w:rsidRPr="009618B5">
        <w:rPr>
          <w:rFonts w:ascii="Arial" w:hAnsi="Arial" w:cs="Arial"/>
          <w:bCs/>
          <w:sz w:val="22"/>
          <w:szCs w:val="22"/>
          <w:lang w:eastAsia="es-CO"/>
        </w:rPr>
        <w:t>esde el primer semestre de liquidación de intereses del préstamo</w:t>
      </w:r>
      <w:r>
        <w:rPr>
          <w:rFonts w:ascii="Arial" w:hAnsi="Arial" w:cs="Arial"/>
          <w:bCs/>
          <w:sz w:val="22"/>
          <w:szCs w:val="22"/>
          <w:lang w:eastAsia="es-CO"/>
        </w:rPr>
        <w:t>,</w:t>
      </w:r>
      <w:r w:rsidR="00FB6254" w:rsidRPr="009618B5">
        <w:rPr>
          <w:rFonts w:ascii="Arial" w:hAnsi="Arial" w:cs="Arial"/>
          <w:bCs/>
          <w:sz w:val="22"/>
          <w:szCs w:val="22"/>
          <w:lang w:eastAsia="es-CO"/>
        </w:rPr>
        <w:t xml:space="preserve"> cuando la fecha de comprobación de las inversiones realizadas por el prestatario ante la entidad financiera prestamista ocurra a más tardar el día ciento treinta (130), contado desde la fecha de desembolso del préstamo.</w:t>
      </w:r>
    </w:p>
    <w:p w14:paraId="7BAF83FB" w14:textId="77777777" w:rsidR="00FB6254" w:rsidRPr="009618B5" w:rsidRDefault="00FB6254" w:rsidP="00FB6254">
      <w:pPr>
        <w:pStyle w:val="Prrafodelista"/>
        <w:rPr>
          <w:rFonts w:ascii="Arial" w:hAnsi="Arial" w:cs="Arial"/>
          <w:bCs/>
          <w:sz w:val="22"/>
          <w:szCs w:val="22"/>
          <w:lang w:eastAsia="es-CO"/>
        </w:rPr>
      </w:pPr>
    </w:p>
    <w:p w14:paraId="176730B8" w14:textId="299E0B6E" w:rsidR="00FB6254" w:rsidRDefault="009618B5" w:rsidP="009618B5">
      <w:pPr>
        <w:pStyle w:val="Prrafodelista"/>
        <w:numPr>
          <w:ilvl w:val="0"/>
          <w:numId w:val="19"/>
        </w:numPr>
        <w:contextualSpacing/>
        <w:jc w:val="both"/>
        <w:rPr>
          <w:rFonts w:ascii="Arial" w:hAnsi="Arial" w:cs="Arial"/>
          <w:bCs/>
          <w:sz w:val="22"/>
          <w:szCs w:val="22"/>
          <w:lang w:eastAsia="es-CO"/>
        </w:rPr>
      </w:pPr>
      <w:r>
        <w:rPr>
          <w:rFonts w:ascii="Arial" w:hAnsi="Arial" w:cs="Arial"/>
          <w:bCs/>
          <w:sz w:val="22"/>
          <w:szCs w:val="22"/>
          <w:lang w:eastAsia="es-CO"/>
        </w:rPr>
        <w:t>D</w:t>
      </w:r>
      <w:r w:rsidR="00FB6254" w:rsidRPr="009618B5">
        <w:rPr>
          <w:rFonts w:ascii="Arial" w:hAnsi="Arial" w:cs="Arial"/>
          <w:bCs/>
          <w:sz w:val="22"/>
          <w:szCs w:val="22"/>
          <w:lang w:eastAsia="es-CO"/>
        </w:rPr>
        <w:t>esde el segundo semestre de liquidación de intereses del préstamo cuando la fecha de comprobación de las inversiones realizadas por el prestatario ante la entidad financiera prestamista ocurra después del día ciento treinta (130), contado desde la f</w:t>
      </w:r>
      <w:r w:rsidR="00074C70">
        <w:rPr>
          <w:rFonts w:ascii="Arial" w:hAnsi="Arial" w:cs="Arial"/>
          <w:bCs/>
          <w:sz w:val="22"/>
          <w:szCs w:val="22"/>
          <w:lang w:eastAsia="es-CO"/>
        </w:rPr>
        <w:t xml:space="preserve">echa de desembolso del préstamo, siempre y cuando no se supere el </w:t>
      </w:r>
      <w:r w:rsidR="00074C70">
        <w:rPr>
          <w:rFonts w:ascii="Arial" w:hAnsi="Arial" w:cs="Arial"/>
          <w:bCs/>
          <w:sz w:val="22"/>
          <w:szCs w:val="22"/>
          <w:lang w:eastAsia="es-CO"/>
        </w:rPr>
        <w:lastRenderedPageBreak/>
        <w:t xml:space="preserve">plazo máximo de ejecución de las inversiones a que se refiere el artículo noveno de esta resolución. </w:t>
      </w:r>
    </w:p>
    <w:p w14:paraId="6B2B3712" w14:textId="77777777" w:rsidR="009618B5" w:rsidRPr="009618B5" w:rsidRDefault="009618B5" w:rsidP="009618B5">
      <w:pPr>
        <w:pStyle w:val="Prrafodelista"/>
        <w:rPr>
          <w:rFonts w:ascii="Arial" w:hAnsi="Arial" w:cs="Arial"/>
          <w:bCs/>
          <w:sz w:val="22"/>
          <w:szCs w:val="22"/>
          <w:lang w:eastAsia="es-CO"/>
        </w:rPr>
      </w:pPr>
    </w:p>
    <w:p w14:paraId="6D63F631" w14:textId="77777777" w:rsidR="00B97294" w:rsidRPr="009618B5" w:rsidRDefault="00FB6254" w:rsidP="009618B5">
      <w:pPr>
        <w:jc w:val="both"/>
        <w:rPr>
          <w:rFonts w:ascii="Arial" w:eastAsia="Calibri" w:hAnsi="Arial" w:cs="Arial"/>
          <w:sz w:val="22"/>
          <w:szCs w:val="22"/>
        </w:rPr>
      </w:pPr>
      <w:r w:rsidRPr="009618B5">
        <w:rPr>
          <w:rFonts w:ascii="Arial" w:eastAsia="Times New Roman" w:hAnsi="Arial" w:cs="Arial"/>
          <w:bCs/>
          <w:sz w:val="22"/>
          <w:szCs w:val="22"/>
          <w:lang w:eastAsia="es-CO"/>
        </w:rPr>
        <w:t>En ambos casos, la aplicación de la tasa compensada se extenderá hasta que se cumpla el plazo pactado para la amortización del principal de la deuda, o hasta que se cumplan cinco (5) años contados desde la fecha de desembolso del préstamo cuando dicho plazo, incluido el período de gracia, fuere superior.</w:t>
      </w:r>
    </w:p>
    <w:p w14:paraId="307E5768" w14:textId="77777777" w:rsidR="00B97294" w:rsidRPr="009618B5" w:rsidRDefault="00B97294" w:rsidP="009618B5">
      <w:pPr>
        <w:jc w:val="both"/>
        <w:rPr>
          <w:rFonts w:ascii="Arial" w:eastAsia="Calibri" w:hAnsi="Arial" w:cs="Arial"/>
          <w:sz w:val="22"/>
          <w:szCs w:val="22"/>
        </w:rPr>
      </w:pPr>
    </w:p>
    <w:p w14:paraId="50F240B4" w14:textId="496DD222" w:rsidR="00FB6254" w:rsidRPr="009618B5" w:rsidRDefault="00FB6254" w:rsidP="009618B5">
      <w:pPr>
        <w:jc w:val="both"/>
        <w:rPr>
          <w:rFonts w:ascii="Arial" w:eastAsia="Times New Roman" w:hAnsi="Arial" w:cs="Arial"/>
          <w:bCs/>
          <w:sz w:val="22"/>
          <w:szCs w:val="22"/>
          <w:lang w:eastAsia="es-CO"/>
        </w:rPr>
      </w:pPr>
      <w:r w:rsidRPr="009618B5">
        <w:rPr>
          <w:rFonts w:ascii="Arial" w:eastAsia="Calibri" w:hAnsi="Arial" w:cs="Arial"/>
          <w:b/>
          <w:sz w:val="22"/>
          <w:szCs w:val="22"/>
        </w:rPr>
        <w:t>Artículo 4° - Mecanismo mediante el cual opera la compensación.</w:t>
      </w:r>
      <w:r w:rsidRPr="009618B5">
        <w:rPr>
          <w:rFonts w:ascii="Arial" w:eastAsia="Calibri" w:hAnsi="Arial" w:cs="Arial"/>
          <w:sz w:val="22"/>
          <w:szCs w:val="22"/>
        </w:rPr>
        <w:t xml:space="preserve"> En cada fecha de pago de intereses que corresponda a un período de aplicación de la tasa compensada para un préstamo, el Ministerio de Minas y Energía</w:t>
      </w:r>
      <w:r w:rsidR="005E2679">
        <w:rPr>
          <w:rFonts w:ascii="Arial" w:eastAsia="Calibri" w:hAnsi="Arial" w:cs="Arial"/>
          <w:sz w:val="22"/>
          <w:szCs w:val="22"/>
        </w:rPr>
        <w:t>,</w:t>
      </w:r>
      <w:r w:rsidRPr="009618B5">
        <w:rPr>
          <w:rFonts w:ascii="Arial" w:eastAsia="Calibri" w:hAnsi="Arial" w:cs="Arial"/>
          <w:sz w:val="22"/>
          <w:szCs w:val="22"/>
        </w:rPr>
        <w:t xml:space="preserve"> con cargo a recursos apropiados en su </w:t>
      </w:r>
      <w:r w:rsidRPr="009618B5">
        <w:rPr>
          <w:rFonts w:ascii="Arial" w:eastAsia="Times New Roman" w:hAnsi="Arial" w:cs="Arial"/>
          <w:bCs/>
          <w:sz w:val="22"/>
          <w:szCs w:val="22"/>
          <w:lang w:eastAsia="es-CO"/>
        </w:rPr>
        <w:t>presupuesto, compensará a la entidad financiera prestamista el diferencial de ingresos que para el respectivo período de liquidación resulte de la reducción en la tasa de interés, de conformidad con lo señalado en los artículos segundo y  tercero de esta resolución.</w:t>
      </w:r>
    </w:p>
    <w:p w14:paraId="18977FBB" w14:textId="77777777" w:rsidR="00B97294" w:rsidRPr="009618B5" w:rsidRDefault="00B97294" w:rsidP="009618B5">
      <w:pPr>
        <w:jc w:val="both"/>
        <w:rPr>
          <w:rFonts w:ascii="Arial" w:eastAsia="Times New Roman" w:hAnsi="Arial" w:cs="Arial"/>
          <w:bCs/>
          <w:sz w:val="22"/>
          <w:szCs w:val="22"/>
          <w:lang w:eastAsia="es-CO"/>
        </w:rPr>
      </w:pPr>
    </w:p>
    <w:p w14:paraId="78A91387" w14:textId="15234064" w:rsidR="00FB6254" w:rsidRPr="009618B5" w:rsidRDefault="00FB6254" w:rsidP="009618B5">
      <w:pPr>
        <w:jc w:val="both"/>
        <w:rPr>
          <w:rFonts w:ascii="Arial" w:eastAsia="Calibri" w:hAnsi="Arial" w:cs="Arial"/>
          <w:sz w:val="22"/>
          <w:szCs w:val="22"/>
        </w:rPr>
      </w:pPr>
      <w:r w:rsidRPr="009618B5">
        <w:rPr>
          <w:rFonts w:ascii="Arial" w:eastAsia="Calibri" w:hAnsi="Arial" w:cs="Arial"/>
          <w:b/>
          <w:sz w:val="22"/>
          <w:szCs w:val="22"/>
        </w:rPr>
        <w:t xml:space="preserve">Parágrafo. </w:t>
      </w:r>
      <w:r w:rsidRPr="009618B5">
        <w:rPr>
          <w:rFonts w:ascii="Arial" w:eastAsia="Calibri" w:hAnsi="Arial" w:cs="Arial"/>
          <w:sz w:val="22"/>
          <w:szCs w:val="22"/>
        </w:rPr>
        <w:t xml:space="preserve">En el convenio que celebren el Ministerio de Minas y Energía y la entidad financiera para la implementación de la línea de crédito que se establece en el artículo primero de esta resolución, las partes acordarán entre otros aspectos, la fuente, la causación y la forma de pago de la compensación. </w:t>
      </w:r>
    </w:p>
    <w:p w14:paraId="7522DBB7" w14:textId="77777777" w:rsidR="00B97294" w:rsidRPr="009618B5" w:rsidRDefault="00B97294" w:rsidP="009618B5">
      <w:pPr>
        <w:rPr>
          <w:rFonts w:ascii="Arial" w:eastAsia="Calibri" w:hAnsi="Arial" w:cs="Arial"/>
          <w:sz w:val="22"/>
          <w:szCs w:val="22"/>
        </w:rPr>
      </w:pPr>
    </w:p>
    <w:p w14:paraId="095F0F98" w14:textId="47876C71" w:rsidR="00FB6254" w:rsidRPr="009618B5" w:rsidRDefault="00FB6254" w:rsidP="009618B5">
      <w:pPr>
        <w:jc w:val="both"/>
        <w:rPr>
          <w:rFonts w:ascii="Arial" w:eastAsia="Calibri" w:hAnsi="Arial" w:cs="Arial"/>
          <w:sz w:val="22"/>
          <w:szCs w:val="22"/>
        </w:rPr>
      </w:pPr>
      <w:r w:rsidRPr="009618B5">
        <w:rPr>
          <w:rFonts w:ascii="Arial" w:eastAsia="Calibri" w:hAnsi="Arial" w:cs="Arial"/>
          <w:b/>
          <w:sz w:val="22"/>
          <w:szCs w:val="22"/>
        </w:rPr>
        <w:t xml:space="preserve">Artículo 5º - Vigencia de la línea de crédito. </w:t>
      </w:r>
      <w:r w:rsidRPr="009618B5">
        <w:rPr>
          <w:rFonts w:ascii="Arial" w:eastAsia="Calibri" w:hAnsi="Arial" w:cs="Arial"/>
          <w:sz w:val="22"/>
          <w:szCs w:val="22"/>
        </w:rPr>
        <w:t>La entidad financiera con la cual el Ministerio de Minas y Energía haya celebrado convenio para la implementación de la línea de crédito que se establece en el artículo primero de esta resol</w:t>
      </w:r>
      <w:r w:rsidR="00395F95">
        <w:rPr>
          <w:rFonts w:ascii="Arial" w:eastAsia="Calibri" w:hAnsi="Arial" w:cs="Arial"/>
          <w:sz w:val="22"/>
          <w:szCs w:val="22"/>
        </w:rPr>
        <w:t>ución, podrá aprobar hasta el 26</w:t>
      </w:r>
      <w:r w:rsidRPr="009618B5">
        <w:rPr>
          <w:rFonts w:ascii="Arial" w:eastAsia="Calibri" w:hAnsi="Arial" w:cs="Arial"/>
          <w:sz w:val="22"/>
          <w:szCs w:val="22"/>
        </w:rPr>
        <w:t xml:space="preserve"> de diciembre de</w:t>
      </w:r>
      <w:r w:rsidR="00EB394D">
        <w:rPr>
          <w:rFonts w:ascii="Arial" w:eastAsia="Calibri" w:hAnsi="Arial" w:cs="Arial"/>
          <w:sz w:val="22"/>
          <w:szCs w:val="22"/>
        </w:rPr>
        <w:t xml:space="preserve"> 2017 </w:t>
      </w:r>
      <w:r w:rsidRPr="009618B5">
        <w:rPr>
          <w:rFonts w:ascii="Arial" w:eastAsia="Calibri" w:hAnsi="Arial" w:cs="Arial"/>
          <w:sz w:val="22"/>
          <w:szCs w:val="22"/>
        </w:rPr>
        <w:t>o hasta la fecha en la cual se comprometan los recursos</w:t>
      </w:r>
      <w:r w:rsidR="005E2679">
        <w:rPr>
          <w:rFonts w:ascii="Arial" w:eastAsia="Calibri" w:hAnsi="Arial" w:cs="Arial"/>
          <w:sz w:val="22"/>
          <w:szCs w:val="22"/>
        </w:rPr>
        <w:t xml:space="preserve"> de compensación disponibles, lo</w:t>
      </w:r>
      <w:r w:rsidRPr="009618B5">
        <w:rPr>
          <w:rFonts w:ascii="Arial" w:eastAsia="Calibri" w:hAnsi="Arial" w:cs="Arial"/>
          <w:sz w:val="22"/>
          <w:szCs w:val="22"/>
        </w:rPr>
        <w:t xml:space="preserve"> que ocurra primero, el otorgamiento de préstamos con tasa compensada a los solicitantes que cumplan los requisitos de elegibilidad que se señalan en el artículo séptimo de esta resolución.</w:t>
      </w:r>
    </w:p>
    <w:p w14:paraId="6CD2FC38" w14:textId="77777777" w:rsidR="00B97294" w:rsidRPr="009618B5" w:rsidRDefault="00B97294" w:rsidP="009618B5">
      <w:pPr>
        <w:rPr>
          <w:rFonts w:ascii="Arial" w:eastAsia="Calibri" w:hAnsi="Arial" w:cs="Arial"/>
          <w:sz w:val="22"/>
          <w:szCs w:val="22"/>
        </w:rPr>
      </w:pPr>
    </w:p>
    <w:p w14:paraId="7358B44D" w14:textId="77777777" w:rsidR="00FB6254" w:rsidRPr="009618B5" w:rsidRDefault="00FB6254" w:rsidP="009618B5">
      <w:pPr>
        <w:jc w:val="both"/>
        <w:rPr>
          <w:rFonts w:ascii="Arial" w:eastAsia="Calibri" w:hAnsi="Arial" w:cs="Arial"/>
          <w:sz w:val="22"/>
          <w:szCs w:val="22"/>
        </w:rPr>
      </w:pPr>
      <w:r w:rsidRPr="009618B5">
        <w:rPr>
          <w:rFonts w:ascii="Arial" w:eastAsia="Calibri" w:hAnsi="Arial" w:cs="Arial"/>
          <w:b/>
          <w:sz w:val="22"/>
          <w:szCs w:val="22"/>
        </w:rPr>
        <w:t xml:space="preserve">Artículo 6° - Monto máximo de los préstamos con tasa compensada.  </w:t>
      </w:r>
      <w:r w:rsidRPr="009618B5">
        <w:rPr>
          <w:rFonts w:ascii="Arial" w:eastAsia="Calibri" w:hAnsi="Arial" w:cs="Arial"/>
          <w:sz w:val="22"/>
          <w:szCs w:val="22"/>
        </w:rPr>
        <w:t>El monto de cada préstamo con tasa compensada que la entidad financiera prestamista otorgue, dentro de la línea de crédito a que se refiere el artículo primero de esta resolución, no podrá superar la suma de QUINIENTOS MILLONES DE PESOS MONEDA LEGAL ($500.000.000).</w:t>
      </w:r>
    </w:p>
    <w:p w14:paraId="62632978" w14:textId="77777777" w:rsidR="00E2652F" w:rsidRPr="009618B5" w:rsidRDefault="00E2652F" w:rsidP="009618B5">
      <w:pPr>
        <w:rPr>
          <w:rFonts w:ascii="Arial" w:eastAsia="Calibri" w:hAnsi="Arial" w:cs="Arial"/>
          <w:b/>
          <w:sz w:val="22"/>
          <w:szCs w:val="22"/>
        </w:rPr>
      </w:pPr>
    </w:p>
    <w:p w14:paraId="2D09F020" w14:textId="6545A1A1" w:rsidR="00FB6254" w:rsidRPr="009618B5" w:rsidRDefault="00FB6254" w:rsidP="009618B5">
      <w:pPr>
        <w:jc w:val="both"/>
        <w:rPr>
          <w:rFonts w:ascii="Arial" w:eastAsia="Calibri" w:hAnsi="Arial" w:cs="Arial"/>
          <w:sz w:val="22"/>
          <w:szCs w:val="22"/>
        </w:rPr>
      </w:pPr>
      <w:r w:rsidRPr="009618B5">
        <w:rPr>
          <w:rFonts w:ascii="Arial" w:eastAsia="Calibri" w:hAnsi="Arial" w:cs="Arial"/>
          <w:b/>
          <w:sz w:val="22"/>
          <w:szCs w:val="22"/>
        </w:rPr>
        <w:t>Artículo 7° - Requisitos de elegibilidad para solicitar préstamos con tasa compensada.</w:t>
      </w:r>
      <w:r w:rsidRPr="009618B5">
        <w:rPr>
          <w:rFonts w:ascii="Arial" w:eastAsia="Calibri" w:hAnsi="Arial" w:cs="Arial"/>
          <w:sz w:val="22"/>
          <w:szCs w:val="22"/>
        </w:rPr>
        <w:t xml:space="preserve"> Dentro de la vigencia de la línea de crédito que se indica en el artículo quinto y sin exceder el monto máximo establecido en el artículo sexto de esta resolución, serán elegibles para solicitar a la entidad financiera un (1) préstamo con tasa compensada</w:t>
      </w:r>
      <w:r w:rsidR="005E2679">
        <w:rPr>
          <w:rFonts w:ascii="Arial" w:eastAsia="Calibri" w:hAnsi="Arial" w:cs="Arial"/>
          <w:sz w:val="22"/>
          <w:szCs w:val="22"/>
        </w:rPr>
        <w:t>,</w:t>
      </w:r>
      <w:r w:rsidRPr="009618B5">
        <w:rPr>
          <w:rFonts w:ascii="Arial" w:eastAsia="Calibri" w:hAnsi="Arial" w:cs="Arial"/>
          <w:sz w:val="22"/>
          <w:szCs w:val="22"/>
        </w:rPr>
        <w:t xml:space="preserve"> las personas naturales o jurídicas que reali</w:t>
      </w:r>
      <w:r w:rsidR="005E2679">
        <w:rPr>
          <w:rFonts w:ascii="Arial" w:eastAsia="Calibri" w:hAnsi="Arial" w:cs="Arial"/>
          <w:sz w:val="22"/>
          <w:szCs w:val="22"/>
        </w:rPr>
        <w:t xml:space="preserve">zan </w:t>
      </w:r>
      <w:r w:rsidRPr="009618B5">
        <w:rPr>
          <w:rFonts w:ascii="Arial" w:eastAsia="Calibri" w:hAnsi="Arial" w:cs="Arial"/>
          <w:sz w:val="22"/>
          <w:szCs w:val="22"/>
        </w:rPr>
        <w:t xml:space="preserve">explotaciones mineras en pequeña escala de producción mediante un título minero, o </w:t>
      </w:r>
      <w:r w:rsidR="005E2679">
        <w:rPr>
          <w:rFonts w:ascii="Arial" w:eastAsia="Calibri" w:hAnsi="Arial" w:cs="Arial"/>
          <w:sz w:val="22"/>
          <w:szCs w:val="22"/>
        </w:rPr>
        <w:t xml:space="preserve">que están </w:t>
      </w:r>
      <w:r w:rsidRPr="009618B5">
        <w:rPr>
          <w:rFonts w:ascii="Arial" w:eastAsia="Calibri" w:hAnsi="Arial" w:cs="Arial"/>
          <w:sz w:val="22"/>
          <w:szCs w:val="22"/>
        </w:rPr>
        <w:t>amparadas por este</w:t>
      </w:r>
      <w:r w:rsidR="007141FC">
        <w:rPr>
          <w:rFonts w:ascii="Arial" w:eastAsia="Calibri" w:hAnsi="Arial" w:cs="Arial"/>
          <w:sz w:val="22"/>
          <w:szCs w:val="22"/>
        </w:rPr>
        <w:t xml:space="preserve"> </w:t>
      </w:r>
      <w:r w:rsidRPr="009618B5">
        <w:rPr>
          <w:rFonts w:ascii="Arial" w:eastAsia="Calibri" w:hAnsi="Arial" w:cs="Arial"/>
          <w:sz w:val="22"/>
          <w:szCs w:val="22"/>
        </w:rPr>
        <w:t xml:space="preserve">como beneficiarios de subcontratos de formalización minera, siempre que, </w:t>
      </w:r>
      <w:r w:rsidR="005E2679">
        <w:rPr>
          <w:rFonts w:ascii="Arial" w:eastAsia="Calibri" w:hAnsi="Arial" w:cs="Arial"/>
          <w:sz w:val="22"/>
          <w:szCs w:val="22"/>
        </w:rPr>
        <w:t xml:space="preserve">y  adicionalmente </w:t>
      </w:r>
      <w:r w:rsidRPr="009618B5">
        <w:rPr>
          <w:rFonts w:ascii="Arial" w:eastAsia="Calibri" w:hAnsi="Arial" w:cs="Arial"/>
          <w:sz w:val="22"/>
          <w:szCs w:val="22"/>
        </w:rPr>
        <w:t xml:space="preserve"> a las condiciones exigidas por la entidad financiera, reúnan los siguientes requisitos:</w:t>
      </w:r>
    </w:p>
    <w:p w14:paraId="73536C00" w14:textId="77777777" w:rsidR="00E2652F" w:rsidRPr="009618B5" w:rsidRDefault="00E2652F" w:rsidP="00FB6254">
      <w:pPr>
        <w:rPr>
          <w:rFonts w:ascii="Arial" w:eastAsia="Calibri" w:hAnsi="Arial" w:cs="Arial"/>
          <w:b/>
          <w:sz w:val="22"/>
          <w:szCs w:val="22"/>
        </w:rPr>
      </w:pPr>
    </w:p>
    <w:p w14:paraId="714DC2BB" w14:textId="222ECB6B" w:rsidR="00FB6254" w:rsidRDefault="00FB6254" w:rsidP="009618B5">
      <w:pPr>
        <w:pStyle w:val="Prrafodelista"/>
        <w:numPr>
          <w:ilvl w:val="0"/>
          <w:numId w:val="15"/>
        </w:numPr>
        <w:ind w:left="714" w:hanging="357"/>
        <w:jc w:val="both"/>
        <w:rPr>
          <w:rFonts w:ascii="Arial" w:eastAsia="Calibri" w:hAnsi="Arial" w:cs="Arial"/>
          <w:sz w:val="22"/>
          <w:szCs w:val="22"/>
        </w:rPr>
      </w:pPr>
      <w:r w:rsidRPr="009618B5">
        <w:rPr>
          <w:rFonts w:ascii="Arial" w:eastAsia="Calibri" w:hAnsi="Arial" w:cs="Arial"/>
          <w:sz w:val="22"/>
          <w:szCs w:val="22"/>
        </w:rPr>
        <w:t xml:space="preserve">Demostrar una escala de producción anual, con base en lo aprobado en el respectivo Plan de Trabajos y Obras (PTO) o el documento técnico equivalente, que no exceda los topes para pequeña minería establecidos en el artículo </w:t>
      </w:r>
      <w:r w:rsidR="00DB5989" w:rsidRPr="00DB5989">
        <w:rPr>
          <w:rFonts w:ascii="Arial" w:eastAsia="Calibri" w:hAnsi="Arial" w:cs="Arial"/>
          <w:sz w:val="22"/>
          <w:szCs w:val="22"/>
        </w:rPr>
        <w:t>2.2.5.1.5.5</w:t>
      </w:r>
      <w:r w:rsidR="00DB5989">
        <w:rPr>
          <w:rFonts w:ascii="Arial" w:eastAsia="Calibri" w:hAnsi="Arial" w:cs="Arial"/>
          <w:sz w:val="22"/>
          <w:szCs w:val="22"/>
        </w:rPr>
        <w:t xml:space="preserve"> del Decreto </w:t>
      </w:r>
      <w:r w:rsidR="00DB5989" w:rsidRPr="00DB5989">
        <w:rPr>
          <w:rFonts w:ascii="Arial" w:eastAsia="Calibri" w:hAnsi="Arial" w:cs="Arial"/>
          <w:sz w:val="22"/>
          <w:szCs w:val="22"/>
        </w:rPr>
        <w:t>1666</w:t>
      </w:r>
      <w:r w:rsidRPr="009618B5">
        <w:rPr>
          <w:rFonts w:ascii="Arial" w:eastAsia="Calibri" w:hAnsi="Arial" w:cs="Arial"/>
          <w:sz w:val="22"/>
          <w:szCs w:val="22"/>
        </w:rPr>
        <w:t xml:space="preserve"> de 201</w:t>
      </w:r>
      <w:r w:rsidR="005E2679">
        <w:rPr>
          <w:rFonts w:ascii="Arial" w:eastAsia="Calibri" w:hAnsi="Arial" w:cs="Arial"/>
          <w:sz w:val="22"/>
          <w:szCs w:val="22"/>
        </w:rPr>
        <w:t>6, reglamentario del artículo 21</w:t>
      </w:r>
      <w:r w:rsidRPr="009618B5">
        <w:rPr>
          <w:rFonts w:ascii="Arial" w:eastAsia="Calibri" w:hAnsi="Arial" w:cs="Arial"/>
          <w:sz w:val="22"/>
          <w:szCs w:val="22"/>
        </w:rPr>
        <w:t xml:space="preserve"> de la Ley 1753 de 2015.</w:t>
      </w:r>
    </w:p>
    <w:p w14:paraId="11AE4152" w14:textId="77777777" w:rsidR="009618B5" w:rsidRPr="009618B5" w:rsidRDefault="009618B5" w:rsidP="009618B5">
      <w:pPr>
        <w:pStyle w:val="Prrafodelista"/>
        <w:ind w:left="714"/>
        <w:jc w:val="both"/>
        <w:rPr>
          <w:rFonts w:ascii="Arial" w:eastAsia="Calibri" w:hAnsi="Arial" w:cs="Arial"/>
          <w:sz w:val="22"/>
          <w:szCs w:val="22"/>
        </w:rPr>
      </w:pPr>
    </w:p>
    <w:p w14:paraId="4F34683C" w14:textId="77777777" w:rsidR="00FB6254" w:rsidRDefault="00FB6254" w:rsidP="009618B5">
      <w:pPr>
        <w:pStyle w:val="Prrafodelista"/>
        <w:numPr>
          <w:ilvl w:val="0"/>
          <w:numId w:val="15"/>
        </w:numPr>
        <w:ind w:left="714" w:hanging="357"/>
        <w:jc w:val="both"/>
        <w:rPr>
          <w:rFonts w:ascii="Arial" w:eastAsia="Calibri" w:hAnsi="Arial" w:cs="Arial"/>
          <w:sz w:val="22"/>
          <w:szCs w:val="22"/>
        </w:rPr>
      </w:pPr>
      <w:r w:rsidRPr="009618B5">
        <w:rPr>
          <w:rFonts w:ascii="Arial" w:eastAsia="Calibri" w:hAnsi="Arial" w:cs="Arial"/>
          <w:sz w:val="22"/>
          <w:szCs w:val="22"/>
        </w:rPr>
        <w:lastRenderedPageBreak/>
        <w:t>Disponer de instrumento ambiental vigente para desarrollar la explotación minera.</w:t>
      </w:r>
    </w:p>
    <w:p w14:paraId="2EBDBD6E" w14:textId="77777777" w:rsidR="009618B5" w:rsidRPr="009618B5" w:rsidRDefault="009618B5" w:rsidP="009618B5">
      <w:pPr>
        <w:pStyle w:val="Prrafodelista"/>
        <w:rPr>
          <w:rFonts w:ascii="Arial" w:eastAsia="Calibri" w:hAnsi="Arial" w:cs="Arial"/>
          <w:sz w:val="22"/>
          <w:szCs w:val="22"/>
        </w:rPr>
      </w:pPr>
    </w:p>
    <w:p w14:paraId="288F99A5" w14:textId="77777777" w:rsidR="00FB6254" w:rsidRPr="00EB394D" w:rsidRDefault="00FB6254" w:rsidP="009618B5">
      <w:pPr>
        <w:pStyle w:val="Prrafodelista"/>
        <w:numPr>
          <w:ilvl w:val="0"/>
          <w:numId w:val="15"/>
        </w:numPr>
        <w:ind w:left="714" w:hanging="357"/>
        <w:jc w:val="both"/>
        <w:rPr>
          <w:rFonts w:ascii="Arial" w:eastAsia="Calibri" w:hAnsi="Arial" w:cs="Arial"/>
          <w:sz w:val="22"/>
          <w:szCs w:val="22"/>
        </w:rPr>
      </w:pPr>
      <w:r w:rsidRPr="00EB394D">
        <w:rPr>
          <w:rFonts w:ascii="Arial" w:eastAsia="Calibri" w:hAnsi="Arial" w:cs="Arial"/>
          <w:sz w:val="22"/>
          <w:szCs w:val="22"/>
        </w:rPr>
        <w:t>Estar participando en el programa de formalización minera del Ministerio de Minas y Energía.</w:t>
      </w:r>
    </w:p>
    <w:p w14:paraId="51613349" w14:textId="77777777" w:rsidR="009618B5" w:rsidRPr="009618B5" w:rsidRDefault="009618B5" w:rsidP="009618B5">
      <w:pPr>
        <w:pStyle w:val="Prrafodelista"/>
        <w:rPr>
          <w:rFonts w:ascii="Arial" w:eastAsia="Calibri" w:hAnsi="Arial" w:cs="Arial"/>
          <w:sz w:val="22"/>
          <w:szCs w:val="22"/>
        </w:rPr>
      </w:pPr>
    </w:p>
    <w:p w14:paraId="28060C3C" w14:textId="6B0A67FB" w:rsidR="00FB6254" w:rsidRDefault="00FB6254" w:rsidP="009618B5">
      <w:pPr>
        <w:pStyle w:val="Prrafodelista"/>
        <w:numPr>
          <w:ilvl w:val="0"/>
          <w:numId w:val="15"/>
        </w:numPr>
        <w:ind w:left="714" w:hanging="357"/>
        <w:jc w:val="both"/>
        <w:rPr>
          <w:rFonts w:ascii="Arial" w:eastAsia="Calibri" w:hAnsi="Arial" w:cs="Arial"/>
          <w:sz w:val="22"/>
          <w:szCs w:val="22"/>
        </w:rPr>
      </w:pPr>
      <w:r w:rsidRPr="009618B5">
        <w:rPr>
          <w:rFonts w:ascii="Arial" w:eastAsia="Calibri" w:hAnsi="Arial" w:cs="Arial"/>
          <w:sz w:val="22"/>
          <w:szCs w:val="22"/>
        </w:rPr>
        <w:t xml:space="preserve">No tener requerimientos pendientes de la Agencia Nacional de Minería (ANM) por mora en el pago de regalías relacionadas con la explotación minera objeto de las inversiones que se </w:t>
      </w:r>
      <w:r w:rsidR="005E2679">
        <w:rPr>
          <w:rFonts w:ascii="Arial" w:eastAsia="Calibri" w:hAnsi="Arial" w:cs="Arial"/>
          <w:sz w:val="22"/>
          <w:szCs w:val="22"/>
        </w:rPr>
        <w:t>pretenden</w:t>
      </w:r>
      <w:r w:rsidRPr="009618B5">
        <w:rPr>
          <w:rFonts w:ascii="Arial" w:eastAsia="Calibri" w:hAnsi="Arial" w:cs="Arial"/>
          <w:sz w:val="22"/>
          <w:szCs w:val="22"/>
        </w:rPr>
        <w:t xml:space="preserve"> financiar con el préstamo a solicitar.</w:t>
      </w:r>
    </w:p>
    <w:p w14:paraId="5CFAE963" w14:textId="77777777" w:rsidR="009618B5" w:rsidRPr="009618B5" w:rsidRDefault="009618B5" w:rsidP="009618B5">
      <w:pPr>
        <w:pStyle w:val="Prrafodelista"/>
        <w:rPr>
          <w:rFonts w:ascii="Arial" w:eastAsia="Calibri" w:hAnsi="Arial" w:cs="Arial"/>
          <w:sz w:val="22"/>
          <w:szCs w:val="22"/>
        </w:rPr>
      </w:pPr>
    </w:p>
    <w:p w14:paraId="0B10239B" w14:textId="77777777" w:rsidR="00FB6254" w:rsidRDefault="00FB6254" w:rsidP="009618B5">
      <w:pPr>
        <w:pStyle w:val="Prrafodelista"/>
        <w:numPr>
          <w:ilvl w:val="0"/>
          <w:numId w:val="15"/>
        </w:numPr>
        <w:ind w:left="714" w:hanging="357"/>
        <w:jc w:val="both"/>
        <w:rPr>
          <w:rFonts w:ascii="Arial" w:eastAsia="Calibri" w:hAnsi="Arial" w:cs="Arial"/>
          <w:sz w:val="22"/>
          <w:szCs w:val="22"/>
        </w:rPr>
      </w:pPr>
      <w:r w:rsidRPr="009618B5">
        <w:rPr>
          <w:rFonts w:ascii="Arial" w:eastAsia="Calibri" w:hAnsi="Arial" w:cs="Arial"/>
          <w:sz w:val="22"/>
          <w:szCs w:val="22"/>
        </w:rPr>
        <w:t>Encontrarse al día en el pago de los aportes de seguridad laboral y social que como empleador le corresponda efectuar.</w:t>
      </w:r>
    </w:p>
    <w:p w14:paraId="76113E87" w14:textId="77777777" w:rsidR="009618B5" w:rsidRPr="009618B5" w:rsidRDefault="009618B5" w:rsidP="009618B5">
      <w:pPr>
        <w:pStyle w:val="Prrafodelista"/>
        <w:rPr>
          <w:rFonts w:ascii="Arial" w:eastAsia="Calibri" w:hAnsi="Arial" w:cs="Arial"/>
          <w:sz w:val="22"/>
          <w:szCs w:val="22"/>
        </w:rPr>
      </w:pPr>
    </w:p>
    <w:p w14:paraId="0532A191" w14:textId="4D654615" w:rsidR="00FB6254" w:rsidRDefault="00FB6254" w:rsidP="009618B5">
      <w:pPr>
        <w:pStyle w:val="Prrafodelista"/>
        <w:numPr>
          <w:ilvl w:val="0"/>
          <w:numId w:val="15"/>
        </w:numPr>
        <w:ind w:left="714" w:hanging="357"/>
        <w:jc w:val="both"/>
        <w:rPr>
          <w:rFonts w:ascii="Arial" w:eastAsia="Calibri" w:hAnsi="Arial" w:cs="Arial"/>
          <w:sz w:val="22"/>
          <w:szCs w:val="22"/>
        </w:rPr>
      </w:pPr>
      <w:r w:rsidRPr="009618B5">
        <w:rPr>
          <w:rFonts w:ascii="Arial" w:eastAsia="Calibri" w:hAnsi="Arial" w:cs="Arial"/>
          <w:sz w:val="22"/>
          <w:szCs w:val="22"/>
        </w:rPr>
        <w:t xml:space="preserve">No habérsele otorgado previamente al solicitante, ni a sus parientes en primer y segundo grado de consanguinidad, o en </w:t>
      </w:r>
      <w:r w:rsidR="00013233">
        <w:rPr>
          <w:rFonts w:ascii="Arial" w:eastAsia="Calibri" w:hAnsi="Arial" w:cs="Arial"/>
          <w:sz w:val="22"/>
          <w:szCs w:val="22"/>
        </w:rPr>
        <w:t>primer y segundo grado</w:t>
      </w:r>
      <w:r w:rsidRPr="009618B5">
        <w:rPr>
          <w:rFonts w:ascii="Arial" w:eastAsia="Calibri" w:hAnsi="Arial" w:cs="Arial"/>
          <w:sz w:val="22"/>
          <w:szCs w:val="22"/>
        </w:rPr>
        <w:t xml:space="preserve"> de afinidad, préstamos con tasa de interés compensada, dentro de la línea de crédito a que se refiere el artículo primero de esta resolución.</w:t>
      </w:r>
    </w:p>
    <w:p w14:paraId="206EA9CF" w14:textId="77777777" w:rsidR="009618B5" w:rsidRPr="009618B5" w:rsidRDefault="009618B5" w:rsidP="009618B5">
      <w:pPr>
        <w:pStyle w:val="Prrafodelista"/>
        <w:rPr>
          <w:rFonts w:ascii="Arial" w:eastAsia="Calibri" w:hAnsi="Arial" w:cs="Arial"/>
          <w:sz w:val="22"/>
          <w:szCs w:val="22"/>
        </w:rPr>
      </w:pPr>
    </w:p>
    <w:p w14:paraId="026CEA42" w14:textId="77777777" w:rsidR="00FB6254" w:rsidRPr="009618B5" w:rsidRDefault="00FB6254" w:rsidP="00E2652F">
      <w:pPr>
        <w:contextualSpacing/>
        <w:jc w:val="both"/>
        <w:rPr>
          <w:rFonts w:ascii="Arial" w:eastAsia="Calibri" w:hAnsi="Arial" w:cs="Arial"/>
          <w:sz w:val="22"/>
          <w:szCs w:val="22"/>
        </w:rPr>
      </w:pPr>
      <w:r w:rsidRPr="009618B5">
        <w:rPr>
          <w:rFonts w:ascii="Arial" w:eastAsia="Calibri" w:hAnsi="Arial" w:cs="Arial"/>
          <w:b/>
          <w:sz w:val="22"/>
          <w:szCs w:val="22"/>
        </w:rPr>
        <w:t>Parágrafo 1.</w:t>
      </w:r>
      <w:r w:rsidRPr="009618B5">
        <w:rPr>
          <w:rFonts w:ascii="Arial" w:eastAsia="Calibri" w:hAnsi="Arial" w:cs="Arial"/>
          <w:sz w:val="22"/>
          <w:szCs w:val="22"/>
        </w:rPr>
        <w:t xml:space="preserve"> El cumplimiento de los anteriores requisitos no asegurará la aprobación de las solicitudes de préstamo con tasa compensada por parte de la entidad financiera receptora, la cual es completamente autónoma en la evaluación de cada solicitud y en la decisión que adopte sobre la misma.</w:t>
      </w:r>
    </w:p>
    <w:p w14:paraId="27638A65" w14:textId="77777777" w:rsidR="00FB6254" w:rsidRPr="009618B5" w:rsidRDefault="00FB6254" w:rsidP="00FB6254">
      <w:pPr>
        <w:contextualSpacing/>
        <w:rPr>
          <w:rFonts w:ascii="Arial" w:eastAsia="Calibri" w:hAnsi="Arial" w:cs="Arial"/>
          <w:sz w:val="22"/>
          <w:szCs w:val="22"/>
        </w:rPr>
      </w:pPr>
    </w:p>
    <w:p w14:paraId="30C102D0" w14:textId="54D18DCC" w:rsidR="00FB6254" w:rsidRPr="009618B5" w:rsidRDefault="00FB6254" w:rsidP="00E2652F">
      <w:pPr>
        <w:contextualSpacing/>
        <w:jc w:val="both"/>
        <w:rPr>
          <w:rFonts w:ascii="Arial" w:eastAsia="Calibri" w:hAnsi="Arial" w:cs="Arial"/>
          <w:sz w:val="22"/>
          <w:szCs w:val="22"/>
        </w:rPr>
      </w:pPr>
      <w:r w:rsidRPr="009618B5">
        <w:rPr>
          <w:rFonts w:ascii="Arial" w:eastAsia="Calibri" w:hAnsi="Arial" w:cs="Arial"/>
          <w:b/>
          <w:sz w:val="22"/>
          <w:szCs w:val="22"/>
        </w:rPr>
        <w:t>Parágrafo 2.</w:t>
      </w:r>
      <w:r w:rsidRPr="009618B5">
        <w:rPr>
          <w:rFonts w:ascii="Arial" w:eastAsia="Calibri" w:hAnsi="Arial" w:cs="Arial"/>
          <w:sz w:val="22"/>
          <w:szCs w:val="22"/>
        </w:rPr>
        <w:t xml:space="preserve"> </w:t>
      </w:r>
      <w:r w:rsidR="005E2679">
        <w:rPr>
          <w:rFonts w:ascii="Arial" w:eastAsia="Calibri" w:hAnsi="Arial" w:cs="Arial"/>
          <w:sz w:val="22"/>
          <w:szCs w:val="22"/>
        </w:rPr>
        <w:t>S</w:t>
      </w:r>
      <w:r w:rsidRPr="009618B5">
        <w:rPr>
          <w:rFonts w:ascii="Arial" w:eastAsia="Calibri" w:hAnsi="Arial" w:cs="Arial"/>
          <w:sz w:val="22"/>
          <w:szCs w:val="22"/>
        </w:rPr>
        <w:t xml:space="preserve">ólo podrá </w:t>
      </w:r>
      <w:r w:rsidR="005E2679">
        <w:rPr>
          <w:rFonts w:ascii="Arial" w:eastAsia="Calibri" w:hAnsi="Arial" w:cs="Arial"/>
          <w:sz w:val="22"/>
          <w:szCs w:val="22"/>
        </w:rPr>
        <w:t xml:space="preserve">presentarse </w:t>
      </w:r>
      <w:r w:rsidRPr="009618B5">
        <w:rPr>
          <w:rFonts w:ascii="Arial" w:eastAsia="Calibri" w:hAnsi="Arial" w:cs="Arial"/>
          <w:sz w:val="22"/>
          <w:szCs w:val="22"/>
        </w:rPr>
        <w:t xml:space="preserve">una (1) solicitud de préstamo con tasa compensada, </w:t>
      </w:r>
      <w:r w:rsidR="005E2679">
        <w:rPr>
          <w:rFonts w:ascii="Arial" w:eastAsia="Calibri" w:hAnsi="Arial" w:cs="Arial"/>
          <w:sz w:val="22"/>
          <w:szCs w:val="22"/>
        </w:rPr>
        <w:t xml:space="preserve">por título minero, </w:t>
      </w:r>
      <w:r w:rsidRPr="009618B5">
        <w:rPr>
          <w:rFonts w:ascii="Arial" w:eastAsia="Calibri" w:hAnsi="Arial" w:cs="Arial"/>
          <w:sz w:val="22"/>
          <w:szCs w:val="22"/>
        </w:rPr>
        <w:t>salvo en los casos de personas asociadas en organismos de naturaleza cooperativa en cuya cabeza se encuentre el título, o de beneficiarios de subcontratos de formalización minera amparados por el mismo título, con autorización previa del Ministerio de Minas y Energía.</w:t>
      </w:r>
    </w:p>
    <w:p w14:paraId="77959FEE" w14:textId="77777777" w:rsidR="00FB6254" w:rsidRPr="009618B5" w:rsidRDefault="00FB6254" w:rsidP="00FB6254">
      <w:pPr>
        <w:ind w:left="720"/>
        <w:contextualSpacing/>
        <w:rPr>
          <w:rFonts w:ascii="Arial" w:eastAsia="Calibri" w:hAnsi="Arial" w:cs="Arial"/>
          <w:sz w:val="22"/>
          <w:szCs w:val="22"/>
        </w:rPr>
      </w:pPr>
      <w:r w:rsidRPr="009618B5">
        <w:rPr>
          <w:rFonts w:ascii="Arial" w:eastAsia="Calibri" w:hAnsi="Arial" w:cs="Arial"/>
          <w:sz w:val="22"/>
          <w:szCs w:val="22"/>
        </w:rPr>
        <w:t xml:space="preserve"> </w:t>
      </w:r>
    </w:p>
    <w:p w14:paraId="42255A68" w14:textId="7734FB34" w:rsidR="00FB6254" w:rsidRDefault="00FB6254" w:rsidP="00E2652F">
      <w:pPr>
        <w:jc w:val="both"/>
        <w:rPr>
          <w:rFonts w:ascii="Arial" w:eastAsia="Calibri" w:hAnsi="Arial" w:cs="Arial"/>
          <w:sz w:val="22"/>
          <w:szCs w:val="22"/>
        </w:rPr>
      </w:pPr>
      <w:r w:rsidRPr="009618B5">
        <w:rPr>
          <w:rFonts w:ascii="Arial" w:eastAsia="Calibri" w:hAnsi="Arial" w:cs="Arial"/>
          <w:b/>
          <w:sz w:val="22"/>
          <w:szCs w:val="22"/>
        </w:rPr>
        <w:t>Artículo 8° - Destinación de los recursos de los préstamos con tasa compensada.</w:t>
      </w:r>
      <w:r w:rsidRPr="009618B5">
        <w:rPr>
          <w:rFonts w:ascii="Arial" w:eastAsia="Calibri" w:hAnsi="Arial" w:cs="Arial"/>
          <w:sz w:val="22"/>
          <w:szCs w:val="22"/>
        </w:rPr>
        <w:t xml:space="preserve">  Los recursos de cada préstamo con tasa compensada que otorgue la entidad financiera prestamista deberán destinarse exclusivamente a financiar inversiones realizadas a partir de la fecha de desembolso del préstamo que permita</w:t>
      </w:r>
      <w:r w:rsidR="00403575">
        <w:rPr>
          <w:rFonts w:ascii="Arial" w:eastAsia="Calibri" w:hAnsi="Arial" w:cs="Arial"/>
          <w:sz w:val="22"/>
          <w:szCs w:val="22"/>
        </w:rPr>
        <w:t>n</w:t>
      </w:r>
      <w:r w:rsidRPr="009618B5">
        <w:rPr>
          <w:rFonts w:ascii="Arial" w:eastAsia="Calibri" w:hAnsi="Arial" w:cs="Arial"/>
          <w:sz w:val="22"/>
          <w:szCs w:val="22"/>
        </w:rPr>
        <w:t xml:space="preserve"> aumentar o sostener la producción minera, y/o conduzcan a mejorar la productividad y/o la seguridad industrial y/o la higiene ocupacional y/o el manejo ambiental en las instalaciones mineras del prestatario. Estas inversiones deberán corresponder a cualquiera de las siguientes dos (2) clases de costo</w:t>
      </w:r>
      <w:r w:rsidR="005E2679">
        <w:rPr>
          <w:rFonts w:ascii="Arial" w:eastAsia="Calibri" w:hAnsi="Arial" w:cs="Arial"/>
          <w:sz w:val="22"/>
          <w:szCs w:val="22"/>
        </w:rPr>
        <w:t>s</w:t>
      </w:r>
      <w:r w:rsidRPr="009618B5">
        <w:rPr>
          <w:rFonts w:ascii="Arial" w:eastAsia="Calibri" w:hAnsi="Arial" w:cs="Arial"/>
          <w:sz w:val="22"/>
          <w:szCs w:val="22"/>
        </w:rPr>
        <w:t>:</w:t>
      </w:r>
    </w:p>
    <w:p w14:paraId="3A1EBBA5" w14:textId="77777777" w:rsidR="009618B5" w:rsidRPr="009618B5" w:rsidRDefault="009618B5" w:rsidP="00E2652F">
      <w:pPr>
        <w:jc w:val="both"/>
        <w:rPr>
          <w:rFonts w:ascii="Arial" w:eastAsia="Calibri" w:hAnsi="Arial" w:cs="Arial"/>
          <w:sz w:val="22"/>
          <w:szCs w:val="22"/>
        </w:rPr>
      </w:pPr>
    </w:p>
    <w:p w14:paraId="2E0A25D1" w14:textId="77777777" w:rsidR="00FB6254" w:rsidRPr="009618B5" w:rsidRDefault="00FB6254" w:rsidP="009618B5">
      <w:pPr>
        <w:pStyle w:val="Prrafodelista"/>
        <w:numPr>
          <w:ilvl w:val="0"/>
          <w:numId w:val="16"/>
        </w:numPr>
        <w:jc w:val="both"/>
        <w:rPr>
          <w:rFonts w:ascii="Arial" w:eastAsia="Calibri" w:hAnsi="Arial" w:cs="Arial"/>
          <w:sz w:val="22"/>
          <w:szCs w:val="22"/>
        </w:rPr>
      </w:pPr>
      <w:r w:rsidRPr="009618B5">
        <w:rPr>
          <w:rFonts w:ascii="Arial" w:eastAsia="Calibri" w:hAnsi="Arial" w:cs="Arial"/>
          <w:sz w:val="22"/>
          <w:szCs w:val="22"/>
        </w:rPr>
        <w:t>Los costos de adquisición mediante compra, y en estado nuevo, de maquinaria, equipos, redes y otros activos fijos relacionados con los sistemas de extracción del mineral, transporte, ventilación, bombeo, aire comprimido, conducción eléctrica, manejo y tratamiento de aguas residuales, acopio, beneficio y demás sistemas propios o afines con la explotación minera.</w:t>
      </w:r>
    </w:p>
    <w:p w14:paraId="56599B31" w14:textId="77777777" w:rsidR="00FB6254" w:rsidRDefault="00FB6254" w:rsidP="009618B5">
      <w:pPr>
        <w:pStyle w:val="Prrafodelista"/>
        <w:numPr>
          <w:ilvl w:val="0"/>
          <w:numId w:val="16"/>
        </w:numPr>
        <w:jc w:val="both"/>
        <w:rPr>
          <w:rFonts w:ascii="Arial" w:eastAsia="Calibri" w:hAnsi="Arial" w:cs="Arial"/>
          <w:sz w:val="22"/>
          <w:szCs w:val="22"/>
        </w:rPr>
      </w:pPr>
      <w:r w:rsidRPr="009618B5">
        <w:rPr>
          <w:rFonts w:ascii="Arial" w:eastAsia="Calibri" w:hAnsi="Arial" w:cs="Arial"/>
          <w:sz w:val="22"/>
          <w:szCs w:val="22"/>
        </w:rPr>
        <w:t>Los costos de ampliaciones, avances, adecuaciones y reformas de túneles e instalaciones mineras, de obras civiles de infraestructura y de todas las demás obras en el área de explotación que atiendan los propósitos señalados en el primer inciso de este artículo.</w:t>
      </w:r>
    </w:p>
    <w:p w14:paraId="48118E18" w14:textId="77777777" w:rsidR="009618B5" w:rsidRPr="009618B5" w:rsidRDefault="009618B5" w:rsidP="009618B5">
      <w:pPr>
        <w:pStyle w:val="Prrafodelista"/>
        <w:ind w:left="720"/>
        <w:jc w:val="both"/>
        <w:rPr>
          <w:rFonts w:ascii="Arial" w:eastAsia="Calibri" w:hAnsi="Arial" w:cs="Arial"/>
          <w:sz w:val="22"/>
          <w:szCs w:val="22"/>
        </w:rPr>
      </w:pPr>
    </w:p>
    <w:p w14:paraId="46A37F97" w14:textId="51417AC7" w:rsidR="00FB6254" w:rsidRPr="009618B5" w:rsidRDefault="00FB6254" w:rsidP="009618B5">
      <w:pPr>
        <w:jc w:val="both"/>
        <w:rPr>
          <w:rFonts w:ascii="Arial" w:eastAsia="Calibri" w:hAnsi="Arial" w:cs="Arial"/>
          <w:sz w:val="22"/>
          <w:szCs w:val="22"/>
        </w:rPr>
      </w:pPr>
      <w:r w:rsidRPr="009618B5">
        <w:rPr>
          <w:rFonts w:ascii="Arial" w:eastAsia="Calibri" w:hAnsi="Arial" w:cs="Arial"/>
          <w:b/>
          <w:sz w:val="22"/>
          <w:szCs w:val="22"/>
        </w:rPr>
        <w:t>Parágrafo</w:t>
      </w:r>
      <w:r w:rsidRPr="009618B5">
        <w:rPr>
          <w:rFonts w:ascii="Arial" w:eastAsia="Calibri" w:hAnsi="Arial" w:cs="Arial"/>
          <w:sz w:val="22"/>
          <w:szCs w:val="22"/>
        </w:rPr>
        <w:t xml:space="preserve">. Con los recursos de los préstamos con tasa compensada no se podrán financiar costos de </w:t>
      </w:r>
      <w:r w:rsidR="005E2679" w:rsidRPr="009618B5">
        <w:rPr>
          <w:rFonts w:ascii="Arial" w:eastAsia="Calibri" w:hAnsi="Arial" w:cs="Arial"/>
          <w:sz w:val="22"/>
          <w:szCs w:val="22"/>
        </w:rPr>
        <w:t>pre</w:t>
      </w:r>
      <w:r w:rsidR="00DD7B5C">
        <w:rPr>
          <w:rFonts w:ascii="Arial" w:eastAsia="Calibri" w:hAnsi="Arial" w:cs="Arial"/>
          <w:sz w:val="22"/>
          <w:szCs w:val="22"/>
        </w:rPr>
        <w:t>-</w:t>
      </w:r>
      <w:bookmarkStart w:id="0" w:name="_GoBack"/>
      <w:bookmarkEnd w:id="0"/>
      <w:r w:rsidR="005E2679" w:rsidRPr="009618B5">
        <w:rPr>
          <w:rFonts w:ascii="Arial" w:eastAsia="Calibri" w:hAnsi="Arial" w:cs="Arial"/>
          <w:sz w:val="22"/>
          <w:szCs w:val="22"/>
        </w:rPr>
        <w:t xml:space="preserve"> inversión</w:t>
      </w:r>
      <w:r w:rsidRPr="009618B5">
        <w:rPr>
          <w:rFonts w:ascii="Arial" w:eastAsia="Calibri" w:hAnsi="Arial" w:cs="Arial"/>
          <w:sz w:val="22"/>
          <w:szCs w:val="22"/>
        </w:rPr>
        <w:t>.</w:t>
      </w:r>
    </w:p>
    <w:p w14:paraId="7B5E7FA2" w14:textId="77777777" w:rsidR="00E2652F" w:rsidRPr="009618B5" w:rsidRDefault="00E2652F" w:rsidP="009618B5">
      <w:pPr>
        <w:rPr>
          <w:rFonts w:ascii="Arial" w:eastAsia="Calibri" w:hAnsi="Arial" w:cs="Arial"/>
          <w:sz w:val="22"/>
          <w:szCs w:val="22"/>
        </w:rPr>
      </w:pPr>
    </w:p>
    <w:p w14:paraId="0962A710" w14:textId="5171D843" w:rsidR="00FB6254" w:rsidRPr="009618B5" w:rsidRDefault="00FB6254" w:rsidP="00E2652F">
      <w:pPr>
        <w:jc w:val="both"/>
        <w:rPr>
          <w:rFonts w:ascii="Arial" w:eastAsia="Calibri" w:hAnsi="Arial" w:cs="Arial"/>
          <w:sz w:val="22"/>
          <w:szCs w:val="22"/>
        </w:rPr>
      </w:pPr>
      <w:r w:rsidRPr="009618B5">
        <w:rPr>
          <w:rFonts w:ascii="Arial" w:eastAsia="Calibri" w:hAnsi="Arial" w:cs="Arial"/>
          <w:b/>
          <w:sz w:val="22"/>
          <w:szCs w:val="22"/>
        </w:rPr>
        <w:lastRenderedPageBreak/>
        <w:t xml:space="preserve">Artículo 9º- Plazo de ejecución de las inversiones. </w:t>
      </w:r>
      <w:r w:rsidRPr="009618B5">
        <w:rPr>
          <w:rFonts w:ascii="Arial" w:eastAsia="Calibri" w:hAnsi="Arial" w:cs="Arial"/>
          <w:sz w:val="22"/>
          <w:szCs w:val="22"/>
        </w:rPr>
        <w:t>Salvo por la ocurrencia de eventos de fuerza mayor o caso fortuito, las inversiones financiadas mediante préstamo con tasa compensada deberán ejecutarse dentro de los ciento treinta (130) días calendario contados desde la fecha de desembolso del préstamo. Dicho plazo podrá ampliarse hasta por otros ciento</w:t>
      </w:r>
      <w:r w:rsidR="00D629B2">
        <w:rPr>
          <w:rFonts w:ascii="Arial" w:eastAsia="Calibri" w:hAnsi="Arial" w:cs="Arial"/>
          <w:sz w:val="22"/>
          <w:szCs w:val="22"/>
        </w:rPr>
        <w:t xml:space="preserve"> treinta (130) días calendario.</w:t>
      </w:r>
    </w:p>
    <w:p w14:paraId="11AED643" w14:textId="77777777" w:rsidR="00E2652F" w:rsidRPr="009618B5" w:rsidRDefault="00E2652F" w:rsidP="00FB6254">
      <w:pPr>
        <w:rPr>
          <w:rFonts w:ascii="Arial" w:eastAsia="Calibri" w:hAnsi="Arial" w:cs="Arial"/>
          <w:sz w:val="22"/>
          <w:szCs w:val="22"/>
        </w:rPr>
      </w:pPr>
    </w:p>
    <w:p w14:paraId="28AFD72C" w14:textId="77777777" w:rsidR="00FB6254" w:rsidRPr="009618B5" w:rsidRDefault="00FB6254" w:rsidP="00E2652F">
      <w:pPr>
        <w:jc w:val="both"/>
        <w:rPr>
          <w:rFonts w:ascii="Arial" w:eastAsia="Calibri" w:hAnsi="Arial" w:cs="Arial"/>
          <w:sz w:val="22"/>
          <w:szCs w:val="22"/>
        </w:rPr>
      </w:pPr>
      <w:r w:rsidRPr="009618B5">
        <w:rPr>
          <w:rFonts w:ascii="Arial" w:eastAsia="Calibri" w:hAnsi="Arial" w:cs="Arial"/>
          <w:b/>
          <w:sz w:val="22"/>
          <w:szCs w:val="22"/>
        </w:rPr>
        <w:t>Artículo 10° - Comprobación de las inversiones.</w:t>
      </w:r>
      <w:r w:rsidRPr="009618B5">
        <w:rPr>
          <w:rFonts w:ascii="Arial" w:eastAsia="Calibri" w:hAnsi="Arial" w:cs="Arial"/>
          <w:sz w:val="22"/>
          <w:szCs w:val="22"/>
        </w:rPr>
        <w:t xml:space="preserve"> Una vez ejecutadas las inversiones financiadas mediante el préstamo con tasa compensada, el prestatario respectivo deberá presentar a la entidad financiera prestamista, para su verificación, los documentos originales que soportan los gastos de inversión correspondientes y justifican la destinación de los recursos del préstamo, requisito sin el cual no podrá darse inicio a la aplicación de la tasa compensada en la liquidación de intereses del préstamo respectivo.</w:t>
      </w:r>
    </w:p>
    <w:p w14:paraId="1D1ADC7B" w14:textId="77777777" w:rsidR="00EE2706" w:rsidRPr="009618B5" w:rsidRDefault="00EE2706" w:rsidP="00FB6254">
      <w:pPr>
        <w:rPr>
          <w:rFonts w:ascii="Arial" w:eastAsia="Calibri" w:hAnsi="Arial" w:cs="Arial"/>
          <w:sz w:val="22"/>
          <w:szCs w:val="22"/>
        </w:rPr>
      </w:pPr>
    </w:p>
    <w:p w14:paraId="7CDE7BF6" w14:textId="77777777" w:rsidR="00FB6254" w:rsidRPr="009618B5" w:rsidRDefault="00FB6254" w:rsidP="00EE2706">
      <w:pPr>
        <w:jc w:val="both"/>
        <w:rPr>
          <w:rFonts w:ascii="Arial" w:eastAsia="Calibri" w:hAnsi="Arial" w:cs="Arial"/>
          <w:sz w:val="22"/>
          <w:szCs w:val="22"/>
        </w:rPr>
      </w:pPr>
      <w:r w:rsidRPr="009618B5">
        <w:rPr>
          <w:rFonts w:ascii="Arial" w:eastAsia="Calibri" w:hAnsi="Arial" w:cs="Arial"/>
          <w:b/>
          <w:sz w:val="22"/>
          <w:szCs w:val="22"/>
        </w:rPr>
        <w:t>Parágrafo.</w:t>
      </w:r>
      <w:r w:rsidRPr="009618B5">
        <w:rPr>
          <w:rFonts w:ascii="Arial" w:eastAsia="Calibri" w:hAnsi="Arial" w:cs="Arial"/>
          <w:sz w:val="22"/>
          <w:szCs w:val="22"/>
        </w:rPr>
        <w:t xml:space="preserve"> El convenio que celebren el Ministerio de Minas y Energía y la entidad financiera para la implementación de la línea de crédito que se establece en el artículo primero de esta resolución tendrá un reglamento operativo, en el cual se establecerá el tipo de documentos aceptados como evidencia de los gastos de inversión y la forma en la cual se certificará la rendición de cuentas por parte de cada prestatario.</w:t>
      </w:r>
    </w:p>
    <w:p w14:paraId="5427FCD2" w14:textId="77777777" w:rsidR="00EE2706" w:rsidRPr="009618B5" w:rsidRDefault="00EE2706" w:rsidP="00FB6254">
      <w:pPr>
        <w:rPr>
          <w:rFonts w:ascii="Arial" w:eastAsia="Calibri" w:hAnsi="Arial" w:cs="Arial"/>
          <w:sz w:val="22"/>
          <w:szCs w:val="22"/>
        </w:rPr>
      </w:pPr>
    </w:p>
    <w:p w14:paraId="7E46896B" w14:textId="7DCC9140" w:rsidR="00FB6254" w:rsidRDefault="00D629B2" w:rsidP="00EE2706">
      <w:pPr>
        <w:jc w:val="both"/>
        <w:rPr>
          <w:rFonts w:ascii="Arial" w:eastAsia="Calibri" w:hAnsi="Arial" w:cs="Arial"/>
          <w:sz w:val="22"/>
          <w:szCs w:val="22"/>
        </w:rPr>
      </w:pPr>
      <w:r>
        <w:rPr>
          <w:rFonts w:ascii="Arial" w:eastAsia="Calibri" w:hAnsi="Arial" w:cs="Arial"/>
          <w:b/>
          <w:sz w:val="22"/>
          <w:szCs w:val="22"/>
        </w:rPr>
        <w:t>Artículo 11</w:t>
      </w:r>
      <w:r w:rsidR="00FB6254" w:rsidRPr="009618B5">
        <w:rPr>
          <w:rFonts w:ascii="Arial" w:eastAsia="Calibri" w:hAnsi="Arial" w:cs="Arial"/>
          <w:b/>
          <w:sz w:val="22"/>
          <w:szCs w:val="22"/>
        </w:rPr>
        <w:t>º- Obligaciones de los prestatarios beneficiados con tasa compensada.</w:t>
      </w:r>
      <w:r w:rsidR="00FB6254" w:rsidRPr="009618B5">
        <w:rPr>
          <w:rFonts w:ascii="Arial" w:eastAsia="Calibri" w:hAnsi="Arial" w:cs="Arial"/>
          <w:sz w:val="22"/>
          <w:szCs w:val="22"/>
        </w:rPr>
        <w:t xml:space="preserve"> Los prestatarios beneficiados con el otorgamiento de un préstamo con tasa compensada deberán asumir las siguientes obligaciones:</w:t>
      </w:r>
    </w:p>
    <w:p w14:paraId="527127ED" w14:textId="77777777" w:rsidR="009618B5" w:rsidRPr="009618B5" w:rsidRDefault="009618B5" w:rsidP="00EE2706">
      <w:pPr>
        <w:jc w:val="both"/>
        <w:rPr>
          <w:rFonts w:ascii="Arial" w:eastAsia="Calibri" w:hAnsi="Arial" w:cs="Arial"/>
          <w:sz w:val="22"/>
          <w:szCs w:val="22"/>
        </w:rPr>
      </w:pPr>
    </w:p>
    <w:p w14:paraId="7312D437" w14:textId="77777777" w:rsidR="00FB6254" w:rsidRPr="009618B5" w:rsidRDefault="00FB6254" w:rsidP="009618B5">
      <w:pPr>
        <w:pStyle w:val="Prrafodelista"/>
        <w:numPr>
          <w:ilvl w:val="0"/>
          <w:numId w:val="17"/>
        </w:numPr>
        <w:contextualSpacing/>
        <w:jc w:val="both"/>
        <w:rPr>
          <w:rFonts w:ascii="Arial" w:eastAsia="Calibri" w:hAnsi="Arial" w:cs="Arial"/>
          <w:sz w:val="22"/>
          <w:szCs w:val="22"/>
        </w:rPr>
      </w:pPr>
      <w:r w:rsidRPr="009618B5">
        <w:rPr>
          <w:rFonts w:ascii="Arial" w:eastAsia="Calibri" w:hAnsi="Arial" w:cs="Arial"/>
          <w:sz w:val="22"/>
          <w:szCs w:val="22"/>
        </w:rPr>
        <w:t>Destinar los recursos del préstamo otorgado a las finalidades que se señalan en el artículo octavo de esta resolución.</w:t>
      </w:r>
    </w:p>
    <w:p w14:paraId="3464360C" w14:textId="77777777" w:rsidR="00FB6254" w:rsidRPr="009618B5" w:rsidRDefault="00FB6254" w:rsidP="009618B5">
      <w:pPr>
        <w:pStyle w:val="Prrafodelista"/>
        <w:rPr>
          <w:rFonts w:ascii="Arial" w:eastAsia="Calibri" w:hAnsi="Arial" w:cs="Arial"/>
          <w:sz w:val="22"/>
          <w:szCs w:val="22"/>
        </w:rPr>
      </w:pPr>
    </w:p>
    <w:p w14:paraId="037A2BC7" w14:textId="77777777" w:rsidR="00FB6254" w:rsidRPr="009618B5" w:rsidRDefault="00FB6254" w:rsidP="009618B5">
      <w:pPr>
        <w:pStyle w:val="Prrafodelista"/>
        <w:numPr>
          <w:ilvl w:val="0"/>
          <w:numId w:val="17"/>
        </w:numPr>
        <w:contextualSpacing/>
        <w:jc w:val="both"/>
        <w:rPr>
          <w:rFonts w:ascii="Arial" w:eastAsia="Calibri" w:hAnsi="Arial" w:cs="Arial"/>
          <w:sz w:val="22"/>
          <w:szCs w:val="22"/>
        </w:rPr>
      </w:pPr>
      <w:r w:rsidRPr="009618B5">
        <w:rPr>
          <w:rFonts w:ascii="Arial" w:eastAsia="Calibri" w:hAnsi="Arial" w:cs="Arial"/>
          <w:sz w:val="22"/>
          <w:szCs w:val="22"/>
        </w:rPr>
        <w:t>Ejecutar las inversiones financiadas con el préstamo dentro del plazo señalado en el artículo noveno de esta resolución.</w:t>
      </w:r>
    </w:p>
    <w:p w14:paraId="00EE145D" w14:textId="77777777" w:rsidR="00FB6254" w:rsidRPr="009618B5" w:rsidRDefault="00FB6254" w:rsidP="009618B5">
      <w:pPr>
        <w:pStyle w:val="Prrafodelista"/>
        <w:rPr>
          <w:rFonts w:ascii="Arial" w:eastAsia="Calibri" w:hAnsi="Arial" w:cs="Arial"/>
          <w:sz w:val="22"/>
          <w:szCs w:val="22"/>
        </w:rPr>
      </w:pPr>
    </w:p>
    <w:p w14:paraId="488FE78F" w14:textId="77777777" w:rsidR="00FB6254" w:rsidRPr="009618B5" w:rsidRDefault="00FB6254" w:rsidP="009618B5">
      <w:pPr>
        <w:pStyle w:val="Prrafodelista"/>
        <w:numPr>
          <w:ilvl w:val="0"/>
          <w:numId w:val="17"/>
        </w:numPr>
        <w:contextualSpacing/>
        <w:jc w:val="both"/>
        <w:rPr>
          <w:rFonts w:ascii="Arial" w:eastAsia="Calibri" w:hAnsi="Arial" w:cs="Arial"/>
          <w:sz w:val="22"/>
          <w:szCs w:val="22"/>
        </w:rPr>
      </w:pPr>
      <w:r w:rsidRPr="009618B5">
        <w:rPr>
          <w:rFonts w:ascii="Arial" w:eastAsia="Calibri" w:hAnsi="Arial" w:cs="Arial"/>
          <w:sz w:val="22"/>
          <w:szCs w:val="22"/>
        </w:rPr>
        <w:t>Durante el plazo del préstamo, desarrollar la explotación minera objeto de las inversiones financiadas, de conformidad con lo aprobado en el Plan de Trabajos y Obras (PTO) o en el documento técnico equivalente, cuya actualización oportuna será responsabilidad de cada prestatario.</w:t>
      </w:r>
    </w:p>
    <w:p w14:paraId="53B3467F" w14:textId="77777777" w:rsidR="00FB6254" w:rsidRPr="009618B5" w:rsidRDefault="00FB6254" w:rsidP="009618B5">
      <w:pPr>
        <w:pStyle w:val="Prrafodelista"/>
        <w:rPr>
          <w:rFonts w:ascii="Arial" w:eastAsia="Calibri" w:hAnsi="Arial" w:cs="Arial"/>
          <w:sz w:val="22"/>
          <w:szCs w:val="22"/>
        </w:rPr>
      </w:pPr>
    </w:p>
    <w:p w14:paraId="1FA44A82" w14:textId="77777777" w:rsidR="00FB6254" w:rsidRPr="009618B5" w:rsidRDefault="00FB6254" w:rsidP="009618B5">
      <w:pPr>
        <w:pStyle w:val="Prrafodelista"/>
        <w:numPr>
          <w:ilvl w:val="0"/>
          <w:numId w:val="17"/>
        </w:numPr>
        <w:contextualSpacing/>
        <w:jc w:val="both"/>
        <w:rPr>
          <w:rFonts w:ascii="Arial" w:eastAsia="Calibri" w:hAnsi="Arial" w:cs="Arial"/>
          <w:sz w:val="22"/>
          <w:szCs w:val="22"/>
        </w:rPr>
      </w:pPr>
      <w:r w:rsidRPr="009618B5">
        <w:rPr>
          <w:rFonts w:ascii="Arial" w:eastAsia="Calibri" w:hAnsi="Arial" w:cs="Arial"/>
          <w:sz w:val="22"/>
          <w:szCs w:val="22"/>
        </w:rPr>
        <w:t>Durante el plazo del préstamo, cumplir con el pago de regalías que se causen por la explotación minera objeto de las inversiones financiadas.</w:t>
      </w:r>
    </w:p>
    <w:p w14:paraId="7CCB24EE" w14:textId="77777777" w:rsidR="00FB6254" w:rsidRPr="009618B5" w:rsidRDefault="00FB6254" w:rsidP="009618B5">
      <w:pPr>
        <w:pStyle w:val="Prrafodelista"/>
        <w:rPr>
          <w:rFonts w:ascii="Arial" w:eastAsia="Calibri" w:hAnsi="Arial" w:cs="Arial"/>
          <w:sz w:val="22"/>
          <w:szCs w:val="22"/>
        </w:rPr>
      </w:pPr>
    </w:p>
    <w:p w14:paraId="1854B826" w14:textId="77777777" w:rsidR="00FB6254" w:rsidRDefault="00FB6254" w:rsidP="009618B5">
      <w:pPr>
        <w:pStyle w:val="Prrafodelista"/>
        <w:numPr>
          <w:ilvl w:val="0"/>
          <w:numId w:val="17"/>
        </w:numPr>
        <w:contextualSpacing/>
        <w:jc w:val="both"/>
        <w:rPr>
          <w:rFonts w:ascii="Arial" w:eastAsia="Calibri" w:hAnsi="Arial" w:cs="Arial"/>
          <w:sz w:val="22"/>
          <w:szCs w:val="22"/>
        </w:rPr>
      </w:pPr>
      <w:r w:rsidRPr="009618B5">
        <w:rPr>
          <w:rFonts w:ascii="Arial" w:eastAsia="Calibri" w:hAnsi="Arial" w:cs="Arial"/>
          <w:sz w:val="22"/>
          <w:szCs w:val="22"/>
        </w:rPr>
        <w:t>Durante el plazo del préstamo, cumplir con el pago de los aportes de seguridad laboral y social que como empleador le corresponda efectuar al prestatario.</w:t>
      </w:r>
    </w:p>
    <w:p w14:paraId="15BA4FAE" w14:textId="77777777" w:rsidR="009618B5" w:rsidRPr="009618B5" w:rsidRDefault="009618B5" w:rsidP="009618B5">
      <w:pPr>
        <w:pStyle w:val="Prrafodelista"/>
        <w:rPr>
          <w:rFonts w:ascii="Arial" w:eastAsia="Calibri" w:hAnsi="Arial" w:cs="Arial"/>
          <w:sz w:val="22"/>
          <w:szCs w:val="22"/>
        </w:rPr>
      </w:pPr>
    </w:p>
    <w:p w14:paraId="05293CAF" w14:textId="4A5EF154" w:rsidR="00FB6254" w:rsidRPr="009618B5" w:rsidRDefault="00FB6254" w:rsidP="009618B5">
      <w:pPr>
        <w:jc w:val="both"/>
        <w:rPr>
          <w:rFonts w:ascii="Arial" w:eastAsia="Calibri" w:hAnsi="Arial" w:cs="Arial"/>
          <w:sz w:val="22"/>
          <w:szCs w:val="22"/>
        </w:rPr>
      </w:pPr>
      <w:r w:rsidRPr="009618B5">
        <w:rPr>
          <w:rFonts w:ascii="Arial" w:eastAsia="Calibri" w:hAnsi="Arial" w:cs="Arial"/>
          <w:b/>
          <w:sz w:val="22"/>
          <w:szCs w:val="22"/>
        </w:rPr>
        <w:t>Artículo 1</w:t>
      </w:r>
      <w:r w:rsidR="00D629B2">
        <w:rPr>
          <w:rFonts w:ascii="Arial" w:eastAsia="Calibri" w:hAnsi="Arial" w:cs="Arial"/>
          <w:b/>
          <w:sz w:val="22"/>
          <w:szCs w:val="22"/>
        </w:rPr>
        <w:t>2</w:t>
      </w:r>
      <w:r w:rsidRPr="009618B5">
        <w:rPr>
          <w:rFonts w:ascii="Arial" w:eastAsia="Calibri" w:hAnsi="Arial" w:cs="Arial"/>
          <w:b/>
          <w:sz w:val="22"/>
          <w:szCs w:val="22"/>
        </w:rPr>
        <w:t>° - Pérdida del beneficio de tasa compensada.</w:t>
      </w:r>
      <w:r w:rsidRPr="009618B5">
        <w:rPr>
          <w:rFonts w:ascii="Arial" w:eastAsia="Calibri" w:hAnsi="Arial" w:cs="Arial"/>
          <w:sz w:val="22"/>
          <w:szCs w:val="22"/>
        </w:rPr>
        <w:t xml:space="preserve"> En cualquiera de los siguientes eventos, los deudores de préstamos con tasa compensada perderán este beneficio y deberán asumir la tasa de interés plena que corresponda para la liquidación de intereses a su cargo, a partir del siguiente período de liquidación y durante el plazo remanente del respectivo préstamo: </w:t>
      </w:r>
    </w:p>
    <w:p w14:paraId="7C03AC5B" w14:textId="77777777" w:rsidR="00640CFD" w:rsidRPr="009618B5" w:rsidRDefault="00640CFD" w:rsidP="009618B5">
      <w:pPr>
        <w:rPr>
          <w:rFonts w:ascii="Arial" w:eastAsia="Calibri" w:hAnsi="Arial" w:cs="Arial"/>
          <w:sz w:val="22"/>
          <w:szCs w:val="22"/>
        </w:rPr>
      </w:pPr>
    </w:p>
    <w:p w14:paraId="170B9B10" w14:textId="732CC931" w:rsidR="00ED63F2" w:rsidRPr="009618B5" w:rsidRDefault="00FB6254" w:rsidP="009618B5">
      <w:pPr>
        <w:pStyle w:val="Prrafodelista"/>
        <w:numPr>
          <w:ilvl w:val="0"/>
          <w:numId w:val="18"/>
        </w:numPr>
        <w:contextualSpacing/>
        <w:jc w:val="both"/>
        <w:rPr>
          <w:rFonts w:ascii="Arial" w:eastAsia="Calibri" w:hAnsi="Arial" w:cs="Arial"/>
          <w:sz w:val="22"/>
          <w:szCs w:val="22"/>
        </w:rPr>
      </w:pPr>
      <w:r w:rsidRPr="009618B5">
        <w:rPr>
          <w:rFonts w:ascii="Arial" w:eastAsia="Calibri" w:hAnsi="Arial" w:cs="Arial"/>
          <w:sz w:val="22"/>
          <w:szCs w:val="22"/>
        </w:rPr>
        <w:t>Cuando se compruebe el incumplimiento de una o más de las obligaciones establecidas en el artículo</w:t>
      </w:r>
      <w:r w:rsidR="002A52DB">
        <w:rPr>
          <w:rFonts w:ascii="Arial" w:eastAsia="Calibri" w:hAnsi="Arial" w:cs="Arial"/>
          <w:sz w:val="22"/>
          <w:szCs w:val="22"/>
        </w:rPr>
        <w:t xml:space="preserve"> un</w:t>
      </w:r>
      <w:r w:rsidRPr="009618B5">
        <w:rPr>
          <w:rFonts w:ascii="Arial" w:eastAsia="Calibri" w:hAnsi="Arial" w:cs="Arial"/>
          <w:sz w:val="22"/>
          <w:szCs w:val="22"/>
        </w:rPr>
        <w:t xml:space="preserve">décimo de esta resolución, con base en los resultados de las visitas de fiscalización que realice la Agencia Nacional de </w:t>
      </w:r>
      <w:r w:rsidRPr="009618B5">
        <w:rPr>
          <w:rFonts w:ascii="Arial" w:eastAsia="Calibri" w:hAnsi="Arial" w:cs="Arial"/>
          <w:sz w:val="22"/>
          <w:szCs w:val="22"/>
        </w:rPr>
        <w:lastRenderedPageBreak/>
        <w:t xml:space="preserve">Minería (ANM), en la información consignada en los respectivos expedientes mineros y en los informes de la entidad financiera prestamista. </w:t>
      </w:r>
    </w:p>
    <w:p w14:paraId="2FF0841E" w14:textId="77777777" w:rsidR="009618B5" w:rsidRPr="009618B5" w:rsidRDefault="009618B5" w:rsidP="009618B5">
      <w:pPr>
        <w:pStyle w:val="Prrafodelista"/>
        <w:ind w:left="720"/>
        <w:contextualSpacing/>
        <w:jc w:val="both"/>
        <w:rPr>
          <w:rFonts w:ascii="Arial" w:eastAsia="Calibri" w:hAnsi="Arial" w:cs="Arial"/>
          <w:sz w:val="22"/>
          <w:szCs w:val="22"/>
        </w:rPr>
      </w:pPr>
    </w:p>
    <w:p w14:paraId="46A09387" w14:textId="77777777" w:rsidR="00FB6254" w:rsidRPr="009618B5" w:rsidRDefault="00FB6254" w:rsidP="005F68BC">
      <w:pPr>
        <w:pStyle w:val="Prrafodelista"/>
        <w:jc w:val="both"/>
        <w:rPr>
          <w:rFonts w:ascii="Arial" w:eastAsia="Calibri" w:hAnsi="Arial" w:cs="Arial"/>
          <w:sz w:val="22"/>
          <w:szCs w:val="22"/>
        </w:rPr>
      </w:pPr>
      <w:r w:rsidRPr="009618B5">
        <w:rPr>
          <w:rFonts w:ascii="Arial" w:eastAsia="Calibri" w:hAnsi="Arial" w:cs="Arial"/>
          <w:sz w:val="22"/>
          <w:szCs w:val="22"/>
        </w:rPr>
        <w:t>En este evento, la pérdida del beneficio de tasa compensada no limitará el ejercicio de las acciones legales que correspondan.</w:t>
      </w:r>
    </w:p>
    <w:p w14:paraId="1948797D" w14:textId="77777777" w:rsidR="00FB6254" w:rsidRPr="009618B5" w:rsidRDefault="00FB6254" w:rsidP="009618B5">
      <w:pPr>
        <w:pStyle w:val="Prrafodelista"/>
        <w:rPr>
          <w:rFonts w:ascii="Arial" w:eastAsia="Calibri" w:hAnsi="Arial" w:cs="Arial"/>
          <w:sz w:val="22"/>
          <w:szCs w:val="22"/>
        </w:rPr>
      </w:pPr>
    </w:p>
    <w:p w14:paraId="0C6962EA" w14:textId="77777777" w:rsidR="00FB6254" w:rsidRDefault="00FB6254" w:rsidP="009618B5">
      <w:pPr>
        <w:pStyle w:val="Prrafodelista"/>
        <w:numPr>
          <w:ilvl w:val="0"/>
          <w:numId w:val="18"/>
        </w:numPr>
        <w:contextualSpacing/>
        <w:jc w:val="both"/>
        <w:rPr>
          <w:rFonts w:ascii="Arial" w:eastAsia="Calibri" w:hAnsi="Arial" w:cs="Arial"/>
          <w:sz w:val="22"/>
          <w:szCs w:val="22"/>
        </w:rPr>
      </w:pPr>
      <w:r w:rsidRPr="009618B5">
        <w:rPr>
          <w:rFonts w:ascii="Arial" w:eastAsia="Calibri" w:hAnsi="Arial" w:cs="Arial"/>
          <w:sz w:val="22"/>
          <w:szCs w:val="22"/>
        </w:rPr>
        <w:t>Cuando el deudor incurra en mora de más de 30 días calendario para el pago de las obligaciones con la entidad financiera prestamista, y/o el préstamo sea sometido a proceso de normalización y/o se extienda el plazo original del crédito.</w:t>
      </w:r>
    </w:p>
    <w:p w14:paraId="4C4AEFC3" w14:textId="77777777" w:rsidR="00D629B2" w:rsidRDefault="00D629B2" w:rsidP="00D629B2">
      <w:pPr>
        <w:pStyle w:val="Prrafodelista"/>
        <w:ind w:left="720"/>
        <w:contextualSpacing/>
        <w:jc w:val="both"/>
        <w:rPr>
          <w:rFonts w:ascii="Arial" w:eastAsia="Calibri" w:hAnsi="Arial" w:cs="Arial"/>
          <w:sz w:val="22"/>
          <w:szCs w:val="22"/>
        </w:rPr>
      </w:pPr>
    </w:p>
    <w:p w14:paraId="2A9FB762" w14:textId="64765386" w:rsidR="00D629B2" w:rsidRDefault="004172FF" w:rsidP="009618B5">
      <w:pPr>
        <w:pStyle w:val="Prrafodelista"/>
        <w:numPr>
          <w:ilvl w:val="0"/>
          <w:numId w:val="18"/>
        </w:numPr>
        <w:contextualSpacing/>
        <w:jc w:val="both"/>
        <w:rPr>
          <w:rFonts w:ascii="Arial" w:eastAsia="Calibri" w:hAnsi="Arial" w:cs="Arial"/>
          <w:sz w:val="22"/>
          <w:szCs w:val="22"/>
        </w:rPr>
      </w:pPr>
      <w:r>
        <w:rPr>
          <w:rFonts w:ascii="Arial" w:eastAsia="Calibri" w:hAnsi="Arial" w:cs="Arial"/>
          <w:sz w:val="22"/>
          <w:szCs w:val="22"/>
        </w:rPr>
        <w:t>Cuando el deudor realice el prepago total de su obligación.</w:t>
      </w:r>
    </w:p>
    <w:p w14:paraId="5A15906E" w14:textId="77777777" w:rsidR="009618B5" w:rsidRPr="009618B5" w:rsidRDefault="009618B5" w:rsidP="009618B5">
      <w:pPr>
        <w:pStyle w:val="Prrafodelista"/>
        <w:ind w:left="720"/>
        <w:contextualSpacing/>
        <w:jc w:val="both"/>
        <w:rPr>
          <w:rFonts w:ascii="Arial" w:eastAsia="Calibri" w:hAnsi="Arial" w:cs="Arial"/>
          <w:sz w:val="22"/>
          <w:szCs w:val="22"/>
        </w:rPr>
      </w:pPr>
    </w:p>
    <w:p w14:paraId="42046ED1" w14:textId="77777777" w:rsidR="00FB6254" w:rsidRPr="009618B5" w:rsidRDefault="00FB6254" w:rsidP="009618B5">
      <w:pPr>
        <w:jc w:val="both"/>
        <w:rPr>
          <w:rFonts w:ascii="Arial" w:eastAsia="Calibri" w:hAnsi="Arial" w:cs="Arial"/>
          <w:sz w:val="22"/>
          <w:szCs w:val="22"/>
        </w:rPr>
      </w:pPr>
      <w:r w:rsidRPr="009618B5">
        <w:rPr>
          <w:rFonts w:ascii="Arial" w:eastAsia="Calibri" w:hAnsi="Arial" w:cs="Arial"/>
          <w:b/>
          <w:sz w:val="22"/>
          <w:szCs w:val="22"/>
        </w:rPr>
        <w:t xml:space="preserve">Parágrafo. </w:t>
      </w:r>
      <w:r w:rsidRPr="009618B5">
        <w:rPr>
          <w:rFonts w:ascii="Arial" w:eastAsia="Calibri" w:hAnsi="Arial" w:cs="Arial"/>
          <w:sz w:val="22"/>
          <w:szCs w:val="22"/>
        </w:rPr>
        <w:t>Los deudores de préstamos que pierdan el beneficio de tasa compensada no podrán solicitar nuevos préstamos con esta modalidad, dentro de las líneas de crédito que en desarrollo de autorización legal implemente el Ministerio de Minas y Energía a través de convenios con entidades financieras.</w:t>
      </w:r>
    </w:p>
    <w:p w14:paraId="3F1C3087" w14:textId="2087727D" w:rsidR="00FB6254" w:rsidRPr="009618B5" w:rsidRDefault="00FB6254" w:rsidP="009618B5">
      <w:pPr>
        <w:rPr>
          <w:rFonts w:ascii="Arial" w:eastAsia="Calibri" w:hAnsi="Arial" w:cs="Arial"/>
          <w:b/>
          <w:sz w:val="22"/>
          <w:szCs w:val="22"/>
        </w:rPr>
      </w:pPr>
    </w:p>
    <w:p w14:paraId="305EB5C0" w14:textId="089DD923" w:rsidR="00CC362B" w:rsidRPr="009618B5" w:rsidRDefault="00D629B2" w:rsidP="005F68BC">
      <w:pPr>
        <w:jc w:val="both"/>
        <w:rPr>
          <w:rFonts w:ascii="Arial" w:hAnsi="Arial" w:cs="Arial"/>
          <w:sz w:val="22"/>
          <w:szCs w:val="22"/>
        </w:rPr>
      </w:pPr>
      <w:r>
        <w:rPr>
          <w:rFonts w:ascii="Arial" w:eastAsia="Calibri" w:hAnsi="Arial" w:cs="Arial"/>
          <w:b/>
          <w:sz w:val="22"/>
          <w:szCs w:val="22"/>
        </w:rPr>
        <w:t>Artículo 13</w:t>
      </w:r>
      <w:r w:rsidR="00FB6254" w:rsidRPr="009618B5">
        <w:rPr>
          <w:rFonts w:ascii="Arial" w:eastAsia="Calibri" w:hAnsi="Arial" w:cs="Arial"/>
          <w:b/>
          <w:sz w:val="22"/>
          <w:szCs w:val="22"/>
        </w:rPr>
        <w:t xml:space="preserve">º - </w:t>
      </w:r>
      <w:r w:rsidR="005F68BC">
        <w:rPr>
          <w:rFonts w:ascii="Arial" w:eastAsia="Calibri" w:hAnsi="Arial" w:cs="Arial"/>
          <w:b/>
          <w:sz w:val="22"/>
          <w:szCs w:val="22"/>
        </w:rPr>
        <w:t>Vigencia</w:t>
      </w:r>
      <w:r w:rsidR="00CC1951" w:rsidRPr="009618B5">
        <w:rPr>
          <w:rFonts w:ascii="Arial" w:eastAsia="Calibri" w:hAnsi="Arial" w:cs="Arial"/>
          <w:b/>
          <w:sz w:val="22"/>
          <w:szCs w:val="22"/>
        </w:rPr>
        <w:t>:</w:t>
      </w:r>
      <w:r w:rsidR="00FB6254" w:rsidRPr="009618B5">
        <w:rPr>
          <w:rFonts w:ascii="Arial" w:eastAsia="Calibri" w:hAnsi="Arial" w:cs="Arial"/>
          <w:b/>
          <w:sz w:val="22"/>
          <w:szCs w:val="22"/>
        </w:rPr>
        <w:t xml:space="preserve"> </w:t>
      </w:r>
      <w:r w:rsidR="00FB6254" w:rsidRPr="009618B5">
        <w:rPr>
          <w:rFonts w:ascii="Arial" w:eastAsia="Calibri" w:hAnsi="Arial" w:cs="Arial"/>
          <w:sz w:val="22"/>
          <w:szCs w:val="22"/>
        </w:rPr>
        <w:t>La presente resolución rige a partir de la fecha de</w:t>
      </w:r>
      <w:r w:rsidR="00CC1951" w:rsidRPr="009618B5">
        <w:rPr>
          <w:rFonts w:ascii="Arial" w:hAnsi="Arial" w:cs="Arial"/>
          <w:sz w:val="22"/>
          <w:szCs w:val="22"/>
        </w:rPr>
        <w:t xml:space="preserve"> </w:t>
      </w:r>
      <w:r w:rsidR="00CC1951" w:rsidRPr="009618B5">
        <w:rPr>
          <w:rFonts w:ascii="Arial" w:eastAsia="Calibri" w:hAnsi="Arial" w:cs="Arial"/>
          <w:sz w:val="22"/>
          <w:szCs w:val="22"/>
        </w:rPr>
        <w:t>su publicación en el Diario Oficial.</w:t>
      </w:r>
    </w:p>
    <w:p w14:paraId="256C3B8C" w14:textId="77777777" w:rsidR="00DD7022" w:rsidRPr="009618B5" w:rsidRDefault="00DD7022" w:rsidP="009618B5">
      <w:pPr>
        <w:jc w:val="both"/>
        <w:rPr>
          <w:rFonts w:ascii="Arial" w:hAnsi="Arial" w:cs="Arial"/>
          <w:sz w:val="22"/>
          <w:szCs w:val="22"/>
        </w:rPr>
      </w:pPr>
    </w:p>
    <w:p w14:paraId="71C4F768" w14:textId="77777777" w:rsidR="00DD7022" w:rsidRDefault="00DD7022" w:rsidP="00DD7022">
      <w:pPr>
        <w:rPr>
          <w:rFonts w:ascii="Arial" w:eastAsia="Times New Roman" w:hAnsi="Arial" w:cs="Arial"/>
          <w:b/>
          <w:bCs/>
          <w:sz w:val="22"/>
          <w:szCs w:val="22"/>
        </w:rPr>
      </w:pPr>
    </w:p>
    <w:p w14:paraId="2A6F2EB2" w14:textId="77777777" w:rsidR="004172FF" w:rsidRDefault="004172FF" w:rsidP="00DD7022">
      <w:pPr>
        <w:rPr>
          <w:rFonts w:ascii="Arial" w:eastAsia="Times New Roman" w:hAnsi="Arial" w:cs="Arial"/>
          <w:b/>
          <w:bCs/>
          <w:sz w:val="22"/>
          <w:szCs w:val="22"/>
        </w:rPr>
      </w:pPr>
    </w:p>
    <w:p w14:paraId="065F358A" w14:textId="77777777" w:rsidR="004172FF" w:rsidRPr="009618B5" w:rsidRDefault="004172FF" w:rsidP="00DD7022">
      <w:pPr>
        <w:rPr>
          <w:rFonts w:ascii="Arial" w:eastAsia="Times New Roman" w:hAnsi="Arial" w:cs="Arial"/>
          <w:b/>
          <w:bCs/>
          <w:sz w:val="22"/>
          <w:szCs w:val="22"/>
        </w:rPr>
      </w:pPr>
    </w:p>
    <w:p w14:paraId="2C543231" w14:textId="77777777" w:rsidR="00DD7022" w:rsidRPr="009618B5" w:rsidRDefault="00DD7022" w:rsidP="00FB5478">
      <w:pPr>
        <w:jc w:val="center"/>
        <w:rPr>
          <w:rFonts w:ascii="Arial" w:eastAsia="Times New Roman" w:hAnsi="Arial" w:cs="Arial"/>
          <w:b/>
          <w:bCs/>
          <w:sz w:val="22"/>
          <w:szCs w:val="22"/>
        </w:rPr>
      </w:pPr>
      <w:r w:rsidRPr="009618B5">
        <w:rPr>
          <w:rFonts w:ascii="Arial" w:eastAsia="Times New Roman" w:hAnsi="Arial" w:cs="Arial"/>
          <w:b/>
          <w:bCs/>
          <w:sz w:val="22"/>
          <w:szCs w:val="22"/>
        </w:rPr>
        <w:t>PUBLÍQUESE Y CÚMPLASE</w:t>
      </w:r>
    </w:p>
    <w:p w14:paraId="5746ED2F" w14:textId="7916F135" w:rsidR="00DD7022" w:rsidRPr="009618B5" w:rsidRDefault="00DD7022" w:rsidP="00986F8D">
      <w:pPr>
        <w:jc w:val="center"/>
        <w:rPr>
          <w:rFonts w:ascii="Arial" w:eastAsia="Times New Roman" w:hAnsi="Arial" w:cs="Arial"/>
          <w:sz w:val="22"/>
          <w:szCs w:val="22"/>
        </w:rPr>
      </w:pPr>
      <w:r w:rsidRPr="009618B5">
        <w:rPr>
          <w:rFonts w:ascii="Arial" w:eastAsia="Times New Roman" w:hAnsi="Arial" w:cs="Arial"/>
          <w:sz w:val="22"/>
          <w:szCs w:val="22"/>
        </w:rPr>
        <w:t>Dad</w:t>
      </w:r>
      <w:r w:rsidR="00702E5E" w:rsidRPr="009618B5">
        <w:rPr>
          <w:rFonts w:ascii="Arial" w:eastAsia="Times New Roman" w:hAnsi="Arial" w:cs="Arial"/>
          <w:sz w:val="22"/>
          <w:szCs w:val="22"/>
        </w:rPr>
        <w:t>o</w:t>
      </w:r>
      <w:r w:rsidRPr="009618B5">
        <w:rPr>
          <w:rFonts w:ascii="Arial" w:eastAsia="Times New Roman" w:hAnsi="Arial" w:cs="Arial"/>
          <w:sz w:val="22"/>
          <w:szCs w:val="22"/>
        </w:rPr>
        <w:t xml:space="preserve"> en Bogotá D.C., a los,</w:t>
      </w:r>
    </w:p>
    <w:p w14:paraId="57060BC6" w14:textId="77777777" w:rsidR="00DD7022" w:rsidRPr="009618B5" w:rsidRDefault="00DD7022" w:rsidP="00FB5478">
      <w:pPr>
        <w:rPr>
          <w:rFonts w:ascii="Arial" w:eastAsia="Times New Roman" w:hAnsi="Arial" w:cs="Arial"/>
          <w:b/>
          <w:sz w:val="22"/>
          <w:szCs w:val="22"/>
        </w:rPr>
      </w:pPr>
    </w:p>
    <w:p w14:paraId="1DFE93C2" w14:textId="77777777" w:rsidR="00DD7022" w:rsidRPr="009618B5" w:rsidRDefault="00DD7022" w:rsidP="00FB5478">
      <w:pPr>
        <w:jc w:val="center"/>
        <w:rPr>
          <w:rFonts w:ascii="Arial" w:eastAsia="Times New Roman" w:hAnsi="Arial" w:cs="Arial"/>
          <w:b/>
          <w:sz w:val="22"/>
          <w:szCs w:val="22"/>
        </w:rPr>
      </w:pPr>
    </w:p>
    <w:p w14:paraId="4A77315F" w14:textId="77777777" w:rsidR="00DD7022" w:rsidRPr="009618B5" w:rsidRDefault="00DD7022" w:rsidP="00FB5478">
      <w:pPr>
        <w:jc w:val="center"/>
        <w:rPr>
          <w:rFonts w:ascii="Arial" w:eastAsia="Times New Roman" w:hAnsi="Arial" w:cs="Arial"/>
          <w:b/>
          <w:sz w:val="22"/>
          <w:szCs w:val="22"/>
        </w:rPr>
      </w:pPr>
    </w:p>
    <w:p w14:paraId="54C62881" w14:textId="77777777" w:rsidR="00702E5E" w:rsidRPr="009618B5" w:rsidRDefault="00702E5E" w:rsidP="00ED63F2">
      <w:pPr>
        <w:rPr>
          <w:rFonts w:ascii="Arial" w:eastAsia="Times New Roman" w:hAnsi="Arial" w:cs="Arial"/>
          <w:b/>
          <w:sz w:val="22"/>
          <w:szCs w:val="22"/>
        </w:rPr>
      </w:pPr>
    </w:p>
    <w:p w14:paraId="041D4562" w14:textId="77777777" w:rsidR="00DD7022" w:rsidRPr="009618B5" w:rsidRDefault="00DD7022" w:rsidP="00FB5478">
      <w:pPr>
        <w:jc w:val="center"/>
        <w:rPr>
          <w:rFonts w:ascii="Arial" w:eastAsia="Times New Roman" w:hAnsi="Arial" w:cs="Arial"/>
          <w:b/>
          <w:sz w:val="22"/>
          <w:szCs w:val="22"/>
        </w:rPr>
      </w:pPr>
    </w:p>
    <w:p w14:paraId="39093E21" w14:textId="77777777" w:rsidR="009618B5" w:rsidRPr="009618B5" w:rsidRDefault="009618B5" w:rsidP="00FB5478">
      <w:pPr>
        <w:jc w:val="center"/>
        <w:rPr>
          <w:rFonts w:ascii="Arial" w:eastAsia="Times New Roman" w:hAnsi="Arial" w:cs="Arial"/>
          <w:b/>
          <w:sz w:val="22"/>
          <w:szCs w:val="22"/>
        </w:rPr>
      </w:pPr>
    </w:p>
    <w:p w14:paraId="4FF54BC0" w14:textId="77777777" w:rsidR="009618B5" w:rsidRPr="009618B5" w:rsidRDefault="009618B5" w:rsidP="00FB5478">
      <w:pPr>
        <w:jc w:val="center"/>
        <w:rPr>
          <w:rFonts w:ascii="Arial" w:eastAsia="Times New Roman" w:hAnsi="Arial" w:cs="Arial"/>
          <w:b/>
          <w:sz w:val="22"/>
          <w:szCs w:val="22"/>
        </w:rPr>
      </w:pPr>
    </w:p>
    <w:p w14:paraId="17933755" w14:textId="77777777" w:rsidR="00702E5E" w:rsidRPr="009618B5" w:rsidRDefault="00702E5E" w:rsidP="00CC1951">
      <w:pPr>
        <w:rPr>
          <w:rFonts w:ascii="Arial" w:eastAsia="Times New Roman" w:hAnsi="Arial" w:cs="Arial"/>
          <w:b/>
          <w:sz w:val="22"/>
          <w:szCs w:val="22"/>
        </w:rPr>
      </w:pPr>
    </w:p>
    <w:p w14:paraId="0FAD0E5A" w14:textId="00307060" w:rsidR="00DD7022" w:rsidRPr="009618B5" w:rsidRDefault="00DD7022" w:rsidP="00FB5478">
      <w:pPr>
        <w:autoSpaceDE w:val="0"/>
        <w:autoSpaceDN w:val="0"/>
        <w:adjustRightInd w:val="0"/>
        <w:jc w:val="center"/>
        <w:rPr>
          <w:rFonts w:ascii="Arial" w:hAnsi="Arial" w:cs="Arial"/>
          <w:b/>
          <w:sz w:val="22"/>
          <w:szCs w:val="22"/>
        </w:rPr>
      </w:pPr>
      <w:r w:rsidRPr="009618B5">
        <w:rPr>
          <w:rFonts w:ascii="Arial" w:hAnsi="Arial" w:cs="Arial"/>
          <w:b/>
          <w:sz w:val="22"/>
          <w:szCs w:val="22"/>
        </w:rPr>
        <w:t>GERM</w:t>
      </w:r>
      <w:r w:rsidR="00702E5E" w:rsidRPr="009618B5">
        <w:rPr>
          <w:rFonts w:ascii="Arial" w:hAnsi="Arial" w:cs="Arial"/>
          <w:b/>
          <w:sz w:val="22"/>
          <w:szCs w:val="22"/>
        </w:rPr>
        <w:t>Á</w:t>
      </w:r>
      <w:r w:rsidRPr="009618B5">
        <w:rPr>
          <w:rFonts w:ascii="Arial" w:hAnsi="Arial" w:cs="Arial"/>
          <w:b/>
          <w:sz w:val="22"/>
          <w:szCs w:val="22"/>
        </w:rPr>
        <w:t>N ARCE ZAPATA</w:t>
      </w:r>
    </w:p>
    <w:p w14:paraId="163BF889" w14:textId="2E392C07" w:rsidR="00DD7022" w:rsidRPr="00CC1951" w:rsidRDefault="00DD7022" w:rsidP="009618B5">
      <w:pPr>
        <w:autoSpaceDE w:val="0"/>
        <w:autoSpaceDN w:val="0"/>
        <w:adjustRightInd w:val="0"/>
        <w:jc w:val="center"/>
        <w:rPr>
          <w:rFonts w:ascii="Arial" w:hAnsi="Arial" w:cs="Arial"/>
          <w:b/>
        </w:rPr>
      </w:pPr>
      <w:r w:rsidRPr="009618B5">
        <w:rPr>
          <w:rFonts w:ascii="Arial" w:hAnsi="Arial" w:cs="Arial"/>
          <w:sz w:val="22"/>
          <w:szCs w:val="22"/>
        </w:rPr>
        <w:t>Ministro de Minas y Energía</w:t>
      </w:r>
    </w:p>
    <w:sectPr w:rsidR="00DD7022" w:rsidRPr="00CC1951" w:rsidSect="00A8740F">
      <w:headerReference w:type="default" r:id="rId8"/>
      <w:footerReference w:type="default" r:id="rId9"/>
      <w:headerReference w:type="first" r:id="rId10"/>
      <w:pgSz w:w="12240" w:h="18720" w:code="14"/>
      <w:pgMar w:top="2835" w:right="1304" w:bottom="2835" w:left="2268" w:header="1304" w:footer="5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00F2F" w14:textId="77777777" w:rsidR="002302AA" w:rsidRDefault="002302AA" w:rsidP="007B7076">
      <w:r>
        <w:separator/>
      </w:r>
    </w:p>
  </w:endnote>
  <w:endnote w:type="continuationSeparator" w:id="0">
    <w:p w14:paraId="0808F3AF" w14:textId="77777777" w:rsidR="002302AA" w:rsidRDefault="002302AA" w:rsidP="007B7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2182C" w14:textId="77777777" w:rsidR="00A513AA" w:rsidRDefault="00A513AA">
    <w:pPr>
      <w:pStyle w:val="Piedepgina"/>
    </w:pPr>
  </w:p>
  <w:p w14:paraId="25B62CD3" w14:textId="77777777" w:rsidR="00A513AA" w:rsidRDefault="00A513A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C0907" w14:textId="77777777" w:rsidR="002302AA" w:rsidRDefault="002302AA" w:rsidP="007B7076">
      <w:r>
        <w:separator/>
      </w:r>
    </w:p>
  </w:footnote>
  <w:footnote w:type="continuationSeparator" w:id="0">
    <w:p w14:paraId="4D8399CA" w14:textId="77777777" w:rsidR="002302AA" w:rsidRDefault="002302AA" w:rsidP="007B70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F7E5E" w14:textId="5D9AEE84" w:rsidR="00A513AA" w:rsidRPr="00E03F81" w:rsidRDefault="00074C70">
    <w:pPr>
      <w:pStyle w:val="Encabezado"/>
      <w:rPr>
        <w:rStyle w:val="Nmerodepgina"/>
        <w:b/>
        <w:sz w:val="18"/>
        <w:szCs w:val="18"/>
      </w:rPr>
    </w:pPr>
    <w:r>
      <w:rPr>
        <w:b/>
        <w:sz w:val="20"/>
        <w:lang w:val="es-ES_tradnl"/>
      </w:rPr>
      <w:tab/>
      <w:t>RESOLUCIÓN</w:t>
    </w:r>
    <w:r w:rsidR="00A513AA">
      <w:rPr>
        <w:b/>
        <w:sz w:val="20"/>
        <w:lang w:val="es-ES_tradnl"/>
      </w:rPr>
      <w:t xml:space="preserve">  No.                                                        DE                                                                       </w:t>
    </w:r>
    <w:r w:rsidR="00A513AA" w:rsidRPr="00E03F81">
      <w:rPr>
        <w:b/>
        <w:sz w:val="18"/>
        <w:szCs w:val="18"/>
        <w:lang w:val="es-ES_tradnl"/>
      </w:rPr>
      <w:t xml:space="preserve">Hoja No. </w:t>
    </w:r>
    <w:r w:rsidR="00A513AA" w:rsidRPr="00E03F81">
      <w:rPr>
        <w:rStyle w:val="Nmerodepgina"/>
        <w:b/>
        <w:sz w:val="18"/>
        <w:szCs w:val="18"/>
      </w:rPr>
      <w:fldChar w:fldCharType="begin"/>
    </w:r>
    <w:r w:rsidR="00A513AA" w:rsidRPr="00E03F81">
      <w:rPr>
        <w:rStyle w:val="Nmerodepgina"/>
        <w:b/>
        <w:sz w:val="18"/>
        <w:szCs w:val="18"/>
      </w:rPr>
      <w:instrText xml:space="preserve"> PAGE </w:instrText>
    </w:r>
    <w:r w:rsidR="00A513AA" w:rsidRPr="00E03F81">
      <w:rPr>
        <w:rStyle w:val="Nmerodepgina"/>
        <w:b/>
        <w:sz w:val="18"/>
        <w:szCs w:val="18"/>
      </w:rPr>
      <w:fldChar w:fldCharType="separate"/>
    </w:r>
    <w:r w:rsidR="00DD7B5C">
      <w:rPr>
        <w:rStyle w:val="Nmerodepgina"/>
        <w:b/>
        <w:noProof/>
        <w:sz w:val="18"/>
        <w:szCs w:val="18"/>
      </w:rPr>
      <w:t>6</w:t>
    </w:r>
    <w:r w:rsidR="00A513AA" w:rsidRPr="00E03F81">
      <w:rPr>
        <w:rStyle w:val="Nmerodepgina"/>
        <w:b/>
        <w:sz w:val="18"/>
        <w:szCs w:val="18"/>
      </w:rPr>
      <w:fldChar w:fldCharType="end"/>
    </w:r>
    <w:r w:rsidR="00A513AA">
      <w:rPr>
        <w:rStyle w:val="Nmerodepgina"/>
        <w:b/>
        <w:sz w:val="18"/>
        <w:szCs w:val="18"/>
      </w:rPr>
      <w:t xml:space="preserve"> de </w:t>
    </w:r>
    <w:r w:rsidR="006435E6">
      <w:rPr>
        <w:rStyle w:val="Nmerodepgina"/>
        <w:b/>
        <w:sz w:val="18"/>
        <w:szCs w:val="18"/>
      </w:rPr>
      <w:t>5</w:t>
    </w:r>
  </w:p>
  <w:p w14:paraId="28EFCE57" w14:textId="77777777" w:rsidR="00A513AA" w:rsidRDefault="00A513AA">
    <w:pPr>
      <w:pStyle w:val="Encabezado"/>
      <w:jc w:val="center"/>
      <w:rPr>
        <w:rStyle w:val="Nmerodepgina"/>
        <w:sz w:val="20"/>
      </w:rPr>
    </w:pPr>
    <w:r>
      <w:rPr>
        <w:noProof/>
        <w:lang w:val="es-CO" w:eastAsia="es-CO"/>
      </w:rPr>
      <mc:AlternateContent>
        <mc:Choice Requires="wpg">
          <w:drawing>
            <wp:anchor distT="0" distB="0" distL="114300" distR="114300" simplePos="0" relativeHeight="251659264" behindDoc="0" locked="0" layoutInCell="0" allowOverlap="1" wp14:anchorId="5E1C159A" wp14:editId="76759407">
              <wp:simplePos x="0" y="0"/>
              <wp:positionH relativeFrom="column">
                <wp:posOffset>-298450</wp:posOffset>
              </wp:positionH>
              <wp:positionV relativeFrom="paragraph">
                <wp:posOffset>32385</wp:posOffset>
              </wp:positionV>
              <wp:extent cx="5943600" cy="10097135"/>
              <wp:effectExtent l="0" t="0" r="0" b="0"/>
              <wp:wrapNone/>
              <wp:docPr id="1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97135"/>
                        <a:chOff x="1906" y="2794"/>
                        <a:chExt cx="9515" cy="14637"/>
                      </a:xfrm>
                    </wpg:grpSpPr>
                    <wps:wsp>
                      <wps:cNvPr id="12" name="Line 12"/>
                      <wps:cNvCnPr>
                        <a:cxnSpLocks noChangeShapeType="1"/>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Freeform 13"/>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 name="Line 14"/>
                      <wps:cNvCnPr>
                        <a:cxnSpLocks noChangeShapeType="1"/>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Line 15"/>
                      <wps:cNvCnPr>
                        <a:cxnSpLocks noChangeShapeType="1"/>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FB66C0" id="Grupo 11" o:spid="_x0000_s1026" style="position:absolute;margin-left:-23.5pt;margin-top:2.55pt;width:468pt;height:795.05pt;z-index:251659264"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" o:allowincell="f">
              <v:line id="Line 12" o:spid="_x0000_s1027"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shape id="Freeform 13" o:spid="_x0000_s1028"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GKwcEA&#10;AADbAAAADwAAAGRycy9kb3ducmV2LnhtbERPTWvCQBC9F/oflhF6azaxRDS6ShFa4q2NwfOYHZNg&#10;djbsbjX9991Cobd5vM/Z7CYziBs531tWkCUpCOLG6p5bBfXx7XkJwgdkjYNlUvBNHnbbx4cNFtre&#10;+ZNuVWhFDGFfoIIuhLGQ0jcdGfSJHYkjd7HOYIjQtVI7vMdwM8h5mi6kwZ5jQ4cj7TtqrtWXUeDK&#10;RfZ+yFxq6tN5VX1kh1yec6WeZtPrGkSgKfyL/9yljvNf4P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hisHBAAAA2wAAAA8AAAAAAAAAAAAAAAAAmAIAAGRycy9kb3du&#10;cmV2LnhtbFBLBQYAAAAABAAEAPUAAACGAwAAAAA=&#10;" path="m,l2760,e" strokeweight="1.5pt">
                <v:path arrowok="t" o:connecttype="custom" o:connectlocs="0,0;9515,0" o:connectangles="0,0"/>
              </v:shape>
              <v:line id="Line 14" o:spid="_x0000_s1029"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4SbcIAAADbAAAADwAAAGRycy9kb3ducmV2LnhtbERPS2vCQBC+F/oflin0VjdaKS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4SbcIAAADbAAAADwAAAAAAAAAAAAAA&#10;AAChAgAAZHJzL2Rvd25yZXYueG1sUEsFBgAAAAAEAAQA+QAAAJADAAAAAA==&#10;" strokeweight="1.5pt"/>
              <v:line id="Line 15" o:spid="_x0000_s1030"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K39sIAAADbAAAADwAAAGRycy9kb3ducmV2LnhtbERPS2vCQBC+F/oflin0VjdaLC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K39sIAAADbAAAADwAAAAAAAAAAAAAA&#10;AAChAgAAZHJzL2Rvd25yZXYueG1sUEsFBgAAAAAEAAQA+QAAAJADAAAAAA==&#10;" strokeweight="1.5pt"/>
            </v:group>
          </w:pict>
        </mc:Fallback>
      </mc:AlternateContent>
    </w:r>
  </w:p>
  <w:p w14:paraId="0664D304" w14:textId="36907992" w:rsidR="001532FB" w:rsidRPr="004C026C" w:rsidRDefault="00DB5989" w:rsidP="001532FB">
    <w:pPr>
      <w:jc w:val="center"/>
      <w:rPr>
        <w:rFonts w:ascii="Arial" w:hAnsi="Arial" w:cs="Arial"/>
        <w:i/>
        <w:sz w:val="18"/>
        <w:szCs w:val="18"/>
      </w:rPr>
    </w:pPr>
    <w:r>
      <w:rPr>
        <w:rFonts w:ascii="Arial" w:hAnsi="Arial" w:cs="Arial"/>
        <w:sz w:val="18"/>
        <w:szCs w:val="18"/>
        <w:lang w:val="es-CO"/>
      </w:rPr>
      <w:t>Continuación de la resolución</w:t>
    </w:r>
    <w:r w:rsidR="006435E6" w:rsidRPr="00986F8D">
      <w:rPr>
        <w:rFonts w:ascii="Arial" w:hAnsi="Arial" w:cs="Arial"/>
        <w:sz w:val="20"/>
        <w:szCs w:val="20"/>
        <w:lang w:val="es-CO"/>
      </w:rPr>
      <w:t xml:space="preserve">: </w:t>
    </w:r>
    <w:r w:rsidR="001532FB" w:rsidRPr="004C026C">
      <w:rPr>
        <w:rFonts w:ascii="Arial" w:hAnsi="Arial" w:cs="Arial"/>
        <w:i/>
        <w:sz w:val="18"/>
        <w:szCs w:val="18"/>
      </w:rPr>
      <w:t xml:space="preserve">“Por la cual el Ministerio de Minas y Energía dispone financiar proyectos consistentes en líneas de crédito con tasa compensada, o el otorgamiento de garantías financieras que faciliten el acceso al crédito a la pequeña minería dentro del programa de formalización minera y se toman otras determinaciones” </w:t>
    </w:r>
  </w:p>
  <w:p w14:paraId="12CBB28E" w14:textId="08A6E9D2" w:rsidR="00A513AA" w:rsidRPr="004C026C" w:rsidRDefault="00A513AA" w:rsidP="007B7076">
    <w:pPr>
      <w:jc w:val="center"/>
      <w:rPr>
        <w:rFonts w:ascii="Arial" w:hAnsi="Arial" w:cs="Arial"/>
        <w:sz w:val="18"/>
        <w:szCs w:val="18"/>
      </w:rPr>
    </w:pPr>
  </w:p>
  <w:p w14:paraId="2B8DA7FC" w14:textId="77777777" w:rsidR="00A513AA" w:rsidRPr="00775BF7" w:rsidRDefault="00A513AA" w:rsidP="00CC362B">
    <w:pPr>
      <w:pStyle w:val="Textoindependiente"/>
      <w:jc w:val="center"/>
      <w:rPr>
        <w:rFonts w:ascii="Arial" w:hAnsi="Arial" w:cs="Arial"/>
        <w:sz w:val="20"/>
        <w:szCs w:val="20"/>
        <w:lang w:val="es-C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9B62A" w14:textId="77777777" w:rsidR="00A513AA" w:rsidRDefault="00A513AA">
    <w:pPr>
      <w:pStyle w:val="Encabezado"/>
    </w:pPr>
    <w:r>
      <w:rPr>
        <w:noProof/>
        <w:lang w:val="es-CO" w:eastAsia="es-CO"/>
      </w:rPr>
      <mc:AlternateContent>
        <mc:Choice Requires="wpg">
          <w:drawing>
            <wp:anchor distT="0" distB="0" distL="114300" distR="114300" simplePos="0" relativeHeight="251660288" behindDoc="1" locked="0" layoutInCell="0" allowOverlap="1" wp14:anchorId="17BCBDA4" wp14:editId="3EC40209">
              <wp:simplePos x="0" y="0"/>
              <wp:positionH relativeFrom="column">
                <wp:posOffset>-303530</wp:posOffset>
              </wp:positionH>
              <wp:positionV relativeFrom="paragraph">
                <wp:posOffset>187960</wp:posOffset>
              </wp:positionV>
              <wp:extent cx="5943600" cy="1004824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48240"/>
                        <a:chOff x="1864" y="1600"/>
                        <a:chExt cx="9360" cy="15163"/>
                      </a:xfrm>
                    </wpg:grpSpPr>
                    <wpg:grpSp>
                      <wpg:cNvPr id="2" name="Group 2"/>
                      <wpg:cNvGrpSpPr>
                        <a:grpSpLocks/>
                      </wpg:cNvGrpSpPr>
                      <wpg:grpSpPr bwMode="auto">
                        <a:xfrm>
                          <a:off x="1864" y="1600"/>
                          <a:ext cx="9360" cy="15163"/>
                          <a:chOff x="1906" y="2794"/>
                          <a:chExt cx="9515" cy="14637"/>
                        </a:xfrm>
                      </wpg:grpSpPr>
                      <wps:wsp>
                        <wps:cNvPr id="3" name="Line 3"/>
                        <wps:cNvCnPr>
                          <a:cxnSpLocks noChangeShapeType="1"/>
                        </wps:cNvCnPr>
                        <wps:spPr bwMode="auto">
                          <a:xfrm>
                            <a:off x="11401" y="279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Freeform 4"/>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cmpd="sng">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 name="Line 5"/>
                        <wps:cNvCnPr>
                          <a:cxnSpLocks noChangeShapeType="1"/>
                        </wps:cNvCnPr>
                        <wps:spPr bwMode="auto">
                          <a:xfrm>
                            <a:off x="1911" y="2804"/>
                            <a:ext cx="0" cy="14627"/>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6"/>
                        <wps:cNvCnPr>
                          <a:cxnSpLocks noChangeShapeType="1"/>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7" name="Group 7"/>
                      <wpg:cNvGrpSpPr>
                        <a:grpSpLocks/>
                      </wpg:cNvGrpSpPr>
                      <wpg:grpSpPr bwMode="auto">
                        <a:xfrm>
                          <a:off x="4608" y="1728"/>
                          <a:ext cx="4140" cy="2220"/>
                          <a:chOff x="4582" y="1215"/>
                          <a:chExt cx="4140" cy="2220"/>
                        </a:xfrm>
                      </wpg:grpSpPr>
                      <pic:pic xmlns:pic="http://schemas.openxmlformats.org/drawingml/2006/picture">
                        <pic:nvPicPr>
                          <pic:cNvPr id="8" name="Picture 8" descr="escudo linea papel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162" y="1598"/>
                            <a:ext cx="1020" cy="1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9"/>
                        <wps:cNvSpPr txBox="1">
                          <a:spLocks noChangeArrowheads="1"/>
                        </wps:cNvSpPr>
                        <wps:spPr bwMode="auto">
                          <a:xfrm>
                            <a:off x="4582" y="2895"/>
                            <a:ext cx="41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EFBB9" w14:textId="77777777" w:rsidR="00A513AA" w:rsidRDefault="00A513AA" w:rsidP="00D367BF">
                              <w:pPr>
                                <w:jc w:val="center"/>
                                <w:rPr>
                                  <w:b/>
                                </w:rPr>
                              </w:pPr>
                              <w:r>
                                <w:rPr>
                                  <w:b/>
                                </w:rPr>
                                <w:t>MINISTERIO DE MINAS Y ENERGIA</w:t>
                              </w:r>
                            </w:p>
                            <w:p w14:paraId="085BA3A1" w14:textId="77777777" w:rsidR="00A513AA" w:rsidRDefault="00A513AA">
                              <w:pPr>
                                <w:jc w:val="right"/>
                                <w:rPr>
                                  <w:b/>
                                </w:rPr>
                              </w:pPr>
                              <w:r>
                                <w:rPr>
                                  <w:b/>
                                </w:rPr>
                                <w:t xml:space="preserve"> </w:t>
                              </w: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5302" y="1215"/>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AE030" w14:textId="77777777" w:rsidR="00A513AA" w:rsidRDefault="00A513AA">
                              <w:pPr>
                                <w:jc w:val="center"/>
                                <w:rPr>
                                  <w:sz w:val="20"/>
                                  <w:lang w:val="es-ES_tradnl"/>
                                </w:rPr>
                              </w:pPr>
                              <w:r>
                                <w:rPr>
                                  <w:b/>
                                  <w:sz w:val="20"/>
                                  <w:lang w:val="es-ES_tradnl"/>
                                </w:rPr>
                                <w:t>República de Colombia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7BCBDA4" id="Grupo 1" o:spid="_x0000_s1026" style="position:absolute;margin-left:-23.9pt;margin-top:14.8pt;width:468pt;height:791.2pt;z-index:-251656192" coordorigin="1864,1600" coordsize="9360,15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" o:allowincell="f">
              <v:group id="Group 2" o:spid="_x0000_s1027" style="position:absolute;left:1864;top:1600;width:9360;height:15163" coordorigin="1906,2794" coordsize="9515,146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Line 3" o:spid="_x0000_s1028"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V0oMMAAADaAAAADwAAAGRycy9kb3ducmV2LnhtbESPT2vCQBTE74LfYXmCN91YoUjqRkrB&#10;Kt4ai9DbI/vyp8m+jbsbjd++Wyj0OMzMb5jtbjSduJHzjWUFq2UCgriwuuFKwed5v9iA8AFZY2eZ&#10;FDzIwy6bTraYanvnD7rloRIRwj5FBXUIfSqlL2oy6Je2J45eaZ3BEKWrpHZ4j3DTyackeZYGG44L&#10;Nfb0VlPR5oNRcBly/vpu967D4f1wKC/X1q9PSs1n4+sLiEBj+A//tY9awRp+r8QbIL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4FdKDDAAAA2gAAAA8AAAAAAAAAAAAA&#10;AAAAoQIAAGRycy9kb3ducmV2LnhtbFBLBQYAAAAABAAEAPkAAACRAwAAAAA=&#10;" strokeweight="1.5pt"/>
                <v:shape id="Freeform 4" o:spid="_x0000_s1029"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8R2cEA&#10;AADaAAAADwAAAGRycy9kb3ducmV2LnhtbESPQYvCMBSE7wv+h/CEva1pRUWrUURQ9LZbxfOzebbF&#10;5qUkUbv/3ggLexxm5htmsepMIx7kfG1ZQTpIQBAXVtdcKjgdt19TED4ga2wsk4Jf8rBa9j4WmGn7&#10;5B965KEUEcI+QwVVCG0mpS8qMugHtiWO3tU6gyFKV0rt8BnhppHDJJlIgzXHhQpb2lRU3PK7UeD2&#10;k3R3SF1iTufLLP9OD2N5GSv12e/WcxCBuvAf/mvvtYIRvK/EG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EdnBAAAA2gAAAA8AAAAAAAAAAAAAAAAAmAIAAGRycy9kb3du&#10;cmV2LnhtbFBLBQYAAAAABAAEAPUAAACGAwAAAAA=&#10;" path="m,l2760,e" strokeweight="1.5pt">
                  <v:path arrowok="t" o:connecttype="custom" o:connectlocs="0,0;9515,0" o:connectangles="0,0"/>
                </v:shape>
                <v:line id="Line 5" o:spid="_x0000_s1030"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 o:spid="_x0000_s1031"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group>
              <v:group id="Group 7" o:spid="_x0000_s1032" style="position:absolute;left:4608;top:1728;width:4140;height:2220" coordorigin="4582,1215" coordsize="4140,2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3" type="#_x0000_t75" alt="escudo linea papeleria" style="position:absolute;left:6162;top:1598;width:1020;height:1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4KsGjBAAAA2gAAAA8AAABkcnMvZG93bnJldi54bWxEj8FuwjAMhu+TeIfISNxGSiUGKgSENoG6&#10;4woPYDWmrWic0gQoPP18mLSj9fv/7G+9HVyr7tSHxrOB2TQBRVx623Bl4HTcvy9BhYhssfVMBp4U&#10;YLsZva0xs/7BP3QvYqUEwiFDA3WMXaZ1KGtyGKa+I5bs7HuHUca+0rbHh8Bdq9Mk+dAOG5YLNXb0&#10;WVN5KW5OKN/54poeissrnQ+LHbX+K597YybjYbcCFWmI/8t/7dwakF9FRTRAb3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4KsGjBAAAA2gAAAA8AAAAAAAAAAAAAAAAAnwIA&#10;AGRycy9kb3ducmV2LnhtbFBLBQYAAAAABAAEAPcAAACNAwAAAAA=&#10;">
                  <v:imagedata r:id="rId2" o:title="escudo linea papeleria"/>
                </v:shape>
                <v:shapetype id="_x0000_t202" coordsize="21600,21600" o:spt="202" path="m,l,21600r21600,l21600,xe">
                  <v:stroke joinstyle="miter"/>
                  <v:path gradientshapeok="t" o:connecttype="rect"/>
                </v:shapetype>
                <v:shape id="Text Box 9" o:spid="_x0000_s1034" type="#_x0000_t202" style="position:absolute;left:4582;top:2895;width:41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008EFBB9" w14:textId="77777777" w:rsidR="00A513AA" w:rsidRDefault="00A513AA" w:rsidP="00D367BF">
                        <w:pPr>
                          <w:jc w:val="center"/>
                          <w:rPr>
                            <w:b/>
                          </w:rPr>
                        </w:pPr>
                        <w:r>
                          <w:rPr>
                            <w:b/>
                          </w:rPr>
                          <w:t>MINISTERIO DE MINAS Y ENERGIA</w:t>
                        </w:r>
                      </w:p>
                      <w:p w14:paraId="085BA3A1" w14:textId="77777777" w:rsidR="00A513AA" w:rsidRDefault="00A513AA">
                        <w:pPr>
                          <w:jc w:val="right"/>
                          <w:rPr>
                            <w:b/>
                          </w:rPr>
                        </w:pPr>
                        <w:r>
                          <w:rPr>
                            <w:b/>
                          </w:rPr>
                          <w:t xml:space="preserve"> </w:t>
                        </w:r>
                      </w:p>
                    </w:txbxContent>
                  </v:textbox>
                </v:shape>
                <v:shape id="Text Box 10" o:spid="_x0000_s1035" type="#_x0000_t202" style="position:absolute;left:5302;top:1215;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436AE030" w14:textId="77777777" w:rsidR="00A513AA" w:rsidRDefault="00A513AA">
                        <w:pPr>
                          <w:jc w:val="center"/>
                          <w:rPr>
                            <w:sz w:val="20"/>
                            <w:lang w:val="es-ES_tradnl"/>
                          </w:rPr>
                        </w:pPr>
                        <w:r>
                          <w:rPr>
                            <w:b/>
                            <w:sz w:val="20"/>
                            <w:lang w:val="es-ES_tradnl"/>
                          </w:rPr>
                          <w:t>República de Colombia</w:t>
                        </w:r>
                      </w:p>
                    </w:txbxContent>
                  </v:textbox>
                </v:shape>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F3CDD"/>
    <w:multiLevelType w:val="hybridMultilevel"/>
    <w:tmpl w:val="56DCA04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5982408"/>
    <w:multiLevelType w:val="hybridMultilevel"/>
    <w:tmpl w:val="85C8EE3A"/>
    <w:lvl w:ilvl="0" w:tplc="C054DDD0">
      <w:start w:val="1"/>
      <w:numFmt w:val="decimal"/>
      <w:lvlText w:val="%1."/>
      <w:lvlJc w:val="left"/>
      <w:pPr>
        <w:ind w:left="720" w:hanging="360"/>
      </w:pPr>
      <w:rPr>
        <w:rFonts w:hint="default"/>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424BC2"/>
    <w:multiLevelType w:val="hybridMultilevel"/>
    <w:tmpl w:val="04BE596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E0013D5"/>
    <w:multiLevelType w:val="hybridMultilevel"/>
    <w:tmpl w:val="1E6422A6"/>
    <w:lvl w:ilvl="0" w:tplc="3902846A">
      <w:start w:val="1"/>
      <w:numFmt w:val="decimal"/>
      <w:lvlText w:val="ARTÍCULO 2.2.1.2.4.%1."/>
      <w:lvlJc w:val="left"/>
      <w:pPr>
        <w:ind w:left="720" w:hanging="360"/>
      </w:pPr>
      <w:rPr>
        <w:rFonts w:ascii="Arial" w:hAnsi="Arial" w:hint="default"/>
        <w:b/>
        <w:i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AC61817"/>
    <w:multiLevelType w:val="hybridMultilevel"/>
    <w:tmpl w:val="CE287596"/>
    <w:lvl w:ilvl="0" w:tplc="160E9CF4">
      <w:start w:val="11"/>
      <w:numFmt w:val="decimal"/>
      <w:lvlText w:val="%1."/>
      <w:lvlJc w:val="left"/>
      <w:pPr>
        <w:ind w:left="645" w:hanging="360"/>
      </w:pPr>
      <w:rPr>
        <w:rFonts w:hint="default"/>
      </w:rPr>
    </w:lvl>
    <w:lvl w:ilvl="1" w:tplc="240A0019" w:tentative="1">
      <w:start w:val="1"/>
      <w:numFmt w:val="lowerLetter"/>
      <w:lvlText w:val="%2."/>
      <w:lvlJc w:val="left"/>
      <w:pPr>
        <w:ind w:left="1365" w:hanging="360"/>
      </w:pPr>
    </w:lvl>
    <w:lvl w:ilvl="2" w:tplc="240A001B" w:tentative="1">
      <w:start w:val="1"/>
      <w:numFmt w:val="lowerRoman"/>
      <w:lvlText w:val="%3."/>
      <w:lvlJc w:val="right"/>
      <w:pPr>
        <w:ind w:left="2085" w:hanging="180"/>
      </w:pPr>
    </w:lvl>
    <w:lvl w:ilvl="3" w:tplc="240A000F" w:tentative="1">
      <w:start w:val="1"/>
      <w:numFmt w:val="decimal"/>
      <w:lvlText w:val="%4."/>
      <w:lvlJc w:val="left"/>
      <w:pPr>
        <w:ind w:left="2805" w:hanging="360"/>
      </w:pPr>
    </w:lvl>
    <w:lvl w:ilvl="4" w:tplc="240A0019" w:tentative="1">
      <w:start w:val="1"/>
      <w:numFmt w:val="lowerLetter"/>
      <w:lvlText w:val="%5."/>
      <w:lvlJc w:val="left"/>
      <w:pPr>
        <w:ind w:left="3525" w:hanging="360"/>
      </w:pPr>
    </w:lvl>
    <w:lvl w:ilvl="5" w:tplc="240A001B" w:tentative="1">
      <w:start w:val="1"/>
      <w:numFmt w:val="lowerRoman"/>
      <w:lvlText w:val="%6."/>
      <w:lvlJc w:val="right"/>
      <w:pPr>
        <w:ind w:left="4245" w:hanging="180"/>
      </w:pPr>
    </w:lvl>
    <w:lvl w:ilvl="6" w:tplc="240A000F" w:tentative="1">
      <w:start w:val="1"/>
      <w:numFmt w:val="decimal"/>
      <w:lvlText w:val="%7."/>
      <w:lvlJc w:val="left"/>
      <w:pPr>
        <w:ind w:left="4965" w:hanging="360"/>
      </w:pPr>
    </w:lvl>
    <w:lvl w:ilvl="7" w:tplc="240A0019" w:tentative="1">
      <w:start w:val="1"/>
      <w:numFmt w:val="lowerLetter"/>
      <w:lvlText w:val="%8."/>
      <w:lvlJc w:val="left"/>
      <w:pPr>
        <w:ind w:left="5685" w:hanging="360"/>
      </w:pPr>
    </w:lvl>
    <w:lvl w:ilvl="8" w:tplc="240A001B" w:tentative="1">
      <w:start w:val="1"/>
      <w:numFmt w:val="lowerRoman"/>
      <w:lvlText w:val="%9."/>
      <w:lvlJc w:val="right"/>
      <w:pPr>
        <w:ind w:left="6405" w:hanging="180"/>
      </w:pPr>
    </w:lvl>
  </w:abstractNum>
  <w:abstractNum w:abstractNumId="5" w15:restartNumberingAfterBreak="0">
    <w:nsid w:val="2C70769C"/>
    <w:multiLevelType w:val="hybridMultilevel"/>
    <w:tmpl w:val="7E94823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E315A9F"/>
    <w:multiLevelType w:val="hybridMultilevel"/>
    <w:tmpl w:val="D40A096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EF80288"/>
    <w:multiLevelType w:val="hybridMultilevel"/>
    <w:tmpl w:val="64AC92B2"/>
    <w:lvl w:ilvl="0" w:tplc="3902846A">
      <w:start w:val="1"/>
      <w:numFmt w:val="decimal"/>
      <w:lvlText w:val="ARTÍCULO 2.2.1.2.4.%1."/>
      <w:lvlJc w:val="left"/>
      <w:pPr>
        <w:ind w:left="720" w:hanging="360"/>
      </w:pPr>
      <w:rPr>
        <w:rFonts w:ascii="Arial" w:hAnsi="Arial" w:hint="default"/>
        <w:b/>
        <w:i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72B7BA3"/>
    <w:multiLevelType w:val="hybridMultilevel"/>
    <w:tmpl w:val="5B702AC8"/>
    <w:lvl w:ilvl="0" w:tplc="764A6B4A">
      <w:start w:val="1"/>
      <w:numFmt w:val="decimal"/>
      <w:lvlText w:val="%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511A0C38"/>
    <w:multiLevelType w:val="hybridMultilevel"/>
    <w:tmpl w:val="A322F498"/>
    <w:lvl w:ilvl="0" w:tplc="240A0017">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0" w15:restartNumberingAfterBreak="0">
    <w:nsid w:val="558D575B"/>
    <w:multiLevelType w:val="hybridMultilevel"/>
    <w:tmpl w:val="1AAA4D1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88C47B8"/>
    <w:multiLevelType w:val="hybridMultilevel"/>
    <w:tmpl w:val="021EA4F4"/>
    <w:lvl w:ilvl="0" w:tplc="FA5C35E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EAC418D"/>
    <w:multiLevelType w:val="hybridMultilevel"/>
    <w:tmpl w:val="37E816AC"/>
    <w:lvl w:ilvl="0" w:tplc="036CC7B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595423C"/>
    <w:multiLevelType w:val="hybridMultilevel"/>
    <w:tmpl w:val="D61811F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3526E93"/>
    <w:multiLevelType w:val="hybridMultilevel"/>
    <w:tmpl w:val="9552FF1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35B3D48"/>
    <w:multiLevelType w:val="hybridMultilevel"/>
    <w:tmpl w:val="C43834FE"/>
    <w:lvl w:ilvl="0" w:tplc="240A0017">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5AF06CD"/>
    <w:multiLevelType w:val="hybridMultilevel"/>
    <w:tmpl w:val="239EC7E4"/>
    <w:lvl w:ilvl="0" w:tplc="81D2D5BC">
      <w:start w:val="1"/>
      <w:numFmt w:val="lowerLetter"/>
      <w:lvlText w:val="(%1)"/>
      <w:lvlJc w:val="left"/>
      <w:pPr>
        <w:ind w:left="720" w:hanging="360"/>
      </w:pPr>
      <w:rPr>
        <w:rFonts w:eastAsia="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6306D0C"/>
    <w:multiLevelType w:val="hybridMultilevel"/>
    <w:tmpl w:val="6756D6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AC703F3"/>
    <w:multiLevelType w:val="hybridMultilevel"/>
    <w:tmpl w:val="8D9E58B0"/>
    <w:lvl w:ilvl="0" w:tplc="A802C43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4"/>
  </w:num>
  <w:num w:numId="3">
    <w:abstractNumId w:val="6"/>
  </w:num>
  <w:num w:numId="4">
    <w:abstractNumId w:val="15"/>
  </w:num>
  <w:num w:numId="5">
    <w:abstractNumId w:val="1"/>
  </w:num>
  <w:num w:numId="6">
    <w:abstractNumId w:val="11"/>
  </w:num>
  <w:num w:numId="7">
    <w:abstractNumId w:val="18"/>
  </w:num>
  <w:num w:numId="8">
    <w:abstractNumId w:val="12"/>
  </w:num>
  <w:num w:numId="9">
    <w:abstractNumId w:val="8"/>
  </w:num>
  <w:num w:numId="10">
    <w:abstractNumId w:val="4"/>
  </w:num>
  <w:num w:numId="11">
    <w:abstractNumId w:val="17"/>
  </w:num>
  <w:num w:numId="12">
    <w:abstractNumId w:val="3"/>
  </w:num>
  <w:num w:numId="13">
    <w:abstractNumId w:val="7"/>
  </w:num>
  <w:num w:numId="14">
    <w:abstractNumId w:val="13"/>
  </w:num>
  <w:num w:numId="15">
    <w:abstractNumId w:val="9"/>
  </w:num>
  <w:num w:numId="16">
    <w:abstractNumId w:val="10"/>
  </w:num>
  <w:num w:numId="17">
    <w:abstractNumId w:val="5"/>
  </w:num>
  <w:num w:numId="18">
    <w:abstractNumId w:val="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62B"/>
    <w:rsid w:val="00007132"/>
    <w:rsid w:val="00007EC3"/>
    <w:rsid w:val="00013233"/>
    <w:rsid w:val="0005625C"/>
    <w:rsid w:val="00074C70"/>
    <w:rsid w:val="000752C6"/>
    <w:rsid w:val="0009500E"/>
    <w:rsid w:val="000A7408"/>
    <w:rsid w:val="000B233E"/>
    <w:rsid w:val="000C08FA"/>
    <w:rsid w:val="000C5709"/>
    <w:rsid w:val="000D6859"/>
    <w:rsid w:val="000E6204"/>
    <w:rsid w:val="000F1D1A"/>
    <w:rsid w:val="000F2D73"/>
    <w:rsid w:val="000F4BD6"/>
    <w:rsid w:val="0013541D"/>
    <w:rsid w:val="001361F8"/>
    <w:rsid w:val="001362D2"/>
    <w:rsid w:val="00141195"/>
    <w:rsid w:val="00147B9B"/>
    <w:rsid w:val="001532FB"/>
    <w:rsid w:val="00160498"/>
    <w:rsid w:val="00160FC1"/>
    <w:rsid w:val="0016657E"/>
    <w:rsid w:val="00192F95"/>
    <w:rsid w:val="001A5B14"/>
    <w:rsid w:val="001B211A"/>
    <w:rsid w:val="001B26E8"/>
    <w:rsid w:val="001B3A35"/>
    <w:rsid w:val="001D5543"/>
    <w:rsid w:val="0020062D"/>
    <w:rsid w:val="00223273"/>
    <w:rsid w:val="00226D5D"/>
    <w:rsid w:val="002302AA"/>
    <w:rsid w:val="002305C2"/>
    <w:rsid w:val="002341B6"/>
    <w:rsid w:val="002509AD"/>
    <w:rsid w:val="00257C50"/>
    <w:rsid w:val="0027219F"/>
    <w:rsid w:val="0029066C"/>
    <w:rsid w:val="002A52DB"/>
    <w:rsid w:val="002A6EF7"/>
    <w:rsid w:val="002D2150"/>
    <w:rsid w:val="002D56E9"/>
    <w:rsid w:val="002D5E3E"/>
    <w:rsid w:val="00310A83"/>
    <w:rsid w:val="003209B6"/>
    <w:rsid w:val="00322C9A"/>
    <w:rsid w:val="00323F43"/>
    <w:rsid w:val="00333238"/>
    <w:rsid w:val="00351DD4"/>
    <w:rsid w:val="00366615"/>
    <w:rsid w:val="00366A6E"/>
    <w:rsid w:val="00375E76"/>
    <w:rsid w:val="003826E5"/>
    <w:rsid w:val="00385FFA"/>
    <w:rsid w:val="003956B3"/>
    <w:rsid w:val="00395F95"/>
    <w:rsid w:val="003A07DD"/>
    <w:rsid w:val="003A586C"/>
    <w:rsid w:val="003B2A7C"/>
    <w:rsid w:val="003C1127"/>
    <w:rsid w:val="003C2B0A"/>
    <w:rsid w:val="003C3E4F"/>
    <w:rsid w:val="003F1EFC"/>
    <w:rsid w:val="003F3291"/>
    <w:rsid w:val="00403575"/>
    <w:rsid w:val="004172FF"/>
    <w:rsid w:val="004224A1"/>
    <w:rsid w:val="00425124"/>
    <w:rsid w:val="00427ADB"/>
    <w:rsid w:val="0043305A"/>
    <w:rsid w:val="004448C4"/>
    <w:rsid w:val="00444DAB"/>
    <w:rsid w:val="004601E9"/>
    <w:rsid w:val="00460EAF"/>
    <w:rsid w:val="00482477"/>
    <w:rsid w:val="0048706F"/>
    <w:rsid w:val="00495B99"/>
    <w:rsid w:val="00497B49"/>
    <w:rsid w:val="004A6820"/>
    <w:rsid w:val="004C026C"/>
    <w:rsid w:val="005022C8"/>
    <w:rsid w:val="00505B38"/>
    <w:rsid w:val="00507713"/>
    <w:rsid w:val="005358FB"/>
    <w:rsid w:val="00537EFB"/>
    <w:rsid w:val="00541F1D"/>
    <w:rsid w:val="00554FC0"/>
    <w:rsid w:val="00562EAB"/>
    <w:rsid w:val="005630DA"/>
    <w:rsid w:val="005944B1"/>
    <w:rsid w:val="005A0102"/>
    <w:rsid w:val="005A62B3"/>
    <w:rsid w:val="005D71C4"/>
    <w:rsid w:val="005E097E"/>
    <w:rsid w:val="005E12D5"/>
    <w:rsid w:val="005E2679"/>
    <w:rsid w:val="005E4496"/>
    <w:rsid w:val="005F26A0"/>
    <w:rsid w:val="005F68BC"/>
    <w:rsid w:val="005F7D80"/>
    <w:rsid w:val="00617112"/>
    <w:rsid w:val="00640CFD"/>
    <w:rsid w:val="006435E6"/>
    <w:rsid w:val="00646E0D"/>
    <w:rsid w:val="00650B36"/>
    <w:rsid w:val="0066312D"/>
    <w:rsid w:val="006650EE"/>
    <w:rsid w:val="006668DD"/>
    <w:rsid w:val="006711B9"/>
    <w:rsid w:val="006A1978"/>
    <w:rsid w:val="006A2050"/>
    <w:rsid w:val="006E32C5"/>
    <w:rsid w:val="006E7B6F"/>
    <w:rsid w:val="00702E5E"/>
    <w:rsid w:val="007141FC"/>
    <w:rsid w:val="00727B87"/>
    <w:rsid w:val="00745934"/>
    <w:rsid w:val="007571AF"/>
    <w:rsid w:val="00760641"/>
    <w:rsid w:val="0076139B"/>
    <w:rsid w:val="00763611"/>
    <w:rsid w:val="00771713"/>
    <w:rsid w:val="007742C8"/>
    <w:rsid w:val="00776293"/>
    <w:rsid w:val="00785C69"/>
    <w:rsid w:val="007952D3"/>
    <w:rsid w:val="007B1622"/>
    <w:rsid w:val="007B7076"/>
    <w:rsid w:val="007C30C3"/>
    <w:rsid w:val="007C4DE4"/>
    <w:rsid w:val="007C64FB"/>
    <w:rsid w:val="007D1F5A"/>
    <w:rsid w:val="007D221F"/>
    <w:rsid w:val="00810911"/>
    <w:rsid w:val="00836E23"/>
    <w:rsid w:val="00846CB4"/>
    <w:rsid w:val="00872688"/>
    <w:rsid w:val="008A44DB"/>
    <w:rsid w:val="008B442D"/>
    <w:rsid w:val="008C5767"/>
    <w:rsid w:val="008E7019"/>
    <w:rsid w:val="00900BAC"/>
    <w:rsid w:val="00932C03"/>
    <w:rsid w:val="009618B5"/>
    <w:rsid w:val="00986F8D"/>
    <w:rsid w:val="009C09C9"/>
    <w:rsid w:val="009C48B3"/>
    <w:rsid w:val="009C7805"/>
    <w:rsid w:val="009D54F9"/>
    <w:rsid w:val="009F0261"/>
    <w:rsid w:val="009F3B4F"/>
    <w:rsid w:val="009F6497"/>
    <w:rsid w:val="00A206CB"/>
    <w:rsid w:val="00A4161A"/>
    <w:rsid w:val="00A43C74"/>
    <w:rsid w:val="00A513AA"/>
    <w:rsid w:val="00A76DAD"/>
    <w:rsid w:val="00A850F4"/>
    <w:rsid w:val="00A85D02"/>
    <w:rsid w:val="00A8740F"/>
    <w:rsid w:val="00AC217B"/>
    <w:rsid w:val="00AC3885"/>
    <w:rsid w:val="00AE1B78"/>
    <w:rsid w:val="00AF667A"/>
    <w:rsid w:val="00B0177B"/>
    <w:rsid w:val="00B100B0"/>
    <w:rsid w:val="00B10DC8"/>
    <w:rsid w:val="00B10FEE"/>
    <w:rsid w:val="00B20001"/>
    <w:rsid w:val="00B439CC"/>
    <w:rsid w:val="00B547BA"/>
    <w:rsid w:val="00B634D2"/>
    <w:rsid w:val="00B67F3D"/>
    <w:rsid w:val="00B771D8"/>
    <w:rsid w:val="00B87577"/>
    <w:rsid w:val="00B909FB"/>
    <w:rsid w:val="00B97294"/>
    <w:rsid w:val="00BA25C3"/>
    <w:rsid w:val="00BB58FA"/>
    <w:rsid w:val="00BC0E17"/>
    <w:rsid w:val="00BD65A4"/>
    <w:rsid w:val="00BD6607"/>
    <w:rsid w:val="00BF1874"/>
    <w:rsid w:val="00C00738"/>
    <w:rsid w:val="00C0176D"/>
    <w:rsid w:val="00C026F3"/>
    <w:rsid w:val="00C038AC"/>
    <w:rsid w:val="00C13796"/>
    <w:rsid w:val="00C224BD"/>
    <w:rsid w:val="00C23974"/>
    <w:rsid w:val="00C567B0"/>
    <w:rsid w:val="00C93828"/>
    <w:rsid w:val="00CA44C9"/>
    <w:rsid w:val="00CB1D4E"/>
    <w:rsid w:val="00CC1951"/>
    <w:rsid w:val="00CC362B"/>
    <w:rsid w:val="00CC3AFC"/>
    <w:rsid w:val="00CD308B"/>
    <w:rsid w:val="00CD3203"/>
    <w:rsid w:val="00CE046A"/>
    <w:rsid w:val="00D1781E"/>
    <w:rsid w:val="00D22968"/>
    <w:rsid w:val="00D342C0"/>
    <w:rsid w:val="00D367BF"/>
    <w:rsid w:val="00D51A74"/>
    <w:rsid w:val="00D629B2"/>
    <w:rsid w:val="00D92889"/>
    <w:rsid w:val="00DB5989"/>
    <w:rsid w:val="00DB7FAF"/>
    <w:rsid w:val="00DC2CB6"/>
    <w:rsid w:val="00DC4B4F"/>
    <w:rsid w:val="00DD1929"/>
    <w:rsid w:val="00DD7022"/>
    <w:rsid w:val="00DD7B5C"/>
    <w:rsid w:val="00DE1E50"/>
    <w:rsid w:val="00E00F9E"/>
    <w:rsid w:val="00E224D7"/>
    <w:rsid w:val="00E2652F"/>
    <w:rsid w:val="00E5102B"/>
    <w:rsid w:val="00E67745"/>
    <w:rsid w:val="00E90A9B"/>
    <w:rsid w:val="00EB0610"/>
    <w:rsid w:val="00EB394D"/>
    <w:rsid w:val="00EB495D"/>
    <w:rsid w:val="00EC48BB"/>
    <w:rsid w:val="00ED63F2"/>
    <w:rsid w:val="00ED6FFA"/>
    <w:rsid w:val="00EE2706"/>
    <w:rsid w:val="00EE5FAE"/>
    <w:rsid w:val="00F00637"/>
    <w:rsid w:val="00F052FF"/>
    <w:rsid w:val="00F1209B"/>
    <w:rsid w:val="00F12D92"/>
    <w:rsid w:val="00F14615"/>
    <w:rsid w:val="00F2131A"/>
    <w:rsid w:val="00F2182B"/>
    <w:rsid w:val="00F22DF3"/>
    <w:rsid w:val="00F57771"/>
    <w:rsid w:val="00F6586E"/>
    <w:rsid w:val="00F7107F"/>
    <w:rsid w:val="00F82DE5"/>
    <w:rsid w:val="00F87E88"/>
    <w:rsid w:val="00F95C0A"/>
    <w:rsid w:val="00FA614B"/>
    <w:rsid w:val="00FB4512"/>
    <w:rsid w:val="00FB5478"/>
    <w:rsid w:val="00FB5623"/>
    <w:rsid w:val="00FB6254"/>
    <w:rsid w:val="00FC01B2"/>
    <w:rsid w:val="00FC57E4"/>
    <w:rsid w:val="00FD4D0E"/>
    <w:rsid w:val="00FF0FB0"/>
    <w:rsid w:val="00FF322C"/>
    <w:rsid w:val="00FF660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2E027D1"/>
  <w15:docId w15:val="{DB55BFF7-9D80-4943-AFBA-AA316F37F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62B"/>
    <w:pPr>
      <w:spacing w:after="0" w:line="240" w:lineRule="auto"/>
    </w:pPr>
    <w:rPr>
      <w:rFonts w:ascii="Arial Narrow" w:eastAsia="MS Mincho" w:hAnsi="Arial Narrow" w:cs="Times New Roman"/>
      <w:sz w:val="24"/>
      <w:szCs w:val="24"/>
      <w:lang w:val="es-ES" w:eastAsia="es-ES"/>
    </w:rPr>
  </w:style>
  <w:style w:type="paragraph" w:styleId="Ttulo1">
    <w:name w:val="heading 1"/>
    <w:basedOn w:val="Normal"/>
    <w:next w:val="Normal"/>
    <w:link w:val="Ttulo1Car"/>
    <w:qFormat/>
    <w:rsid w:val="00CC362B"/>
    <w:pPr>
      <w:keepNext/>
      <w:jc w:val="center"/>
      <w:outlineLvl w:val="0"/>
    </w:pPr>
    <w:rPr>
      <w:rFonts w:ascii="Arial" w:hAnsi="Arial"/>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362B"/>
    <w:rPr>
      <w:rFonts w:ascii="Arial" w:eastAsia="MS Mincho" w:hAnsi="Arial" w:cs="Times New Roman"/>
      <w:b/>
      <w:sz w:val="20"/>
      <w:szCs w:val="24"/>
      <w:lang w:val="es-ES" w:eastAsia="es-ES"/>
    </w:rPr>
  </w:style>
  <w:style w:type="paragraph" w:styleId="Encabezado">
    <w:name w:val="header"/>
    <w:basedOn w:val="Normal"/>
    <w:link w:val="EncabezadoCar"/>
    <w:rsid w:val="00CC362B"/>
    <w:pPr>
      <w:tabs>
        <w:tab w:val="center" w:pos="4252"/>
        <w:tab w:val="right" w:pos="8504"/>
      </w:tabs>
    </w:pPr>
  </w:style>
  <w:style w:type="character" w:customStyle="1" w:styleId="EncabezadoCar">
    <w:name w:val="Encabezado Car"/>
    <w:basedOn w:val="Fuentedeprrafopredeter"/>
    <w:link w:val="Encabezado"/>
    <w:rsid w:val="00CC362B"/>
    <w:rPr>
      <w:rFonts w:ascii="Arial Narrow" w:eastAsia="MS Mincho" w:hAnsi="Arial Narrow" w:cs="Times New Roman"/>
      <w:sz w:val="24"/>
      <w:szCs w:val="24"/>
      <w:lang w:val="es-ES" w:eastAsia="es-ES"/>
    </w:rPr>
  </w:style>
  <w:style w:type="paragraph" w:styleId="Piedepgina">
    <w:name w:val="footer"/>
    <w:basedOn w:val="Normal"/>
    <w:link w:val="PiedepginaCar"/>
    <w:rsid w:val="00CC362B"/>
    <w:pPr>
      <w:tabs>
        <w:tab w:val="center" w:pos="4252"/>
        <w:tab w:val="right" w:pos="8504"/>
      </w:tabs>
    </w:pPr>
  </w:style>
  <w:style w:type="character" w:customStyle="1" w:styleId="PiedepginaCar">
    <w:name w:val="Pie de página Car"/>
    <w:basedOn w:val="Fuentedeprrafopredeter"/>
    <w:link w:val="Piedepgina"/>
    <w:rsid w:val="00CC362B"/>
    <w:rPr>
      <w:rFonts w:ascii="Arial Narrow" w:eastAsia="MS Mincho" w:hAnsi="Arial Narrow" w:cs="Times New Roman"/>
      <w:sz w:val="24"/>
      <w:szCs w:val="24"/>
      <w:lang w:val="es-ES" w:eastAsia="es-ES"/>
    </w:rPr>
  </w:style>
  <w:style w:type="character" w:styleId="Nmerodepgina">
    <w:name w:val="page number"/>
    <w:basedOn w:val="Fuentedeprrafopredeter"/>
    <w:rsid w:val="00CC362B"/>
  </w:style>
  <w:style w:type="paragraph" w:styleId="Textoindependiente">
    <w:name w:val="Body Text"/>
    <w:basedOn w:val="Normal"/>
    <w:link w:val="TextoindependienteCar"/>
    <w:rsid w:val="00CC362B"/>
    <w:pPr>
      <w:spacing w:after="120"/>
    </w:pPr>
  </w:style>
  <w:style w:type="character" w:customStyle="1" w:styleId="TextoindependienteCar">
    <w:name w:val="Texto independiente Car"/>
    <w:basedOn w:val="Fuentedeprrafopredeter"/>
    <w:link w:val="Textoindependiente"/>
    <w:rsid w:val="00CC362B"/>
    <w:rPr>
      <w:rFonts w:ascii="Arial Narrow" w:eastAsia="MS Mincho" w:hAnsi="Arial Narrow" w:cs="Times New Roman"/>
      <w:sz w:val="24"/>
      <w:szCs w:val="24"/>
      <w:lang w:val="es-ES" w:eastAsia="es-ES"/>
    </w:rPr>
  </w:style>
  <w:style w:type="paragraph" w:styleId="Prrafodelista">
    <w:name w:val="List Paragraph"/>
    <w:basedOn w:val="Normal"/>
    <w:qFormat/>
    <w:rsid w:val="00CC362B"/>
    <w:pPr>
      <w:ind w:left="708"/>
    </w:pPr>
    <w:rPr>
      <w:rFonts w:ascii="Times New Roman" w:eastAsia="Times New Roman" w:hAnsi="Times New Roman"/>
      <w:sz w:val="20"/>
      <w:szCs w:val="20"/>
    </w:rPr>
  </w:style>
  <w:style w:type="paragraph" w:styleId="NormalWeb">
    <w:name w:val="Normal (Web)"/>
    <w:basedOn w:val="Normal"/>
    <w:uiPriority w:val="99"/>
    <w:unhideWhenUsed/>
    <w:rsid w:val="00CC362B"/>
    <w:pPr>
      <w:spacing w:before="100" w:beforeAutospacing="1" w:after="100" w:afterAutospacing="1"/>
    </w:pPr>
    <w:rPr>
      <w:rFonts w:ascii="Times New Roman" w:eastAsia="Times New Roman" w:hAnsi="Times New Roman"/>
      <w:lang w:val="es-CO" w:eastAsia="es-CO"/>
    </w:rPr>
  </w:style>
  <w:style w:type="paragraph" w:customStyle="1" w:styleId="Default">
    <w:name w:val="Default"/>
    <w:rsid w:val="00CC362B"/>
    <w:pPr>
      <w:autoSpaceDE w:val="0"/>
      <w:autoSpaceDN w:val="0"/>
      <w:adjustRightInd w:val="0"/>
      <w:spacing w:after="0" w:line="240" w:lineRule="auto"/>
    </w:pPr>
    <w:rPr>
      <w:rFonts w:ascii="Verdana" w:eastAsia="Times New Roman" w:hAnsi="Verdana" w:cs="Verdana"/>
      <w:color w:val="000000"/>
      <w:sz w:val="24"/>
      <w:szCs w:val="24"/>
      <w:lang w:eastAsia="es-CO"/>
    </w:rPr>
  </w:style>
  <w:style w:type="paragraph" w:styleId="Textonotapie">
    <w:name w:val="footnote text"/>
    <w:basedOn w:val="Normal"/>
    <w:link w:val="TextonotapieCar"/>
    <w:uiPriority w:val="99"/>
    <w:unhideWhenUsed/>
    <w:rsid w:val="00CC362B"/>
    <w:rPr>
      <w:rFonts w:ascii="Arial" w:eastAsia="Arial" w:hAnsi="Arial"/>
      <w:sz w:val="20"/>
      <w:szCs w:val="20"/>
      <w:lang w:val="es-CO" w:eastAsia="en-US"/>
    </w:rPr>
  </w:style>
  <w:style w:type="character" w:customStyle="1" w:styleId="TextonotapieCar">
    <w:name w:val="Texto nota pie Car"/>
    <w:basedOn w:val="Fuentedeprrafopredeter"/>
    <w:link w:val="Textonotapie"/>
    <w:uiPriority w:val="99"/>
    <w:rsid w:val="00CC362B"/>
    <w:rPr>
      <w:rFonts w:ascii="Arial" w:eastAsia="Arial" w:hAnsi="Arial" w:cs="Times New Roman"/>
      <w:sz w:val="20"/>
      <w:szCs w:val="20"/>
    </w:rPr>
  </w:style>
  <w:style w:type="character" w:styleId="Refdenotaalpie">
    <w:name w:val="footnote reference"/>
    <w:basedOn w:val="Fuentedeprrafopredeter"/>
    <w:uiPriority w:val="99"/>
    <w:unhideWhenUsed/>
    <w:rsid w:val="00CC362B"/>
    <w:rPr>
      <w:vertAlign w:val="superscript"/>
    </w:rPr>
  </w:style>
  <w:style w:type="paragraph" w:customStyle="1" w:styleId="CM105">
    <w:name w:val="CM105"/>
    <w:basedOn w:val="Normal"/>
    <w:next w:val="Normal"/>
    <w:uiPriority w:val="99"/>
    <w:rsid w:val="00CC362B"/>
    <w:pPr>
      <w:autoSpaceDE w:val="0"/>
      <w:autoSpaceDN w:val="0"/>
      <w:adjustRightInd w:val="0"/>
    </w:pPr>
    <w:rPr>
      <w:rFonts w:ascii="Arial" w:eastAsia="Batang" w:hAnsi="Arial" w:cs="Arial"/>
      <w:lang w:val="es-CO" w:eastAsia="en-US"/>
    </w:rPr>
  </w:style>
  <w:style w:type="character" w:customStyle="1" w:styleId="apple-converted-space">
    <w:name w:val="apple-converted-space"/>
    <w:basedOn w:val="Fuentedeprrafopredeter"/>
    <w:rsid w:val="00CC362B"/>
  </w:style>
  <w:style w:type="character" w:customStyle="1" w:styleId="TextocomentarioCar">
    <w:name w:val="Texto comentario Car"/>
    <w:basedOn w:val="Fuentedeprrafopredeter"/>
    <w:link w:val="Textocomentario"/>
    <w:uiPriority w:val="99"/>
    <w:semiHidden/>
    <w:rsid w:val="00CC362B"/>
    <w:rPr>
      <w:rFonts w:ascii="Arial Narrow" w:eastAsia="MS Mincho" w:hAnsi="Arial Narrow" w:cs="Times New Roman"/>
      <w:sz w:val="20"/>
      <w:szCs w:val="20"/>
      <w:lang w:val="es-ES" w:eastAsia="es-ES"/>
    </w:rPr>
  </w:style>
  <w:style w:type="paragraph" w:styleId="Textocomentario">
    <w:name w:val="annotation text"/>
    <w:basedOn w:val="Normal"/>
    <w:link w:val="TextocomentarioCar"/>
    <w:uiPriority w:val="99"/>
    <w:semiHidden/>
    <w:unhideWhenUsed/>
    <w:rsid w:val="00CC362B"/>
    <w:rPr>
      <w:sz w:val="20"/>
      <w:szCs w:val="20"/>
    </w:rPr>
  </w:style>
  <w:style w:type="character" w:customStyle="1" w:styleId="AsuntodelcomentarioCar">
    <w:name w:val="Asunto del comentario Car"/>
    <w:basedOn w:val="TextocomentarioCar"/>
    <w:link w:val="Asuntodelcomentario"/>
    <w:uiPriority w:val="99"/>
    <w:semiHidden/>
    <w:rsid w:val="00CC362B"/>
    <w:rPr>
      <w:rFonts w:ascii="Arial Narrow" w:eastAsia="MS Mincho" w:hAnsi="Arial Narrow"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C362B"/>
    <w:rPr>
      <w:b/>
      <w:bCs/>
    </w:rPr>
  </w:style>
  <w:style w:type="character" w:customStyle="1" w:styleId="TextodegloboCar">
    <w:name w:val="Texto de globo Car"/>
    <w:basedOn w:val="Fuentedeprrafopredeter"/>
    <w:link w:val="Textodeglobo"/>
    <w:uiPriority w:val="99"/>
    <w:semiHidden/>
    <w:rsid w:val="00CC362B"/>
    <w:rPr>
      <w:rFonts w:ascii="Tahoma" w:eastAsia="MS Mincho" w:hAnsi="Tahoma" w:cs="Tahoma"/>
      <w:sz w:val="16"/>
      <w:szCs w:val="16"/>
      <w:lang w:val="es-ES" w:eastAsia="es-ES"/>
    </w:rPr>
  </w:style>
  <w:style w:type="paragraph" w:styleId="Textodeglobo">
    <w:name w:val="Balloon Text"/>
    <w:basedOn w:val="Normal"/>
    <w:link w:val="TextodegloboCar"/>
    <w:uiPriority w:val="99"/>
    <w:semiHidden/>
    <w:unhideWhenUsed/>
    <w:rsid w:val="00CC362B"/>
    <w:rPr>
      <w:rFonts w:ascii="Tahoma" w:hAnsi="Tahoma" w:cs="Tahoma"/>
      <w:sz w:val="16"/>
      <w:szCs w:val="16"/>
    </w:rPr>
  </w:style>
  <w:style w:type="paragraph" w:customStyle="1" w:styleId="CM107">
    <w:name w:val="CM107"/>
    <w:basedOn w:val="Default"/>
    <w:next w:val="Default"/>
    <w:uiPriority w:val="99"/>
    <w:rsid w:val="00CC362B"/>
    <w:rPr>
      <w:rFonts w:ascii="Arial" w:eastAsiaTheme="minorHAnsi" w:hAnsi="Arial" w:cs="Arial"/>
      <w:color w:val="auto"/>
      <w:lang w:eastAsia="en-US"/>
    </w:rPr>
  </w:style>
  <w:style w:type="character" w:styleId="Refdecomentario">
    <w:name w:val="annotation reference"/>
    <w:basedOn w:val="Fuentedeprrafopredeter"/>
    <w:uiPriority w:val="99"/>
    <w:semiHidden/>
    <w:unhideWhenUsed/>
    <w:rsid w:val="009D54F9"/>
    <w:rPr>
      <w:sz w:val="18"/>
      <w:szCs w:val="18"/>
    </w:rPr>
  </w:style>
  <w:style w:type="paragraph" w:styleId="Revisin">
    <w:name w:val="Revision"/>
    <w:hidden/>
    <w:uiPriority w:val="99"/>
    <w:semiHidden/>
    <w:rsid w:val="00375E76"/>
    <w:pPr>
      <w:spacing w:after="0" w:line="240" w:lineRule="auto"/>
    </w:pPr>
    <w:rPr>
      <w:rFonts w:ascii="Arial Narrow" w:eastAsia="MS Mincho" w:hAnsi="Arial Narrow"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B7C83-8DD1-48FE-9FAE-C6ED80E52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6</Pages>
  <Words>2376</Words>
  <Characters>13070</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Mauricio Herrera Bermudez</dc:creator>
  <cp:lastModifiedBy>Jorge David Sierra Sanabria</cp:lastModifiedBy>
  <cp:revision>5</cp:revision>
  <cp:lastPrinted>2017-01-18T20:37:00Z</cp:lastPrinted>
  <dcterms:created xsi:type="dcterms:W3CDTF">2017-01-27T15:08:00Z</dcterms:created>
  <dcterms:modified xsi:type="dcterms:W3CDTF">2017-01-30T12:47:00Z</dcterms:modified>
</cp:coreProperties>
</file>