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17A" w:rsidRPr="00657CE7" w:rsidRDefault="0059417A" w:rsidP="0059417A">
      <w:pPr>
        <w:jc w:val="center"/>
        <w:rPr>
          <w:rFonts w:ascii="Arial" w:hAnsi="Arial" w:cs="Arial"/>
          <w:sz w:val="20"/>
        </w:rPr>
      </w:pPr>
    </w:p>
    <w:p w:rsidR="0059417A" w:rsidRPr="00657CE7" w:rsidRDefault="0059417A" w:rsidP="0059417A">
      <w:pPr>
        <w:jc w:val="center"/>
        <w:rPr>
          <w:rFonts w:ascii="Arial" w:hAnsi="Arial" w:cs="Arial"/>
          <w:sz w:val="20"/>
        </w:rPr>
      </w:pPr>
    </w:p>
    <w:p w:rsidR="0059417A" w:rsidRPr="00657CE7" w:rsidRDefault="0059417A" w:rsidP="0059417A">
      <w:pPr>
        <w:pStyle w:val="Ttulo1"/>
        <w:rPr>
          <w:rFonts w:cs="Arial"/>
        </w:rPr>
      </w:pPr>
    </w:p>
    <w:p w:rsidR="0059417A" w:rsidRPr="00657CE7" w:rsidRDefault="0059417A" w:rsidP="0059417A">
      <w:pPr>
        <w:pStyle w:val="Ttulo1"/>
        <w:rPr>
          <w:rFonts w:cs="Arial"/>
        </w:rPr>
      </w:pPr>
    </w:p>
    <w:p w:rsidR="0059417A" w:rsidRPr="00657CE7" w:rsidRDefault="0059417A" w:rsidP="0059417A">
      <w:pPr>
        <w:pStyle w:val="Ttulo1"/>
        <w:jc w:val="left"/>
        <w:rPr>
          <w:rFonts w:cs="Arial"/>
        </w:rPr>
      </w:pPr>
      <w:r w:rsidRPr="00657CE7">
        <w:rPr>
          <w:rFonts w:cs="Arial"/>
        </w:rPr>
        <w:t xml:space="preserve">                </w:t>
      </w:r>
    </w:p>
    <w:p w:rsidR="0059417A" w:rsidRPr="00657CE7" w:rsidRDefault="0059417A" w:rsidP="0059417A">
      <w:pPr>
        <w:pStyle w:val="Ttulo1"/>
        <w:jc w:val="left"/>
        <w:rPr>
          <w:rFonts w:cs="Arial"/>
        </w:rPr>
      </w:pPr>
    </w:p>
    <w:p w:rsidR="0059417A" w:rsidRPr="00657CE7" w:rsidRDefault="0059417A" w:rsidP="0059417A">
      <w:pPr>
        <w:jc w:val="center"/>
        <w:rPr>
          <w:rFonts w:ascii="Arial" w:hAnsi="Arial" w:cs="Arial"/>
          <w:b/>
        </w:rPr>
      </w:pPr>
      <w:r w:rsidRPr="00657CE7">
        <w:rPr>
          <w:rFonts w:ascii="Arial" w:hAnsi="Arial" w:cs="Arial"/>
          <w:b/>
        </w:rPr>
        <w:t>RESOLUCIÓN NÚMERO                              DE</w:t>
      </w:r>
    </w:p>
    <w:p w:rsidR="0059417A" w:rsidRPr="00657CE7" w:rsidRDefault="0059417A" w:rsidP="0059417A">
      <w:pPr>
        <w:rPr>
          <w:rFonts w:ascii="Arial" w:hAnsi="Arial" w:cs="Arial"/>
          <w:b/>
        </w:rPr>
      </w:pPr>
    </w:p>
    <w:p w:rsidR="0059417A" w:rsidRPr="00657CE7" w:rsidRDefault="0059417A" w:rsidP="0059417A">
      <w:pPr>
        <w:rPr>
          <w:rFonts w:ascii="Arial" w:hAnsi="Arial" w:cs="Arial"/>
        </w:rPr>
      </w:pPr>
    </w:p>
    <w:p w:rsidR="0059417A" w:rsidRPr="00657CE7" w:rsidRDefault="0059417A" w:rsidP="0059417A">
      <w:pPr>
        <w:jc w:val="center"/>
        <w:rPr>
          <w:rFonts w:ascii="Arial" w:hAnsi="Arial" w:cs="Arial"/>
        </w:rPr>
      </w:pPr>
      <w:r w:rsidRPr="00657CE7">
        <w:rPr>
          <w:rFonts w:ascii="Arial" w:hAnsi="Arial" w:cs="Arial"/>
        </w:rPr>
        <w:t xml:space="preserve"> (                                                        )</w:t>
      </w:r>
    </w:p>
    <w:p w:rsidR="0059417A" w:rsidRPr="00657CE7" w:rsidRDefault="0059417A" w:rsidP="0059417A">
      <w:pPr>
        <w:jc w:val="both"/>
        <w:rPr>
          <w:rFonts w:ascii="Arial" w:hAnsi="Arial" w:cs="Arial"/>
        </w:rPr>
      </w:pPr>
    </w:p>
    <w:p w:rsidR="0059417A" w:rsidRPr="00657CE7" w:rsidRDefault="0059417A" w:rsidP="0059417A">
      <w:pPr>
        <w:jc w:val="center"/>
        <w:rPr>
          <w:rFonts w:ascii="Arial" w:hAnsi="Arial" w:cs="Arial"/>
        </w:rPr>
      </w:pPr>
      <w:r w:rsidRPr="00657CE7">
        <w:rPr>
          <w:rFonts w:ascii="Arial" w:hAnsi="Arial" w:cs="Arial"/>
        </w:rPr>
        <w:t>Por la cual se expide la reglamentación en materia de precintos mecánicos en los vehículos que transportan combustibles líquidos respecto del trámite de la compensación por el transporte de combustibles en zona de frontera.</w:t>
      </w:r>
    </w:p>
    <w:p w:rsidR="0059417A" w:rsidRPr="00657CE7" w:rsidRDefault="0059417A" w:rsidP="0059417A">
      <w:pPr>
        <w:jc w:val="both"/>
        <w:rPr>
          <w:rFonts w:ascii="Arial" w:hAnsi="Arial" w:cs="Arial"/>
        </w:rPr>
      </w:pPr>
    </w:p>
    <w:p w:rsidR="0059417A" w:rsidRPr="00657CE7" w:rsidRDefault="0059417A" w:rsidP="0059417A">
      <w:pPr>
        <w:tabs>
          <w:tab w:val="left" w:pos="-1440"/>
          <w:tab w:val="left" w:pos="-720"/>
          <w:tab w:val="left" w:pos="0"/>
          <w:tab w:val="left" w:pos="4320"/>
        </w:tabs>
        <w:suppressAutoHyphens/>
        <w:jc w:val="center"/>
        <w:rPr>
          <w:rFonts w:ascii="Arial" w:hAnsi="Arial" w:cs="Arial"/>
          <w:b/>
        </w:rPr>
      </w:pPr>
    </w:p>
    <w:p w:rsidR="0059417A" w:rsidRPr="00657CE7" w:rsidRDefault="0059417A" w:rsidP="0059417A">
      <w:pPr>
        <w:tabs>
          <w:tab w:val="left" w:pos="-1440"/>
          <w:tab w:val="left" w:pos="-720"/>
          <w:tab w:val="left" w:pos="0"/>
          <w:tab w:val="left" w:pos="4320"/>
        </w:tabs>
        <w:suppressAutoHyphens/>
        <w:jc w:val="center"/>
        <w:rPr>
          <w:rFonts w:ascii="Arial" w:hAnsi="Arial" w:cs="Arial"/>
          <w:b/>
        </w:rPr>
      </w:pPr>
      <w:r w:rsidRPr="00657CE7">
        <w:rPr>
          <w:rFonts w:ascii="Arial" w:hAnsi="Arial" w:cs="Arial"/>
          <w:b/>
        </w:rPr>
        <w:t xml:space="preserve">EL </w:t>
      </w:r>
      <w:r w:rsidR="007D2D26" w:rsidRPr="00657CE7">
        <w:rPr>
          <w:rFonts w:ascii="Arial" w:hAnsi="Arial" w:cs="Arial"/>
          <w:b/>
        </w:rPr>
        <w:t>MINISTRO DE MINAS Y ENERGÍA</w:t>
      </w:r>
    </w:p>
    <w:p w:rsidR="0059417A" w:rsidRPr="00657CE7" w:rsidRDefault="0059417A" w:rsidP="0059417A">
      <w:pPr>
        <w:jc w:val="center"/>
        <w:rPr>
          <w:rFonts w:ascii="Arial" w:hAnsi="Arial" w:cs="Arial"/>
        </w:rPr>
      </w:pPr>
    </w:p>
    <w:p w:rsidR="00E40ADF" w:rsidRDefault="00E40ADF" w:rsidP="00657CE7">
      <w:pPr>
        <w:jc w:val="center"/>
        <w:rPr>
          <w:rFonts w:ascii="Arial" w:hAnsi="Arial" w:cs="Arial"/>
        </w:rPr>
      </w:pPr>
    </w:p>
    <w:p w:rsidR="0059417A" w:rsidRPr="00657CE7" w:rsidRDefault="0059417A" w:rsidP="00657CE7">
      <w:pPr>
        <w:jc w:val="center"/>
        <w:rPr>
          <w:rFonts w:ascii="Arial" w:hAnsi="Arial" w:cs="Arial"/>
        </w:rPr>
      </w:pPr>
      <w:r w:rsidRPr="00657CE7">
        <w:rPr>
          <w:rFonts w:ascii="Arial" w:hAnsi="Arial" w:cs="Arial"/>
        </w:rPr>
        <w:t>En uso de las facultades legales y en especial las dispuestas en la Ley 191 de 1995, Ley 1118 de 2006 y Decreto 4299 de 2005, y</w:t>
      </w:r>
    </w:p>
    <w:p w:rsidR="0059417A" w:rsidRPr="00657CE7" w:rsidRDefault="0059417A" w:rsidP="00657CE7">
      <w:pPr>
        <w:jc w:val="center"/>
        <w:rPr>
          <w:rFonts w:ascii="Arial" w:hAnsi="Arial" w:cs="Arial"/>
        </w:rPr>
      </w:pPr>
    </w:p>
    <w:p w:rsidR="0059417A" w:rsidRPr="00657CE7" w:rsidRDefault="0059417A" w:rsidP="0059417A">
      <w:pPr>
        <w:rPr>
          <w:rFonts w:ascii="Arial" w:hAnsi="Arial" w:cs="Arial"/>
        </w:rPr>
      </w:pPr>
    </w:p>
    <w:p w:rsidR="0059417A" w:rsidRPr="00657CE7" w:rsidRDefault="0059417A" w:rsidP="0059417A">
      <w:pPr>
        <w:jc w:val="center"/>
        <w:rPr>
          <w:rFonts w:ascii="Arial" w:hAnsi="Arial" w:cs="Arial"/>
          <w:b/>
        </w:rPr>
      </w:pPr>
      <w:r w:rsidRPr="00657CE7">
        <w:rPr>
          <w:rFonts w:ascii="Arial" w:hAnsi="Arial" w:cs="Arial"/>
          <w:b/>
        </w:rPr>
        <w:t>CONSIDERANDO</w:t>
      </w:r>
    </w:p>
    <w:p w:rsidR="0059417A" w:rsidRPr="00657CE7" w:rsidRDefault="0059417A" w:rsidP="0059417A">
      <w:pPr>
        <w:pStyle w:val="Textoindependiente"/>
        <w:tabs>
          <w:tab w:val="left" w:pos="284"/>
        </w:tabs>
        <w:spacing w:after="0"/>
        <w:jc w:val="both"/>
        <w:rPr>
          <w:rFonts w:ascii="Arial" w:hAnsi="Arial" w:cs="Arial"/>
        </w:rPr>
      </w:pPr>
    </w:p>
    <w:p w:rsidR="0059417A" w:rsidRPr="00657CE7" w:rsidRDefault="0059417A" w:rsidP="0059417A">
      <w:pPr>
        <w:pStyle w:val="Textoindependiente"/>
        <w:tabs>
          <w:tab w:val="left" w:pos="284"/>
        </w:tabs>
        <w:spacing w:after="0"/>
        <w:jc w:val="both"/>
        <w:rPr>
          <w:rFonts w:ascii="Arial" w:hAnsi="Arial" w:cs="Arial"/>
        </w:rPr>
      </w:pPr>
      <w:r w:rsidRPr="00657CE7">
        <w:rPr>
          <w:rFonts w:ascii="Arial" w:hAnsi="Arial" w:cs="Arial"/>
        </w:rPr>
        <w:t>Que el Artículo 212 del Código de Petróleos, el transporte y distribución de petróleos y sus derivados constituyen un servicio público, razón por la cual las personas o entidades dedicadas a esas actividades deberán ejercerlos de conformidad con los reglamentos que dicte el Gobierno, en guarda de los intereses generales.</w:t>
      </w:r>
    </w:p>
    <w:p w:rsidR="0059417A" w:rsidRPr="00657CE7" w:rsidRDefault="0059417A" w:rsidP="0059417A">
      <w:pPr>
        <w:pStyle w:val="Textoindependiente"/>
        <w:tabs>
          <w:tab w:val="left" w:pos="284"/>
        </w:tabs>
        <w:spacing w:after="0"/>
        <w:jc w:val="both"/>
        <w:rPr>
          <w:rFonts w:ascii="Arial" w:hAnsi="Arial" w:cs="Arial"/>
        </w:rPr>
      </w:pPr>
    </w:p>
    <w:p w:rsidR="0059417A" w:rsidRDefault="0059417A" w:rsidP="0059417A">
      <w:pPr>
        <w:pStyle w:val="Textoindependiente"/>
        <w:tabs>
          <w:tab w:val="left" w:pos="284"/>
        </w:tabs>
        <w:spacing w:after="0"/>
        <w:jc w:val="both"/>
        <w:rPr>
          <w:rFonts w:ascii="Arial" w:hAnsi="Arial" w:cs="Arial"/>
        </w:rPr>
      </w:pPr>
      <w:r w:rsidRPr="00657CE7">
        <w:rPr>
          <w:rFonts w:ascii="Arial" w:hAnsi="Arial" w:cs="Arial"/>
        </w:rPr>
        <w:t>Que el Decreto 0381 de 2012 “Por el cual se modifica la estructura del Ministerio de Minas y Energía”, establece que compete a</w:t>
      </w:r>
      <w:r w:rsidR="004114DD">
        <w:rPr>
          <w:rFonts w:ascii="Arial" w:hAnsi="Arial" w:cs="Arial"/>
        </w:rPr>
        <w:t xml:space="preserve">l Ministro de Minas y Energía la </w:t>
      </w:r>
      <w:r w:rsidR="004114DD" w:rsidRPr="004114DD">
        <w:rPr>
          <w:rFonts w:ascii="Arial" w:hAnsi="Arial" w:cs="Arial"/>
        </w:rPr>
        <w:t>expedición de</w:t>
      </w:r>
      <w:r w:rsidR="004114DD" w:rsidRPr="004114DD">
        <w:rPr>
          <w:rFonts w:ascii="Arial" w:hAnsi="Arial" w:cs="Arial"/>
        </w:rPr>
        <w:t xml:space="preserve"> los reglamentos del sector para la exploración, explotación, transporte, refinación, distribución, procesamiento, beneficio, comercialización y exportación de recursos naturales no renovables y biocombustibles.</w:t>
      </w:r>
      <w:r w:rsidRPr="00657CE7">
        <w:rPr>
          <w:rFonts w:ascii="Arial" w:hAnsi="Arial" w:cs="Arial"/>
        </w:rPr>
        <w:t xml:space="preserve"> </w:t>
      </w:r>
    </w:p>
    <w:p w:rsidR="004114DD" w:rsidRPr="00657CE7" w:rsidRDefault="004114DD" w:rsidP="0059417A">
      <w:pPr>
        <w:pStyle w:val="Textoindependiente"/>
        <w:tabs>
          <w:tab w:val="left" w:pos="284"/>
        </w:tabs>
        <w:spacing w:after="0"/>
        <w:jc w:val="both"/>
        <w:rPr>
          <w:rFonts w:ascii="Arial" w:hAnsi="Arial" w:cs="Arial"/>
        </w:rPr>
      </w:pPr>
    </w:p>
    <w:p w:rsidR="0059417A" w:rsidRPr="00657CE7" w:rsidRDefault="0059417A" w:rsidP="0059417A">
      <w:pPr>
        <w:pStyle w:val="Textoindependiente"/>
        <w:tabs>
          <w:tab w:val="left" w:pos="284"/>
        </w:tabs>
        <w:spacing w:after="0"/>
        <w:jc w:val="both"/>
        <w:rPr>
          <w:rFonts w:ascii="Arial" w:hAnsi="Arial" w:cs="Arial"/>
        </w:rPr>
      </w:pPr>
      <w:r w:rsidRPr="00657CE7">
        <w:rPr>
          <w:rFonts w:ascii="Arial" w:hAnsi="Arial" w:cs="Arial"/>
        </w:rPr>
        <w:t xml:space="preserve">Que de acuerdo con el Decreto 386 de 2007 en su artículo 8 se establecieron una serie de requisitos para el transporte de combustibles a través de </w:t>
      </w:r>
      <w:r w:rsidR="004114DD">
        <w:rPr>
          <w:rFonts w:ascii="Arial" w:hAnsi="Arial" w:cs="Arial"/>
        </w:rPr>
        <w:t xml:space="preserve">las denominadas </w:t>
      </w:r>
      <w:r w:rsidR="004114DD" w:rsidRPr="00657CE7">
        <w:rPr>
          <w:rFonts w:ascii="Arial" w:hAnsi="Arial" w:cs="Arial"/>
        </w:rPr>
        <w:t>zonas</w:t>
      </w:r>
      <w:r w:rsidRPr="00657CE7">
        <w:rPr>
          <w:rFonts w:ascii="Arial" w:hAnsi="Arial" w:cs="Arial"/>
        </w:rPr>
        <w:t xml:space="preserve"> de frontera. En atención a dicho artículo, existe la obligación de que el transportador debe estar autorizado y registrado ante el Ministerio de Minas y Energía, situación que en la actualidad se evidencia a través del Sistema de Información de Combustibles</w:t>
      </w:r>
      <w:r w:rsidR="00D15336">
        <w:rPr>
          <w:rFonts w:ascii="Arial" w:hAnsi="Arial" w:cs="Arial"/>
        </w:rPr>
        <w:t xml:space="preserve"> </w:t>
      </w:r>
      <w:r w:rsidR="004114DD">
        <w:rPr>
          <w:rFonts w:ascii="Arial" w:hAnsi="Arial" w:cs="Arial"/>
        </w:rPr>
        <w:t>Líquidos</w:t>
      </w:r>
      <w:r w:rsidRPr="00657CE7">
        <w:rPr>
          <w:rFonts w:ascii="Arial" w:hAnsi="Arial" w:cs="Arial"/>
        </w:rPr>
        <w:t xml:space="preserve"> – SICOM. </w:t>
      </w:r>
    </w:p>
    <w:p w:rsidR="0059417A" w:rsidRPr="00657CE7" w:rsidRDefault="0059417A" w:rsidP="0059417A">
      <w:pPr>
        <w:pStyle w:val="Textoindependiente"/>
        <w:tabs>
          <w:tab w:val="left" w:pos="284"/>
        </w:tabs>
        <w:spacing w:after="0"/>
        <w:jc w:val="both"/>
        <w:rPr>
          <w:rFonts w:ascii="Arial" w:hAnsi="Arial" w:cs="Arial"/>
        </w:rPr>
      </w:pPr>
    </w:p>
    <w:p w:rsidR="0059417A" w:rsidRPr="00657CE7" w:rsidRDefault="0059417A" w:rsidP="0059417A">
      <w:pPr>
        <w:pStyle w:val="Textoindependiente"/>
        <w:tabs>
          <w:tab w:val="left" w:pos="284"/>
        </w:tabs>
        <w:spacing w:after="0"/>
        <w:jc w:val="both"/>
        <w:rPr>
          <w:rFonts w:ascii="Arial" w:hAnsi="Arial" w:cs="Arial"/>
        </w:rPr>
      </w:pPr>
      <w:r w:rsidRPr="00657CE7">
        <w:rPr>
          <w:rFonts w:ascii="Arial" w:hAnsi="Arial" w:cs="Arial"/>
        </w:rPr>
        <w:t xml:space="preserve">Que en los términos del inciso primero del Artículo 9 de la Ley 1430 de 2010, modificado por el Artículo 173 de la Ley 1607 de 2012, en los departamentos y municipios ubicados en zonas de frontera, el Ministerio de Minas y Energía tiene a su cargo la función de distribución de combustibles líquidos derivados del petróleo, los cuales estarán exentos de arancel e impuesto nacional a la Gasolina y al ACPM. </w:t>
      </w:r>
    </w:p>
    <w:p w:rsidR="0059417A" w:rsidRPr="00657CE7" w:rsidRDefault="0059417A" w:rsidP="0059417A">
      <w:pPr>
        <w:pStyle w:val="Textoindependiente"/>
        <w:tabs>
          <w:tab w:val="left" w:pos="284"/>
        </w:tabs>
        <w:spacing w:after="0"/>
        <w:jc w:val="both"/>
        <w:rPr>
          <w:rFonts w:ascii="Arial" w:hAnsi="Arial" w:cs="Arial"/>
        </w:rPr>
      </w:pPr>
    </w:p>
    <w:p w:rsidR="0059417A" w:rsidRPr="00657CE7" w:rsidRDefault="0059417A" w:rsidP="0059417A">
      <w:pPr>
        <w:pStyle w:val="Textoindependiente"/>
        <w:tabs>
          <w:tab w:val="left" w:pos="284"/>
        </w:tabs>
        <w:spacing w:after="0"/>
        <w:jc w:val="both"/>
        <w:rPr>
          <w:rFonts w:ascii="Arial" w:hAnsi="Arial" w:cs="Arial"/>
        </w:rPr>
      </w:pPr>
      <w:r w:rsidRPr="00657CE7">
        <w:rPr>
          <w:rFonts w:ascii="Arial" w:hAnsi="Arial" w:cs="Arial"/>
        </w:rPr>
        <w:t xml:space="preserve">Que conforme lo prevé el Parágrafo 2º del Artículo 9 de la Ley 1430 de 2010, “El Ministerio de Minas y Energía tendrá a su cargo, con la debida recuperación de </w:t>
      </w:r>
      <w:r w:rsidRPr="004114DD">
        <w:rPr>
          <w:rFonts w:ascii="Arial" w:hAnsi="Arial" w:cs="Arial"/>
        </w:rPr>
        <w:lastRenderedPageBreak/>
        <w:t>los costos, la regulación y coordinación de las actividades de distribución de combustibles, para lo cual establecerá planes de abastecimiento y podrá señalar esquemas regulatorios y tarifarios que permitan el desarrollo de lo establecido en</w:t>
      </w:r>
      <w:r w:rsidRPr="00657CE7">
        <w:rPr>
          <w:rFonts w:ascii="Arial" w:hAnsi="Arial" w:cs="Arial"/>
        </w:rPr>
        <w:t xml:space="preserve"> el presente artículo, así como programas de reconversión socio laborales para aquellas personas que ejercen la distribución de combustibles sin la observancia de normas legales. </w:t>
      </w:r>
    </w:p>
    <w:p w:rsidR="0059417A" w:rsidRPr="00657CE7" w:rsidRDefault="0059417A" w:rsidP="0059417A">
      <w:pPr>
        <w:pStyle w:val="Textoindependiente"/>
        <w:tabs>
          <w:tab w:val="left" w:pos="284"/>
        </w:tabs>
        <w:spacing w:after="0"/>
        <w:jc w:val="both"/>
        <w:rPr>
          <w:rFonts w:ascii="Arial" w:hAnsi="Arial" w:cs="Arial"/>
        </w:rPr>
      </w:pPr>
    </w:p>
    <w:p w:rsidR="009C5D7B" w:rsidRDefault="0059417A" w:rsidP="0059417A">
      <w:pPr>
        <w:pStyle w:val="Textoindependiente"/>
        <w:tabs>
          <w:tab w:val="left" w:pos="284"/>
        </w:tabs>
        <w:spacing w:after="0"/>
        <w:jc w:val="both"/>
        <w:rPr>
          <w:rFonts w:ascii="Arial" w:hAnsi="Arial" w:cs="Arial"/>
        </w:rPr>
      </w:pPr>
      <w:r w:rsidRPr="00657CE7">
        <w:rPr>
          <w:rFonts w:ascii="Arial" w:hAnsi="Arial" w:cs="Arial"/>
        </w:rPr>
        <w:t xml:space="preserve">Que el Decreto 4299 del 25 de noviembre de 2005; modificado por el decreto 1333 de 2007, en los aspectos que conservan vigencia, previa verificación de derogación parcial por el decreto 1717 de 2008, establece en su artículo 3 que </w:t>
      </w:r>
      <w:r w:rsidRPr="004114DD">
        <w:rPr>
          <w:rFonts w:ascii="Arial" w:hAnsi="Arial" w:cs="Arial"/>
        </w:rPr>
        <w:t>la Autoridad de regulación, control y vigilancia es el Ministerio de Minas y Energía de conformidad con las normas vigentes, la regulación, control y vigilancia de las actividades de refinación, importación, almacenamiento, distribución y transporte de los combustibles líquidos derivados del petróleo, sin perjuicio de las competencias atribuidas o delegadas a otras autoridades.</w:t>
      </w:r>
      <w:r w:rsidRPr="00657CE7">
        <w:rPr>
          <w:rFonts w:ascii="Arial" w:hAnsi="Arial" w:cs="Arial"/>
        </w:rPr>
        <w:t xml:space="preserve"> </w:t>
      </w:r>
    </w:p>
    <w:p w:rsidR="004114DD" w:rsidRPr="00657CE7" w:rsidRDefault="004114DD" w:rsidP="0059417A">
      <w:pPr>
        <w:pStyle w:val="Textoindependiente"/>
        <w:tabs>
          <w:tab w:val="left" w:pos="284"/>
        </w:tabs>
        <w:spacing w:after="0"/>
        <w:jc w:val="both"/>
        <w:rPr>
          <w:rFonts w:ascii="Arial" w:hAnsi="Arial" w:cs="Arial"/>
        </w:rPr>
      </w:pPr>
    </w:p>
    <w:p w:rsidR="009C5D7B" w:rsidRPr="00657CE7" w:rsidRDefault="009C5D7B" w:rsidP="009C5D7B">
      <w:pPr>
        <w:pStyle w:val="Textoindependiente"/>
        <w:tabs>
          <w:tab w:val="left" w:pos="284"/>
        </w:tabs>
        <w:spacing w:after="0"/>
        <w:jc w:val="both"/>
        <w:rPr>
          <w:rFonts w:ascii="Arial" w:hAnsi="Arial" w:cs="Arial"/>
        </w:rPr>
      </w:pPr>
      <w:r w:rsidRPr="00657CE7">
        <w:rPr>
          <w:rFonts w:ascii="Arial" w:hAnsi="Arial" w:cs="Arial"/>
        </w:rPr>
        <w:t xml:space="preserve">Que como consecuencia de lo anterior, el Ministerio de Minas y Energía es competente para establecer controles al transporte de combustibles hacia los municipios </w:t>
      </w:r>
      <w:r w:rsidR="00D15336">
        <w:rPr>
          <w:rFonts w:ascii="Arial" w:hAnsi="Arial" w:cs="Arial"/>
        </w:rPr>
        <w:t>ubicados en zonas de frontera, lo</w:t>
      </w:r>
      <w:r w:rsidRPr="00657CE7">
        <w:rPr>
          <w:rFonts w:ascii="Arial" w:hAnsi="Arial" w:cs="Arial"/>
        </w:rPr>
        <w:t xml:space="preserve">s cuales tienen como propósito garantizar que la compensación por el transporte, así como los beneficios establecidos en la ley para la zona de frontera, efectivamente beneficien a la población fronteriza. </w:t>
      </w:r>
    </w:p>
    <w:p w:rsidR="0059417A" w:rsidRPr="00657CE7" w:rsidRDefault="0059417A" w:rsidP="0059417A">
      <w:pPr>
        <w:rPr>
          <w:rFonts w:ascii="Arial" w:hAnsi="Arial" w:cs="Arial"/>
        </w:rPr>
      </w:pPr>
    </w:p>
    <w:p w:rsidR="00657CE7" w:rsidRDefault="00657CE7" w:rsidP="009C5D7B">
      <w:pPr>
        <w:jc w:val="center"/>
        <w:rPr>
          <w:rFonts w:ascii="Arial" w:hAnsi="Arial" w:cs="Arial"/>
          <w:b/>
        </w:rPr>
      </w:pPr>
    </w:p>
    <w:p w:rsidR="0059417A" w:rsidRPr="00657CE7" w:rsidRDefault="0059417A" w:rsidP="009C5D7B">
      <w:pPr>
        <w:jc w:val="center"/>
        <w:rPr>
          <w:rFonts w:ascii="Arial" w:hAnsi="Arial" w:cs="Arial"/>
          <w:b/>
        </w:rPr>
      </w:pPr>
      <w:r w:rsidRPr="00657CE7">
        <w:rPr>
          <w:rFonts w:ascii="Arial" w:hAnsi="Arial" w:cs="Arial"/>
          <w:b/>
        </w:rPr>
        <w:t>RESUELVE</w:t>
      </w:r>
    </w:p>
    <w:p w:rsidR="0059417A" w:rsidRPr="00657CE7" w:rsidRDefault="0059417A" w:rsidP="009C5D7B">
      <w:pPr>
        <w:jc w:val="both"/>
        <w:rPr>
          <w:rFonts w:ascii="Arial" w:hAnsi="Arial" w:cs="Arial"/>
        </w:rPr>
      </w:pPr>
    </w:p>
    <w:p w:rsidR="00D06B95" w:rsidRPr="00657CE7" w:rsidRDefault="0059417A" w:rsidP="009C5D7B">
      <w:pPr>
        <w:jc w:val="both"/>
        <w:rPr>
          <w:rFonts w:ascii="Arial" w:hAnsi="Arial" w:cs="Arial"/>
        </w:rPr>
      </w:pPr>
      <w:r w:rsidRPr="00E40ADF">
        <w:rPr>
          <w:rFonts w:ascii="Arial" w:hAnsi="Arial" w:cs="Arial"/>
          <w:b/>
        </w:rPr>
        <w:t>Artículo 1º.</w:t>
      </w:r>
      <w:r w:rsidRPr="00657CE7">
        <w:rPr>
          <w:rFonts w:ascii="Arial" w:hAnsi="Arial" w:cs="Arial"/>
        </w:rPr>
        <w:t xml:space="preserve">  </w:t>
      </w:r>
      <w:r w:rsidR="009C5D7B" w:rsidRPr="00657CE7">
        <w:rPr>
          <w:rFonts w:ascii="Arial" w:hAnsi="Arial" w:cs="Arial"/>
        </w:rPr>
        <w:t xml:space="preserve">El Ministerio de Minas y Energía establece la obligatoriedad del uso de los precintos mecánicos en todos los carrotanques que deban registrarse en el puesto de control, a efectos de autorizar la compensación correspondiente por el transporte de combustible. </w:t>
      </w:r>
    </w:p>
    <w:p w:rsidR="00D06B95" w:rsidRPr="00657CE7" w:rsidRDefault="00D06B95" w:rsidP="009C5D7B">
      <w:pPr>
        <w:jc w:val="both"/>
        <w:rPr>
          <w:rFonts w:ascii="Arial" w:hAnsi="Arial" w:cs="Arial"/>
        </w:rPr>
      </w:pPr>
    </w:p>
    <w:p w:rsidR="00B12726" w:rsidRDefault="00EB561C" w:rsidP="009C5D7B">
      <w:pPr>
        <w:jc w:val="both"/>
        <w:rPr>
          <w:rFonts w:ascii="Arial" w:hAnsi="Arial" w:cs="Arial"/>
        </w:rPr>
      </w:pPr>
      <w:r w:rsidRPr="00E40ADF">
        <w:rPr>
          <w:rFonts w:ascii="Arial" w:hAnsi="Arial" w:cs="Arial"/>
          <w:b/>
        </w:rPr>
        <w:t>Artículo 2</w:t>
      </w:r>
      <w:r w:rsidR="00E40ADF" w:rsidRPr="00E40ADF">
        <w:rPr>
          <w:rFonts w:ascii="Arial" w:hAnsi="Arial" w:cs="Arial"/>
          <w:b/>
        </w:rPr>
        <w:t>°</w:t>
      </w:r>
      <w:r w:rsidR="000A78AB" w:rsidRPr="00657CE7">
        <w:rPr>
          <w:rFonts w:ascii="Arial" w:hAnsi="Arial" w:cs="Arial"/>
        </w:rPr>
        <w:t>: El M</w:t>
      </w:r>
      <w:r w:rsidR="00D06B95" w:rsidRPr="00657CE7">
        <w:rPr>
          <w:rFonts w:ascii="Arial" w:hAnsi="Arial" w:cs="Arial"/>
        </w:rPr>
        <w:t xml:space="preserve">inisterio de Minas y Energía será el único autorizado para </w:t>
      </w:r>
      <w:r w:rsidR="00D15336">
        <w:rPr>
          <w:rFonts w:ascii="Arial" w:hAnsi="Arial" w:cs="Arial"/>
        </w:rPr>
        <w:t>elaborar</w:t>
      </w:r>
      <w:r w:rsidR="00755088">
        <w:rPr>
          <w:rFonts w:ascii="Arial" w:hAnsi="Arial" w:cs="Arial"/>
        </w:rPr>
        <w:t xml:space="preserve"> y entregar</w:t>
      </w:r>
      <w:r w:rsidR="00D06B95" w:rsidRPr="00657CE7">
        <w:rPr>
          <w:rFonts w:ascii="Arial" w:hAnsi="Arial" w:cs="Arial"/>
        </w:rPr>
        <w:t xml:space="preserve"> los precintos mecánicos</w:t>
      </w:r>
      <w:r w:rsidR="00B12726">
        <w:rPr>
          <w:rFonts w:ascii="Arial" w:hAnsi="Arial" w:cs="Arial"/>
        </w:rPr>
        <w:t xml:space="preserve"> al funcionario </w:t>
      </w:r>
      <w:r w:rsidR="00790F33">
        <w:rPr>
          <w:rFonts w:ascii="Arial" w:hAnsi="Arial" w:cs="Arial"/>
        </w:rPr>
        <w:t>dispuesto</w:t>
      </w:r>
      <w:r w:rsidR="00B12726">
        <w:rPr>
          <w:rFonts w:ascii="Arial" w:hAnsi="Arial" w:cs="Arial"/>
        </w:rPr>
        <w:t xml:space="preserve"> por parte del distribuidor mayorista</w:t>
      </w:r>
      <w:r w:rsidR="00790F33">
        <w:rPr>
          <w:rFonts w:ascii="Arial" w:hAnsi="Arial" w:cs="Arial"/>
        </w:rPr>
        <w:t xml:space="preserve"> y responsable por la custodia de los mismos</w:t>
      </w:r>
      <w:r w:rsidR="00D06B95" w:rsidRPr="00657CE7">
        <w:rPr>
          <w:rFonts w:ascii="Arial" w:hAnsi="Arial" w:cs="Arial"/>
        </w:rPr>
        <w:t xml:space="preserve">. </w:t>
      </w:r>
    </w:p>
    <w:p w:rsidR="00B12726" w:rsidRDefault="00B12726" w:rsidP="009C5D7B">
      <w:pPr>
        <w:jc w:val="both"/>
        <w:rPr>
          <w:rFonts w:ascii="Arial" w:hAnsi="Arial" w:cs="Arial"/>
        </w:rPr>
      </w:pPr>
    </w:p>
    <w:p w:rsidR="00450E5E" w:rsidRDefault="00B12726" w:rsidP="00B12726">
      <w:pPr>
        <w:jc w:val="both"/>
        <w:rPr>
          <w:rFonts w:ascii="Arial" w:hAnsi="Arial" w:cs="Arial"/>
        </w:rPr>
      </w:pPr>
      <w:r>
        <w:rPr>
          <w:rFonts w:ascii="Arial" w:hAnsi="Arial" w:cs="Arial"/>
          <w:b/>
        </w:rPr>
        <w:t>Artículo 3</w:t>
      </w:r>
      <w:r w:rsidRPr="00E40ADF">
        <w:rPr>
          <w:rFonts w:ascii="Arial" w:hAnsi="Arial" w:cs="Arial"/>
          <w:b/>
        </w:rPr>
        <w:t>°</w:t>
      </w:r>
      <w:r w:rsidRPr="00657CE7">
        <w:rPr>
          <w:rFonts w:ascii="Arial" w:hAnsi="Arial" w:cs="Arial"/>
        </w:rPr>
        <w:t>:</w:t>
      </w:r>
      <w:r>
        <w:rPr>
          <w:rFonts w:ascii="Arial" w:hAnsi="Arial" w:cs="Arial"/>
        </w:rPr>
        <w:t xml:space="preserve"> El distribuidor mayorista</w:t>
      </w:r>
      <w:r>
        <w:rPr>
          <w:rFonts w:ascii="Arial" w:hAnsi="Arial" w:cs="Arial"/>
        </w:rPr>
        <w:t xml:space="preserve">, una vez entregados los precintos por parte del Ministerio de Minas y Energía, será el </w:t>
      </w:r>
      <w:r>
        <w:rPr>
          <w:rFonts w:ascii="Arial" w:hAnsi="Arial" w:cs="Arial"/>
        </w:rPr>
        <w:t xml:space="preserve">responsable de los </w:t>
      </w:r>
      <w:r>
        <w:rPr>
          <w:rFonts w:ascii="Arial" w:hAnsi="Arial" w:cs="Arial"/>
        </w:rPr>
        <w:t xml:space="preserve">mismos respecto de la administración de los mismos. </w:t>
      </w:r>
      <w:r w:rsidR="00450E5E">
        <w:rPr>
          <w:rFonts w:ascii="Arial" w:hAnsi="Arial" w:cs="Arial"/>
        </w:rPr>
        <w:t>En este sentido, el distribuidor mayorista n</w:t>
      </w:r>
      <w:r>
        <w:rPr>
          <w:rFonts w:ascii="Arial" w:hAnsi="Arial" w:cs="Arial"/>
        </w:rPr>
        <w:t>o podrá entregar más precintos mecánicos r</w:t>
      </w:r>
      <w:r w:rsidR="00450E5E">
        <w:rPr>
          <w:rFonts w:ascii="Arial" w:hAnsi="Arial" w:cs="Arial"/>
        </w:rPr>
        <w:t>especto de las válvulas y escotillas que tiene un vehículo</w:t>
      </w:r>
      <w:r w:rsidR="00790F33">
        <w:rPr>
          <w:rFonts w:ascii="Arial" w:hAnsi="Arial" w:cs="Arial"/>
        </w:rPr>
        <w:t xml:space="preserve"> tipo</w:t>
      </w:r>
      <w:r w:rsidR="00450E5E">
        <w:rPr>
          <w:rFonts w:ascii="Arial" w:hAnsi="Arial" w:cs="Arial"/>
        </w:rPr>
        <w:t xml:space="preserve"> carrotanque. </w:t>
      </w:r>
    </w:p>
    <w:p w:rsidR="00450E5E" w:rsidRDefault="00450E5E" w:rsidP="00B12726">
      <w:pPr>
        <w:jc w:val="both"/>
        <w:rPr>
          <w:rFonts w:ascii="Arial" w:hAnsi="Arial" w:cs="Arial"/>
        </w:rPr>
      </w:pPr>
    </w:p>
    <w:p w:rsidR="00B12726" w:rsidRDefault="00450E5E" w:rsidP="00B12726">
      <w:pPr>
        <w:jc w:val="both"/>
        <w:rPr>
          <w:rFonts w:ascii="Arial" w:hAnsi="Arial" w:cs="Arial"/>
        </w:rPr>
      </w:pPr>
      <w:r>
        <w:rPr>
          <w:rFonts w:ascii="Arial" w:hAnsi="Arial" w:cs="Arial"/>
        </w:rPr>
        <w:t>Parágrafo: Los precintos mecánicos tienen un número de consecutivo y color, información que deberá estar señalada en el documento de</w:t>
      </w:r>
      <w:r w:rsidR="00790F33">
        <w:rPr>
          <w:rFonts w:ascii="Arial" w:hAnsi="Arial" w:cs="Arial"/>
        </w:rPr>
        <w:t xml:space="preserve"> </w:t>
      </w:r>
      <w:r>
        <w:rPr>
          <w:rFonts w:ascii="Arial" w:hAnsi="Arial" w:cs="Arial"/>
        </w:rPr>
        <w:t>l</w:t>
      </w:r>
      <w:r w:rsidR="00790F33">
        <w:rPr>
          <w:rFonts w:ascii="Arial" w:hAnsi="Arial" w:cs="Arial"/>
        </w:rPr>
        <w:t>a Guía de Transporte.</w:t>
      </w:r>
    </w:p>
    <w:p w:rsidR="00790F33" w:rsidRDefault="00790F33" w:rsidP="00B12726">
      <w:pPr>
        <w:jc w:val="both"/>
        <w:rPr>
          <w:rFonts w:ascii="Arial" w:hAnsi="Arial" w:cs="Arial"/>
        </w:rPr>
      </w:pPr>
    </w:p>
    <w:p w:rsidR="00790F33" w:rsidRDefault="00B12726" w:rsidP="00B12726">
      <w:pPr>
        <w:jc w:val="both"/>
        <w:rPr>
          <w:rFonts w:ascii="Arial" w:hAnsi="Arial" w:cs="Arial"/>
        </w:rPr>
      </w:pPr>
      <w:r>
        <w:rPr>
          <w:rFonts w:ascii="Arial" w:hAnsi="Arial" w:cs="Arial"/>
          <w:b/>
        </w:rPr>
        <w:t>Artículo 4</w:t>
      </w:r>
      <w:r w:rsidRPr="00E40ADF">
        <w:rPr>
          <w:rFonts w:ascii="Arial" w:hAnsi="Arial" w:cs="Arial"/>
          <w:b/>
        </w:rPr>
        <w:t>°</w:t>
      </w:r>
      <w:r w:rsidRPr="00657CE7">
        <w:rPr>
          <w:rFonts w:ascii="Arial" w:hAnsi="Arial" w:cs="Arial"/>
        </w:rPr>
        <w:t xml:space="preserve">: El </w:t>
      </w:r>
      <w:r>
        <w:rPr>
          <w:rFonts w:ascii="Arial" w:hAnsi="Arial" w:cs="Arial"/>
        </w:rPr>
        <w:t>transportador</w:t>
      </w:r>
      <w:r w:rsidRPr="00657CE7">
        <w:rPr>
          <w:rFonts w:ascii="Arial" w:hAnsi="Arial" w:cs="Arial"/>
        </w:rPr>
        <w:t xml:space="preserve"> debe instalar el</w:t>
      </w:r>
      <w:r>
        <w:rPr>
          <w:rFonts w:ascii="Arial" w:hAnsi="Arial" w:cs="Arial"/>
        </w:rPr>
        <w:t xml:space="preserve"> (los)</w:t>
      </w:r>
      <w:r w:rsidRPr="00657CE7">
        <w:rPr>
          <w:rFonts w:ascii="Arial" w:hAnsi="Arial" w:cs="Arial"/>
        </w:rPr>
        <w:t xml:space="preserve"> precinto</w:t>
      </w:r>
      <w:r>
        <w:rPr>
          <w:rFonts w:ascii="Arial" w:hAnsi="Arial" w:cs="Arial"/>
        </w:rPr>
        <w:t>(s)</w:t>
      </w:r>
      <w:r w:rsidRPr="00657CE7">
        <w:rPr>
          <w:rFonts w:ascii="Arial" w:hAnsi="Arial" w:cs="Arial"/>
        </w:rPr>
        <w:t xml:space="preserve"> mecánico</w:t>
      </w:r>
      <w:r>
        <w:rPr>
          <w:rFonts w:ascii="Arial" w:hAnsi="Arial" w:cs="Arial"/>
        </w:rPr>
        <w:t>(s)</w:t>
      </w:r>
      <w:r>
        <w:rPr>
          <w:rFonts w:ascii="Arial" w:hAnsi="Arial" w:cs="Arial"/>
        </w:rPr>
        <w:t xml:space="preserve"> en las instalaciones del distribuidor mayorista, es decir,</w:t>
      </w:r>
      <w:r w:rsidRPr="00657CE7">
        <w:rPr>
          <w:rFonts w:ascii="Arial" w:hAnsi="Arial" w:cs="Arial"/>
        </w:rPr>
        <w:t xml:space="preserve"> </w:t>
      </w:r>
      <w:r>
        <w:rPr>
          <w:rFonts w:ascii="Arial" w:hAnsi="Arial" w:cs="Arial"/>
        </w:rPr>
        <w:t>antes de realizar el recorrido al lugar de destino del combustible.</w:t>
      </w:r>
    </w:p>
    <w:p w:rsidR="00790F33" w:rsidRDefault="00790F33" w:rsidP="00B12726">
      <w:pPr>
        <w:jc w:val="both"/>
        <w:rPr>
          <w:rFonts w:ascii="Arial" w:hAnsi="Arial" w:cs="Arial"/>
        </w:rPr>
      </w:pPr>
    </w:p>
    <w:p w:rsidR="00B12726" w:rsidRDefault="00790F33" w:rsidP="00B12726">
      <w:pPr>
        <w:jc w:val="both"/>
        <w:rPr>
          <w:rFonts w:ascii="Arial" w:hAnsi="Arial" w:cs="Arial"/>
        </w:rPr>
      </w:pPr>
      <w:r>
        <w:rPr>
          <w:rFonts w:ascii="Arial" w:hAnsi="Arial" w:cs="Arial"/>
          <w:b/>
        </w:rPr>
        <w:t>Artículo 5</w:t>
      </w:r>
      <w:r w:rsidRPr="00E40ADF">
        <w:rPr>
          <w:rFonts w:ascii="Arial" w:hAnsi="Arial" w:cs="Arial"/>
          <w:b/>
        </w:rPr>
        <w:t>°</w:t>
      </w:r>
      <w:r w:rsidRPr="00657CE7">
        <w:rPr>
          <w:rFonts w:ascii="Arial" w:hAnsi="Arial" w:cs="Arial"/>
        </w:rPr>
        <w:t>:</w:t>
      </w:r>
      <w:r>
        <w:rPr>
          <w:rFonts w:ascii="Arial" w:hAnsi="Arial" w:cs="Arial"/>
        </w:rPr>
        <w:t xml:space="preserve"> La Policía Nacional realizará operativos de control que permita advertir el cumplimiento en la instalación de los precintos mecánicos durante el recorrido que se haga desde la planta del distribuidor mayorista hasta el puesto de control dispuesto por el Ministerio de Minas y Energía. </w:t>
      </w:r>
    </w:p>
    <w:p w:rsidR="00790F33" w:rsidRPr="00657CE7" w:rsidRDefault="00790F33" w:rsidP="00B12726">
      <w:pPr>
        <w:jc w:val="both"/>
        <w:rPr>
          <w:rFonts w:ascii="Arial" w:hAnsi="Arial" w:cs="Arial"/>
        </w:rPr>
      </w:pPr>
      <w:r>
        <w:rPr>
          <w:rFonts w:ascii="Arial" w:hAnsi="Arial" w:cs="Arial"/>
        </w:rPr>
        <w:lastRenderedPageBreak/>
        <w:t>Parágrafo: El Ministerio de Minas y Energía le solicitará a la Policía Nacional la realización de dichos operativos a fin de que se coordinen esfuerzos interinstitucionales</w:t>
      </w:r>
      <w:r w:rsidR="005908FB">
        <w:rPr>
          <w:rFonts w:ascii="Arial" w:hAnsi="Arial" w:cs="Arial"/>
        </w:rPr>
        <w:t xml:space="preserve"> que permitan de manera aleatoria verificar el cumplimiento y acatamiento de la norma</w:t>
      </w:r>
      <w:r>
        <w:rPr>
          <w:rFonts w:ascii="Arial" w:hAnsi="Arial" w:cs="Arial"/>
        </w:rPr>
        <w:t xml:space="preserve">. </w:t>
      </w:r>
    </w:p>
    <w:p w:rsidR="00B12726" w:rsidRDefault="00B12726" w:rsidP="009C5D7B">
      <w:pPr>
        <w:jc w:val="both"/>
        <w:rPr>
          <w:rFonts w:ascii="Arial" w:hAnsi="Arial" w:cs="Arial"/>
        </w:rPr>
      </w:pPr>
    </w:p>
    <w:p w:rsidR="0059417A" w:rsidRPr="00657CE7" w:rsidRDefault="00790F33" w:rsidP="009C5D7B">
      <w:pPr>
        <w:jc w:val="both"/>
        <w:rPr>
          <w:rFonts w:ascii="Arial" w:hAnsi="Arial" w:cs="Arial"/>
        </w:rPr>
      </w:pPr>
      <w:r>
        <w:rPr>
          <w:rFonts w:ascii="Arial" w:hAnsi="Arial" w:cs="Arial"/>
          <w:b/>
        </w:rPr>
        <w:t>Artículo 6</w:t>
      </w:r>
      <w:r w:rsidR="00B12726" w:rsidRPr="00E40ADF">
        <w:rPr>
          <w:rFonts w:ascii="Arial" w:hAnsi="Arial" w:cs="Arial"/>
          <w:b/>
        </w:rPr>
        <w:t>°</w:t>
      </w:r>
      <w:r w:rsidR="00B12726" w:rsidRPr="00657CE7">
        <w:rPr>
          <w:rFonts w:ascii="Arial" w:hAnsi="Arial" w:cs="Arial"/>
        </w:rPr>
        <w:t xml:space="preserve">: </w:t>
      </w:r>
      <w:r w:rsidR="00D06B95" w:rsidRPr="00657CE7">
        <w:rPr>
          <w:rFonts w:ascii="Arial" w:hAnsi="Arial" w:cs="Arial"/>
        </w:rPr>
        <w:t>Cualquier imitación</w:t>
      </w:r>
      <w:r>
        <w:rPr>
          <w:rFonts w:ascii="Arial" w:hAnsi="Arial" w:cs="Arial"/>
        </w:rPr>
        <w:t>, fraude o alteración</w:t>
      </w:r>
      <w:r w:rsidR="00D06B95" w:rsidRPr="00657CE7">
        <w:rPr>
          <w:rFonts w:ascii="Arial" w:hAnsi="Arial" w:cs="Arial"/>
        </w:rPr>
        <w:t xml:space="preserve"> frente a los precintos mecánicos, será puesta en conocimiento de las autoridades</w:t>
      </w:r>
      <w:r w:rsidR="00450E5E">
        <w:rPr>
          <w:rFonts w:ascii="Arial" w:hAnsi="Arial" w:cs="Arial"/>
        </w:rPr>
        <w:t xml:space="preserve"> competentes</w:t>
      </w:r>
      <w:r>
        <w:rPr>
          <w:rFonts w:ascii="Arial" w:hAnsi="Arial" w:cs="Arial"/>
        </w:rPr>
        <w:t xml:space="preserve"> por parte del operador del puesto de control</w:t>
      </w:r>
      <w:r w:rsidR="00450E5E">
        <w:rPr>
          <w:rFonts w:ascii="Arial" w:hAnsi="Arial" w:cs="Arial"/>
        </w:rPr>
        <w:t>,</w:t>
      </w:r>
      <w:r w:rsidR="00D06B95" w:rsidRPr="00657CE7">
        <w:rPr>
          <w:rFonts w:ascii="Arial" w:hAnsi="Arial" w:cs="Arial"/>
        </w:rPr>
        <w:t xml:space="preserve"> con el fin de que se inicien las investigaciones</w:t>
      </w:r>
      <w:r>
        <w:rPr>
          <w:rFonts w:ascii="Arial" w:hAnsi="Arial" w:cs="Arial"/>
        </w:rPr>
        <w:t xml:space="preserve"> administrativas y/o penales a que haya lugar</w:t>
      </w:r>
      <w:r w:rsidR="00D06B95" w:rsidRPr="00657CE7">
        <w:rPr>
          <w:rFonts w:ascii="Arial" w:hAnsi="Arial" w:cs="Arial"/>
        </w:rPr>
        <w:t xml:space="preserve">. </w:t>
      </w:r>
      <w:r w:rsidR="009C5D7B" w:rsidRPr="00657CE7">
        <w:rPr>
          <w:rFonts w:ascii="Arial" w:hAnsi="Arial" w:cs="Arial"/>
        </w:rPr>
        <w:t xml:space="preserve"> </w:t>
      </w:r>
    </w:p>
    <w:p w:rsidR="00EF4D29" w:rsidRPr="00657CE7" w:rsidRDefault="00EF4D29" w:rsidP="009C5D7B">
      <w:pPr>
        <w:jc w:val="both"/>
        <w:rPr>
          <w:rFonts w:ascii="Arial" w:hAnsi="Arial" w:cs="Arial"/>
        </w:rPr>
      </w:pPr>
    </w:p>
    <w:p w:rsidR="00EF4D29" w:rsidRPr="00657CE7" w:rsidRDefault="00B12726" w:rsidP="009C5D7B">
      <w:pPr>
        <w:jc w:val="both"/>
        <w:rPr>
          <w:rFonts w:ascii="Arial" w:hAnsi="Arial" w:cs="Arial"/>
        </w:rPr>
      </w:pPr>
      <w:r>
        <w:rPr>
          <w:rFonts w:ascii="Arial" w:hAnsi="Arial" w:cs="Arial"/>
          <w:b/>
        </w:rPr>
        <w:t xml:space="preserve">Artículo </w:t>
      </w:r>
      <w:r w:rsidR="00790F33">
        <w:rPr>
          <w:rFonts w:ascii="Arial" w:hAnsi="Arial" w:cs="Arial"/>
          <w:b/>
        </w:rPr>
        <w:t>7</w:t>
      </w:r>
      <w:r w:rsidR="00E40ADF" w:rsidRPr="00E40ADF">
        <w:rPr>
          <w:rFonts w:ascii="Arial" w:hAnsi="Arial" w:cs="Arial"/>
          <w:b/>
        </w:rPr>
        <w:t>°</w:t>
      </w:r>
      <w:r w:rsidR="00EF4D29" w:rsidRPr="00657CE7">
        <w:rPr>
          <w:rFonts w:ascii="Arial" w:hAnsi="Arial" w:cs="Arial"/>
        </w:rPr>
        <w:t xml:space="preserve">: Los precintos mecánicos son intransferibles.  </w:t>
      </w:r>
    </w:p>
    <w:p w:rsidR="00EB561C" w:rsidRPr="00657CE7" w:rsidRDefault="00EB561C" w:rsidP="00EF4D29">
      <w:pPr>
        <w:jc w:val="both"/>
        <w:rPr>
          <w:rFonts w:ascii="Arial" w:hAnsi="Arial" w:cs="Arial"/>
        </w:rPr>
      </w:pPr>
    </w:p>
    <w:p w:rsidR="00EF4D29" w:rsidRPr="00657CE7" w:rsidRDefault="005908FB" w:rsidP="00EF4D29">
      <w:pPr>
        <w:jc w:val="both"/>
        <w:rPr>
          <w:rFonts w:ascii="Arial" w:hAnsi="Arial" w:cs="Arial"/>
        </w:rPr>
      </w:pPr>
      <w:r>
        <w:rPr>
          <w:rFonts w:ascii="Arial" w:hAnsi="Arial" w:cs="Arial"/>
          <w:b/>
        </w:rPr>
        <w:t>Artículo 8</w:t>
      </w:r>
      <w:r w:rsidR="00E40ADF" w:rsidRPr="00E40ADF">
        <w:rPr>
          <w:rFonts w:ascii="Arial" w:hAnsi="Arial" w:cs="Arial"/>
          <w:b/>
        </w:rPr>
        <w:t>°</w:t>
      </w:r>
      <w:r w:rsidR="00EB561C" w:rsidRPr="00657CE7">
        <w:rPr>
          <w:rFonts w:ascii="Arial" w:hAnsi="Arial" w:cs="Arial"/>
        </w:rPr>
        <w:t>: El número que corresponda a cada precinto mecánico, debe corresponder al que se señale en el documento de</w:t>
      </w:r>
      <w:r>
        <w:rPr>
          <w:rFonts w:ascii="Arial" w:hAnsi="Arial" w:cs="Arial"/>
        </w:rPr>
        <w:t xml:space="preserve"> </w:t>
      </w:r>
      <w:r w:rsidR="00EB561C" w:rsidRPr="00657CE7">
        <w:rPr>
          <w:rFonts w:ascii="Arial" w:hAnsi="Arial" w:cs="Arial"/>
        </w:rPr>
        <w:t>l</w:t>
      </w:r>
      <w:r>
        <w:rPr>
          <w:rFonts w:ascii="Arial" w:hAnsi="Arial" w:cs="Arial"/>
        </w:rPr>
        <w:t>a Guía de Transporte</w:t>
      </w:r>
      <w:r w:rsidR="00EB561C" w:rsidRPr="00657CE7">
        <w:rPr>
          <w:rFonts w:ascii="Arial" w:hAnsi="Arial" w:cs="Arial"/>
        </w:rPr>
        <w:t xml:space="preserve"> por p</w:t>
      </w:r>
      <w:r>
        <w:rPr>
          <w:rFonts w:ascii="Arial" w:hAnsi="Arial" w:cs="Arial"/>
        </w:rPr>
        <w:t xml:space="preserve">arte del distribuidor mayorista, situación que deberá diligenciarse por parte de dicho Agente </w:t>
      </w:r>
      <w:r w:rsidR="00EB561C" w:rsidRPr="00657CE7">
        <w:rPr>
          <w:rFonts w:ascii="Arial" w:hAnsi="Arial" w:cs="Arial"/>
        </w:rPr>
        <w:t>desde la entrada en vigencia de la presente resoluc</w:t>
      </w:r>
      <w:r>
        <w:rPr>
          <w:rFonts w:ascii="Arial" w:hAnsi="Arial" w:cs="Arial"/>
        </w:rPr>
        <w:t>ión.</w:t>
      </w:r>
    </w:p>
    <w:p w:rsidR="00EB561C" w:rsidRPr="00657CE7" w:rsidRDefault="00EB561C" w:rsidP="00EF4D29">
      <w:pPr>
        <w:jc w:val="both"/>
        <w:rPr>
          <w:rFonts w:ascii="Arial" w:hAnsi="Arial" w:cs="Arial"/>
        </w:rPr>
      </w:pPr>
    </w:p>
    <w:p w:rsidR="00EB561C" w:rsidRPr="00657CE7" w:rsidRDefault="00EB561C" w:rsidP="00EF4D29">
      <w:pPr>
        <w:jc w:val="both"/>
        <w:rPr>
          <w:rFonts w:ascii="Arial" w:hAnsi="Arial" w:cs="Arial"/>
        </w:rPr>
      </w:pPr>
      <w:r w:rsidRPr="00E40ADF">
        <w:rPr>
          <w:rFonts w:ascii="Arial" w:hAnsi="Arial" w:cs="Arial"/>
          <w:b/>
        </w:rPr>
        <w:t>Parágrafo</w:t>
      </w:r>
      <w:r w:rsidRPr="00657CE7">
        <w:rPr>
          <w:rFonts w:ascii="Arial" w:hAnsi="Arial" w:cs="Arial"/>
        </w:rPr>
        <w:t>: De presentarse una inconsistencia en la información</w:t>
      </w:r>
      <w:r w:rsidR="005908FB">
        <w:rPr>
          <w:rFonts w:ascii="Arial" w:hAnsi="Arial" w:cs="Arial"/>
        </w:rPr>
        <w:t xml:space="preserve"> respecto de los precintos y la guía de transporte de que habla el presente artículo</w:t>
      </w:r>
      <w:r w:rsidRPr="00657CE7">
        <w:rPr>
          <w:rFonts w:ascii="Arial" w:hAnsi="Arial" w:cs="Arial"/>
        </w:rPr>
        <w:t xml:space="preserve">, dicha situación obligará a la revisión automática del carrotanque en el puesto de control. </w:t>
      </w:r>
    </w:p>
    <w:p w:rsidR="00EF4D29" w:rsidRPr="00657CE7" w:rsidRDefault="00EF4D29" w:rsidP="00EF4D29">
      <w:pPr>
        <w:jc w:val="both"/>
        <w:rPr>
          <w:rFonts w:ascii="Arial" w:hAnsi="Arial" w:cs="Arial"/>
        </w:rPr>
      </w:pPr>
    </w:p>
    <w:p w:rsidR="00D06B95" w:rsidRPr="00657CE7" w:rsidRDefault="00EB561C" w:rsidP="0059417A">
      <w:pPr>
        <w:tabs>
          <w:tab w:val="left" w:pos="4845"/>
        </w:tabs>
        <w:jc w:val="both"/>
        <w:rPr>
          <w:rFonts w:ascii="Arial" w:hAnsi="Arial" w:cs="Arial"/>
        </w:rPr>
      </w:pPr>
      <w:r w:rsidRPr="00E40ADF">
        <w:rPr>
          <w:rFonts w:ascii="Arial" w:hAnsi="Arial" w:cs="Arial"/>
          <w:b/>
        </w:rPr>
        <w:t xml:space="preserve">Artículo </w:t>
      </w:r>
      <w:r w:rsidR="003D2B59">
        <w:rPr>
          <w:rFonts w:ascii="Arial" w:hAnsi="Arial" w:cs="Arial"/>
          <w:b/>
        </w:rPr>
        <w:t>9</w:t>
      </w:r>
      <w:r w:rsidR="00E40ADF" w:rsidRPr="00E40ADF">
        <w:rPr>
          <w:rFonts w:ascii="Arial" w:hAnsi="Arial" w:cs="Arial"/>
          <w:b/>
        </w:rPr>
        <w:t>°</w:t>
      </w:r>
      <w:r w:rsidRPr="00657CE7">
        <w:rPr>
          <w:rFonts w:ascii="Arial" w:hAnsi="Arial" w:cs="Arial"/>
        </w:rPr>
        <w:t>:</w:t>
      </w:r>
      <w:r w:rsidR="0059417A" w:rsidRPr="00657CE7">
        <w:rPr>
          <w:rFonts w:ascii="Arial" w:hAnsi="Arial" w:cs="Arial"/>
        </w:rPr>
        <w:t xml:space="preserve"> </w:t>
      </w:r>
      <w:r w:rsidR="003D2B59">
        <w:rPr>
          <w:rFonts w:ascii="Arial" w:hAnsi="Arial" w:cs="Arial"/>
        </w:rPr>
        <w:t>L</w:t>
      </w:r>
      <w:r w:rsidR="009C5D7B" w:rsidRPr="00657CE7">
        <w:rPr>
          <w:rFonts w:ascii="Arial" w:hAnsi="Arial" w:cs="Arial"/>
        </w:rPr>
        <w:t xml:space="preserve">os precintos mecánicos </w:t>
      </w:r>
      <w:r w:rsidR="003D2B59">
        <w:rPr>
          <w:rFonts w:ascii="Arial" w:hAnsi="Arial" w:cs="Arial"/>
        </w:rPr>
        <w:t>tendrán una</w:t>
      </w:r>
      <w:r w:rsidR="00EF4D29" w:rsidRPr="00657CE7">
        <w:rPr>
          <w:rFonts w:ascii="Arial" w:hAnsi="Arial" w:cs="Arial"/>
        </w:rPr>
        <w:t xml:space="preserve"> numeración consecutiva</w:t>
      </w:r>
      <w:r w:rsidR="003D2B59">
        <w:rPr>
          <w:rFonts w:ascii="Arial" w:hAnsi="Arial" w:cs="Arial"/>
        </w:rPr>
        <w:t xml:space="preserve"> y color autorizado para cada uno de los meses, </w:t>
      </w:r>
      <w:r w:rsidR="009C5D7B" w:rsidRPr="00657CE7">
        <w:rPr>
          <w:rFonts w:ascii="Arial" w:hAnsi="Arial" w:cs="Arial"/>
        </w:rPr>
        <w:t xml:space="preserve">dentro del trámite de compensación por transporte de combustible. </w:t>
      </w:r>
    </w:p>
    <w:p w:rsidR="00D06B95" w:rsidRPr="00657CE7" w:rsidRDefault="00D06B95" w:rsidP="0059417A">
      <w:pPr>
        <w:tabs>
          <w:tab w:val="left" w:pos="4845"/>
        </w:tabs>
        <w:jc w:val="both"/>
        <w:rPr>
          <w:rFonts w:ascii="Arial" w:hAnsi="Arial" w:cs="Arial"/>
        </w:rPr>
      </w:pPr>
    </w:p>
    <w:p w:rsidR="0059417A" w:rsidRPr="00657CE7" w:rsidRDefault="003D2B59" w:rsidP="0059417A">
      <w:pPr>
        <w:tabs>
          <w:tab w:val="left" w:pos="4845"/>
        </w:tabs>
        <w:jc w:val="both"/>
        <w:rPr>
          <w:rFonts w:ascii="Arial" w:hAnsi="Arial" w:cs="Arial"/>
        </w:rPr>
      </w:pPr>
      <w:r>
        <w:rPr>
          <w:rFonts w:ascii="Arial" w:hAnsi="Arial" w:cs="Arial"/>
          <w:b/>
        </w:rPr>
        <w:t>Artículo 10</w:t>
      </w:r>
      <w:r w:rsidRPr="00E40ADF">
        <w:rPr>
          <w:rFonts w:ascii="Arial" w:hAnsi="Arial" w:cs="Arial"/>
          <w:b/>
        </w:rPr>
        <w:t>°</w:t>
      </w:r>
      <w:r w:rsidR="00D06B95" w:rsidRPr="00657CE7">
        <w:rPr>
          <w:rFonts w:ascii="Arial" w:hAnsi="Arial" w:cs="Arial"/>
        </w:rPr>
        <w:t xml:space="preserve">: Dicho proceso será realizado entre los días 27 y 31 de cada mes, por intermedio del operador o contratista responsable del puesto de control </w:t>
      </w:r>
      <w:r w:rsidR="00EB561C" w:rsidRPr="00657CE7">
        <w:rPr>
          <w:rFonts w:ascii="Arial" w:hAnsi="Arial" w:cs="Arial"/>
        </w:rPr>
        <w:t>autorizado por el</w:t>
      </w:r>
      <w:r w:rsidR="00D06B95" w:rsidRPr="00657CE7">
        <w:rPr>
          <w:rFonts w:ascii="Arial" w:hAnsi="Arial" w:cs="Arial"/>
        </w:rPr>
        <w:t xml:space="preserve"> Ministerio de Minas y Energía.  </w:t>
      </w:r>
    </w:p>
    <w:p w:rsidR="0059417A" w:rsidRPr="00657CE7" w:rsidRDefault="0059417A" w:rsidP="0059417A">
      <w:pPr>
        <w:tabs>
          <w:tab w:val="left" w:pos="4845"/>
        </w:tabs>
        <w:jc w:val="both"/>
        <w:rPr>
          <w:rFonts w:ascii="Arial" w:hAnsi="Arial" w:cs="Arial"/>
        </w:rPr>
      </w:pPr>
    </w:p>
    <w:p w:rsidR="007D2D26" w:rsidRPr="00657CE7" w:rsidRDefault="00FD3338" w:rsidP="0059417A">
      <w:pPr>
        <w:pStyle w:val="Default"/>
        <w:jc w:val="both"/>
        <w:rPr>
          <w:rFonts w:ascii="Arial" w:eastAsia="MS Mincho" w:hAnsi="Arial" w:cs="Arial"/>
          <w:color w:val="auto"/>
          <w:lang w:val="es-ES" w:eastAsia="es-ES"/>
        </w:rPr>
      </w:pPr>
      <w:r>
        <w:rPr>
          <w:rFonts w:ascii="Arial" w:eastAsia="MS Mincho" w:hAnsi="Arial" w:cs="Arial"/>
          <w:b/>
          <w:color w:val="auto"/>
          <w:lang w:val="es-ES" w:eastAsia="es-ES"/>
        </w:rPr>
        <w:t>Artículo 11</w:t>
      </w:r>
      <w:r w:rsidR="007D2D26" w:rsidRPr="00E40ADF">
        <w:rPr>
          <w:rFonts w:ascii="Arial" w:eastAsia="MS Mincho" w:hAnsi="Arial" w:cs="Arial"/>
          <w:b/>
          <w:color w:val="auto"/>
          <w:lang w:val="es-ES" w:eastAsia="es-ES"/>
        </w:rPr>
        <w:t>°</w:t>
      </w:r>
      <w:r w:rsidR="0059417A" w:rsidRPr="00657CE7">
        <w:rPr>
          <w:rFonts w:ascii="Arial" w:eastAsia="MS Mincho" w:hAnsi="Arial" w:cs="Arial"/>
          <w:color w:val="auto"/>
          <w:lang w:val="es-ES" w:eastAsia="es-ES"/>
        </w:rPr>
        <w:t xml:space="preserve">: </w:t>
      </w:r>
      <w:r w:rsidR="007D2D26" w:rsidRPr="00657CE7">
        <w:rPr>
          <w:rFonts w:ascii="Arial" w:eastAsia="MS Mincho" w:hAnsi="Arial" w:cs="Arial"/>
          <w:color w:val="auto"/>
          <w:lang w:val="es-ES" w:eastAsia="es-ES"/>
        </w:rPr>
        <w:t>El Ministerio de Minas y En</w:t>
      </w:r>
      <w:r w:rsidR="00AB1D78">
        <w:rPr>
          <w:rFonts w:ascii="Arial" w:eastAsia="MS Mincho" w:hAnsi="Arial" w:cs="Arial"/>
          <w:color w:val="auto"/>
          <w:lang w:val="es-ES" w:eastAsia="es-ES"/>
        </w:rPr>
        <w:t>e</w:t>
      </w:r>
      <w:r w:rsidR="00971EED">
        <w:rPr>
          <w:rFonts w:ascii="Arial" w:eastAsia="MS Mincho" w:hAnsi="Arial" w:cs="Arial"/>
          <w:color w:val="auto"/>
          <w:lang w:val="es-ES" w:eastAsia="es-ES"/>
        </w:rPr>
        <w:t>rgía otorga un plazo de hasta treinta (30)</w:t>
      </w:r>
      <w:r w:rsidR="007D2D26" w:rsidRPr="00657CE7">
        <w:rPr>
          <w:rFonts w:ascii="Arial" w:eastAsia="MS Mincho" w:hAnsi="Arial" w:cs="Arial"/>
          <w:color w:val="auto"/>
          <w:lang w:val="es-ES" w:eastAsia="es-ES"/>
        </w:rPr>
        <w:t xml:space="preserve"> días calendario, para que los responsables de los carrotanques</w:t>
      </w:r>
      <w:r w:rsidR="00D06B95" w:rsidRPr="00657CE7">
        <w:rPr>
          <w:rFonts w:ascii="Arial" w:eastAsia="MS Mincho" w:hAnsi="Arial" w:cs="Arial"/>
          <w:color w:val="auto"/>
          <w:lang w:val="es-ES" w:eastAsia="es-ES"/>
        </w:rPr>
        <w:t xml:space="preserve"> de combustibles líquidos</w:t>
      </w:r>
      <w:r w:rsidR="007D2D26" w:rsidRPr="00657CE7">
        <w:rPr>
          <w:rFonts w:ascii="Arial" w:eastAsia="MS Mincho" w:hAnsi="Arial" w:cs="Arial"/>
          <w:color w:val="auto"/>
          <w:lang w:val="es-ES" w:eastAsia="es-ES"/>
        </w:rPr>
        <w:t xml:space="preserve">, adecuen las escotillas, </w:t>
      </w:r>
      <w:r w:rsidR="00AB1D78">
        <w:rPr>
          <w:rFonts w:ascii="Arial" w:eastAsia="MS Mincho" w:hAnsi="Arial" w:cs="Arial"/>
          <w:color w:val="auto"/>
          <w:lang w:val="es-ES" w:eastAsia="es-ES"/>
        </w:rPr>
        <w:t xml:space="preserve">válvulas, </w:t>
      </w:r>
      <w:r w:rsidR="007D2D26" w:rsidRPr="00657CE7">
        <w:rPr>
          <w:rFonts w:ascii="Arial" w:eastAsia="MS Mincho" w:hAnsi="Arial" w:cs="Arial"/>
          <w:color w:val="auto"/>
          <w:lang w:val="es-ES" w:eastAsia="es-ES"/>
        </w:rPr>
        <w:t>accesos o aberturas del tanque cisterna</w:t>
      </w:r>
      <w:r w:rsidR="00D06B95" w:rsidRPr="00657CE7">
        <w:rPr>
          <w:rFonts w:ascii="Arial" w:eastAsia="MS Mincho" w:hAnsi="Arial" w:cs="Arial"/>
          <w:color w:val="auto"/>
          <w:lang w:val="es-ES" w:eastAsia="es-ES"/>
        </w:rPr>
        <w:t>,</w:t>
      </w:r>
      <w:r w:rsidR="007D2D26" w:rsidRPr="00657CE7">
        <w:rPr>
          <w:rFonts w:ascii="Arial" w:eastAsia="MS Mincho" w:hAnsi="Arial" w:cs="Arial"/>
          <w:color w:val="auto"/>
          <w:lang w:val="es-ES" w:eastAsia="es-ES"/>
        </w:rPr>
        <w:t xml:space="preserve"> a fin de que permita la instalación de los precintos mecánicos.</w:t>
      </w:r>
      <w:r w:rsidR="003D2B59">
        <w:rPr>
          <w:rFonts w:ascii="Arial" w:eastAsia="MS Mincho" w:hAnsi="Arial" w:cs="Arial"/>
          <w:color w:val="auto"/>
          <w:lang w:val="es-ES" w:eastAsia="es-ES"/>
        </w:rPr>
        <w:t xml:space="preserve"> El anterior plazo se cuenta a partir de la publicación de la presente resolución. </w:t>
      </w:r>
      <w:r w:rsidR="007D2D26" w:rsidRPr="00657CE7">
        <w:rPr>
          <w:rFonts w:ascii="Arial" w:eastAsia="MS Mincho" w:hAnsi="Arial" w:cs="Arial"/>
          <w:color w:val="auto"/>
          <w:lang w:val="es-ES" w:eastAsia="es-ES"/>
        </w:rPr>
        <w:t xml:space="preserve">  </w:t>
      </w:r>
    </w:p>
    <w:p w:rsidR="00657CE7" w:rsidRPr="00657CE7" w:rsidRDefault="00657CE7" w:rsidP="0059417A">
      <w:pPr>
        <w:pStyle w:val="Default"/>
        <w:jc w:val="both"/>
        <w:rPr>
          <w:rFonts w:ascii="Arial" w:eastAsia="MS Mincho" w:hAnsi="Arial" w:cs="Arial"/>
          <w:color w:val="auto"/>
          <w:lang w:val="es-ES" w:eastAsia="es-ES"/>
        </w:rPr>
      </w:pPr>
    </w:p>
    <w:p w:rsidR="00657CE7" w:rsidRDefault="00657CE7" w:rsidP="0059417A">
      <w:pPr>
        <w:pStyle w:val="Default"/>
        <w:jc w:val="both"/>
        <w:rPr>
          <w:rFonts w:ascii="Arial" w:eastAsia="MS Mincho" w:hAnsi="Arial" w:cs="Arial"/>
          <w:color w:val="auto"/>
          <w:lang w:val="es-ES" w:eastAsia="es-ES"/>
        </w:rPr>
      </w:pPr>
      <w:r w:rsidRPr="00E40ADF">
        <w:rPr>
          <w:rFonts w:ascii="Arial" w:eastAsia="MS Mincho" w:hAnsi="Arial" w:cs="Arial"/>
          <w:b/>
          <w:color w:val="auto"/>
          <w:lang w:val="es-ES" w:eastAsia="es-ES"/>
        </w:rPr>
        <w:t>Parágrafo</w:t>
      </w:r>
      <w:r w:rsidR="00D15336">
        <w:rPr>
          <w:rFonts w:ascii="Arial" w:eastAsia="MS Mincho" w:hAnsi="Arial" w:cs="Arial"/>
          <w:b/>
          <w:color w:val="auto"/>
          <w:lang w:val="es-ES" w:eastAsia="es-ES"/>
        </w:rPr>
        <w:t xml:space="preserve"> 1</w:t>
      </w:r>
      <w:r w:rsidRPr="00657CE7">
        <w:rPr>
          <w:rFonts w:ascii="Arial" w:eastAsia="MS Mincho" w:hAnsi="Arial" w:cs="Arial"/>
          <w:color w:val="auto"/>
          <w:lang w:val="es-ES" w:eastAsia="es-ES"/>
        </w:rPr>
        <w:t>: Si tra</w:t>
      </w:r>
      <w:r w:rsidR="00D15336">
        <w:rPr>
          <w:rFonts w:ascii="Arial" w:eastAsia="MS Mincho" w:hAnsi="Arial" w:cs="Arial"/>
          <w:color w:val="auto"/>
          <w:lang w:val="es-ES" w:eastAsia="es-ES"/>
        </w:rPr>
        <w:t>n</w:t>
      </w:r>
      <w:r w:rsidR="006B5A45">
        <w:rPr>
          <w:rFonts w:ascii="Arial" w:eastAsia="MS Mincho" w:hAnsi="Arial" w:cs="Arial"/>
          <w:color w:val="auto"/>
          <w:lang w:val="es-ES" w:eastAsia="es-ES"/>
        </w:rPr>
        <w:t>scurrido</w:t>
      </w:r>
      <w:r w:rsidRPr="00657CE7">
        <w:rPr>
          <w:rFonts w:ascii="Arial" w:eastAsia="MS Mincho" w:hAnsi="Arial" w:cs="Arial"/>
          <w:color w:val="auto"/>
          <w:lang w:val="es-ES" w:eastAsia="es-ES"/>
        </w:rPr>
        <w:t xml:space="preserve"> </w:t>
      </w:r>
      <w:r w:rsidR="00D15336">
        <w:rPr>
          <w:rFonts w:ascii="Arial" w:eastAsia="MS Mincho" w:hAnsi="Arial" w:cs="Arial"/>
          <w:color w:val="auto"/>
          <w:lang w:val="es-ES" w:eastAsia="es-ES"/>
        </w:rPr>
        <w:t>el plazo señalado</w:t>
      </w:r>
      <w:r w:rsidRPr="00657CE7">
        <w:rPr>
          <w:rFonts w:ascii="Arial" w:eastAsia="MS Mincho" w:hAnsi="Arial" w:cs="Arial"/>
          <w:color w:val="auto"/>
          <w:lang w:val="es-ES" w:eastAsia="es-ES"/>
        </w:rPr>
        <w:t xml:space="preserve"> en el presente artículo, los vehículos carrotanques no cuentan con las escotillas,</w:t>
      </w:r>
      <w:r w:rsidR="00AB1D78">
        <w:rPr>
          <w:rFonts w:ascii="Arial" w:eastAsia="MS Mincho" w:hAnsi="Arial" w:cs="Arial"/>
          <w:color w:val="auto"/>
          <w:lang w:val="es-ES" w:eastAsia="es-ES"/>
        </w:rPr>
        <w:t xml:space="preserve"> válvulas,</w:t>
      </w:r>
      <w:r w:rsidRPr="00657CE7">
        <w:rPr>
          <w:rFonts w:ascii="Arial" w:eastAsia="MS Mincho" w:hAnsi="Arial" w:cs="Arial"/>
          <w:color w:val="auto"/>
          <w:lang w:val="es-ES" w:eastAsia="es-ES"/>
        </w:rPr>
        <w:t xml:space="preserve"> accesos o aberturas del tanque cisterna, que permitan la instalación de los precintos mecánicos, estos podrán adelantar actividades de transporte de combustibles líquidos en zona de frontera, pero no serán objeto de la compensación por el transporte de combustibles que reconoce el Gobierno Nacional. </w:t>
      </w:r>
    </w:p>
    <w:p w:rsidR="00D15336" w:rsidRDefault="00D15336" w:rsidP="0059417A">
      <w:pPr>
        <w:pStyle w:val="Default"/>
        <w:jc w:val="both"/>
        <w:rPr>
          <w:rFonts w:ascii="Arial" w:eastAsia="MS Mincho" w:hAnsi="Arial" w:cs="Arial"/>
          <w:color w:val="auto"/>
          <w:lang w:val="es-ES" w:eastAsia="es-ES"/>
        </w:rPr>
      </w:pPr>
    </w:p>
    <w:p w:rsidR="00D15336" w:rsidRPr="00657CE7" w:rsidRDefault="00D15336" w:rsidP="0059417A">
      <w:pPr>
        <w:pStyle w:val="Default"/>
        <w:jc w:val="both"/>
        <w:rPr>
          <w:rFonts w:ascii="Arial" w:eastAsia="MS Mincho" w:hAnsi="Arial" w:cs="Arial"/>
          <w:color w:val="auto"/>
          <w:lang w:val="es-ES" w:eastAsia="es-ES"/>
        </w:rPr>
      </w:pPr>
      <w:r w:rsidRPr="00E40ADF">
        <w:rPr>
          <w:rFonts w:ascii="Arial" w:eastAsia="MS Mincho" w:hAnsi="Arial" w:cs="Arial"/>
          <w:b/>
          <w:color w:val="auto"/>
          <w:lang w:val="es-ES" w:eastAsia="es-ES"/>
        </w:rPr>
        <w:t>Parágrafo</w:t>
      </w:r>
      <w:r>
        <w:rPr>
          <w:rFonts w:ascii="Arial" w:eastAsia="MS Mincho" w:hAnsi="Arial" w:cs="Arial"/>
          <w:b/>
          <w:color w:val="auto"/>
          <w:lang w:val="es-ES" w:eastAsia="es-ES"/>
        </w:rPr>
        <w:t xml:space="preserve"> 2</w:t>
      </w:r>
      <w:r w:rsidRPr="00D15336">
        <w:rPr>
          <w:rFonts w:ascii="Arial" w:eastAsia="MS Mincho" w:hAnsi="Arial" w:cs="Arial"/>
          <w:color w:val="auto"/>
          <w:lang w:val="es-ES" w:eastAsia="es-ES"/>
        </w:rPr>
        <w:t>:</w:t>
      </w:r>
      <w:r>
        <w:rPr>
          <w:rFonts w:ascii="Arial" w:eastAsia="MS Mincho" w:hAnsi="Arial" w:cs="Arial"/>
          <w:color w:val="auto"/>
          <w:lang w:val="es-ES" w:eastAsia="es-ES"/>
        </w:rPr>
        <w:t xml:space="preserve"> El Ministerio de Minas y Energía a través del Operador del Puesto de Control realizará durante el periodo señalado en el presente artículo, actividades de </w:t>
      </w:r>
      <w:r w:rsidR="00971EED">
        <w:rPr>
          <w:rFonts w:ascii="Arial" w:eastAsia="MS Mincho" w:hAnsi="Arial" w:cs="Arial"/>
          <w:color w:val="auto"/>
          <w:lang w:val="es-ES" w:eastAsia="es-ES"/>
        </w:rPr>
        <w:t>información</w:t>
      </w:r>
      <w:r>
        <w:rPr>
          <w:rFonts w:ascii="Arial" w:eastAsia="MS Mincho" w:hAnsi="Arial" w:cs="Arial"/>
          <w:color w:val="auto"/>
          <w:lang w:val="es-ES" w:eastAsia="es-ES"/>
        </w:rPr>
        <w:t xml:space="preserve"> de la medida a los transportadores</w:t>
      </w:r>
      <w:r w:rsidR="006B5A45">
        <w:rPr>
          <w:rFonts w:ascii="Arial" w:eastAsia="MS Mincho" w:hAnsi="Arial" w:cs="Arial"/>
          <w:color w:val="auto"/>
          <w:lang w:val="es-ES" w:eastAsia="es-ES"/>
        </w:rPr>
        <w:t xml:space="preserve"> de combustibles </w:t>
      </w:r>
      <w:r w:rsidR="00AB1D78">
        <w:rPr>
          <w:rFonts w:ascii="Arial" w:eastAsia="MS Mincho" w:hAnsi="Arial" w:cs="Arial"/>
          <w:color w:val="auto"/>
          <w:lang w:val="es-ES" w:eastAsia="es-ES"/>
        </w:rPr>
        <w:t>líquidos</w:t>
      </w:r>
      <w:r>
        <w:rPr>
          <w:rFonts w:ascii="Arial" w:eastAsia="MS Mincho" w:hAnsi="Arial" w:cs="Arial"/>
          <w:color w:val="auto"/>
          <w:lang w:val="es-ES" w:eastAsia="es-ES"/>
        </w:rPr>
        <w:t xml:space="preserve">. </w:t>
      </w:r>
    </w:p>
    <w:p w:rsidR="007D2D26" w:rsidRPr="00657CE7" w:rsidRDefault="007D2D26" w:rsidP="0059417A">
      <w:pPr>
        <w:pStyle w:val="Default"/>
        <w:jc w:val="both"/>
        <w:rPr>
          <w:rFonts w:ascii="Arial" w:eastAsia="MS Mincho" w:hAnsi="Arial" w:cs="Arial"/>
          <w:color w:val="auto"/>
          <w:lang w:val="es-ES" w:eastAsia="es-ES"/>
        </w:rPr>
      </w:pPr>
    </w:p>
    <w:p w:rsidR="00794CEE" w:rsidRPr="00657CE7" w:rsidRDefault="00FD3338" w:rsidP="0059417A">
      <w:pPr>
        <w:tabs>
          <w:tab w:val="left" w:pos="4845"/>
        </w:tabs>
        <w:jc w:val="both"/>
        <w:rPr>
          <w:rFonts w:ascii="Arial" w:hAnsi="Arial" w:cs="Arial"/>
        </w:rPr>
      </w:pPr>
      <w:r>
        <w:rPr>
          <w:rFonts w:ascii="Arial" w:hAnsi="Arial" w:cs="Arial"/>
          <w:b/>
        </w:rPr>
        <w:t>Artículo 11</w:t>
      </w:r>
      <w:r w:rsidR="00E40ADF" w:rsidRPr="00E40ADF">
        <w:rPr>
          <w:rFonts w:ascii="Arial" w:hAnsi="Arial" w:cs="Arial"/>
          <w:b/>
        </w:rPr>
        <w:t>°</w:t>
      </w:r>
      <w:r w:rsidR="0059417A" w:rsidRPr="00657CE7">
        <w:rPr>
          <w:rFonts w:ascii="Arial" w:hAnsi="Arial" w:cs="Arial"/>
        </w:rPr>
        <w:t xml:space="preserve">: El operador del puesto de control no podrá autorizar </w:t>
      </w:r>
      <w:r w:rsidR="007D2D26" w:rsidRPr="00657CE7">
        <w:rPr>
          <w:rFonts w:ascii="Arial" w:hAnsi="Arial" w:cs="Arial"/>
        </w:rPr>
        <w:t xml:space="preserve">de forma inmediata </w:t>
      </w:r>
      <w:r w:rsidR="0059417A" w:rsidRPr="00657CE7">
        <w:rPr>
          <w:rFonts w:ascii="Arial" w:hAnsi="Arial" w:cs="Arial"/>
        </w:rPr>
        <w:t>una</w:t>
      </w:r>
      <w:r w:rsidR="00EB561C" w:rsidRPr="00657CE7">
        <w:rPr>
          <w:rFonts w:ascii="Arial" w:hAnsi="Arial" w:cs="Arial"/>
        </w:rPr>
        <w:t xml:space="preserve"> solicitud de</w:t>
      </w:r>
      <w:r w:rsidR="0059417A" w:rsidRPr="00657CE7">
        <w:rPr>
          <w:rFonts w:ascii="Arial" w:hAnsi="Arial" w:cs="Arial"/>
        </w:rPr>
        <w:t xml:space="preserve"> compensación por </w:t>
      </w:r>
      <w:r w:rsidR="00EB561C" w:rsidRPr="00657CE7">
        <w:rPr>
          <w:rFonts w:ascii="Arial" w:hAnsi="Arial" w:cs="Arial"/>
        </w:rPr>
        <w:t xml:space="preserve">el </w:t>
      </w:r>
      <w:r w:rsidR="0059417A" w:rsidRPr="00657CE7">
        <w:rPr>
          <w:rFonts w:ascii="Arial" w:hAnsi="Arial" w:cs="Arial"/>
        </w:rPr>
        <w:t xml:space="preserve">transporte de combustible entre los municipios </w:t>
      </w:r>
      <w:r w:rsidR="00794CEE" w:rsidRPr="00657CE7">
        <w:rPr>
          <w:rFonts w:ascii="Arial" w:hAnsi="Arial" w:cs="Arial"/>
        </w:rPr>
        <w:t>objeto de la compensación por el transporte</w:t>
      </w:r>
      <w:r w:rsidR="007D2D26" w:rsidRPr="00657CE7">
        <w:rPr>
          <w:rFonts w:ascii="Arial" w:hAnsi="Arial" w:cs="Arial"/>
        </w:rPr>
        <w:t>,</w:t>
      </w:r>
      <w:r w:rsidR="00794CEE" w:rsidRPr="00657CE7">
        <w:rPr>
          <w:rFonts w:ascii="Arial" w:hAnsi="Arial" w:cs="Arial"/>
        </w:rPr>
        <w:t xml:space="preserve"> tal y como ocurre entre Yumbo</w:t>
      </w:r>
      <w:r w:rsidR="00657CE7" w:rsidRPr="00657CE7">
        <w:rPr>
          <w:rFonts w:ascii="Arial" w:hAnsi="Arial" w:cs="Arial"/>
        </w:rPr>
        <w:t xml:space="preserve"> (Valle del Cauca)</w:t>
      </w:r>
      <w:r w:rsidR="00794CEE" w:rsidRPr="00657CE7">
        <w:rPr>
          <w:rFonts w:ascii="Arial" w:hAnsi="Arial" w:cs="Arial"/>
        </w:rPr>
        <w:t xml:space="preserve"> y San Juan de Pasto</w:t>
      </w:r>
      <w:r w:rsidR="00657CE7" w:rsidRPr="00657CE7">
        <w:rPr>
          <w:rFonts w:ascii="Arial" w:hAnsi="Arial" w:cs="Arial"/>
        </w:rPr>
        <w:t xml:space="preserve"> (Nariño)</w:t>
      </w:r>
      <w:r w:rsidR="00794CEE" w:rsidRPr="00657CE7">
        <w:rPr>
          <w:rFonts w:ascii="Arial" w:hAnsi="Arial" w:cs="Arial"/>
        </w:rPr>
        <w:t>,</w:t>
      </w:r>
      <w:r w:rsidR="007D2D26" w:rsidRPr="00657CE7">
        <w:rPr>
          <w:rFonts w:ascii="Arial" w:hAnsi="Arial" w:cs="Arial"/>
        </w:rPr>
        <w:t xml:space="preserve"> respecto de un </w:t>
      </w:r>
      <w:r w:rsidR="007D2D26" w:rsidRPr="00657CE7">
        <w:rPr>
          <w:rFonts w:ascii="Arial" w:hAnsi="Arial" w:cs="Arial"/>
        </w:rPr>
        <w:lastRenderedPageBreak/>
        <w:t>carrotanque que presente los precintos mecánicos</w:t>
      </w:r>
      <w:r w:rsidR="00794CEE" w:rsidRPr="00657CE7">
        <w:rPr>
          <w:rFonts w:ascii="Arial" w:hAnsi="Arial" w:cs="Arial"/>
        </w:rPr>
        <w:t xml:space="preserve"> con señales de</w:t>
      </w:r>
      <w:r>
        <w:rPr>
          <w:rFonts w:ascii="Arial" w:hAnsi="Arial" w:cs="Arial"/>
        </w:rPr>
        <w:t xml:space="preserve"> imitación,</w:t>
      </w:r>
      <w:r w:rsidR="00794CEE" w:rsidRPr="00657CE7">
        <w:rPr>
          <w:rFonts w:ascii="Arial" w:hAnsi="Arial" w:cs="Arial"/>
        </w:rPr>
        <w:t xml:space="preserve"> alteración o violencia</w:t>
      </w:r>
      <w:r w:rsidR="007D2D26" w:rsidRPr="00657CE7">
        <w:rPr>
          <w:rFonts w:ascii="Arial" w:hAnsi="Arial" w:cs="Arial"/>
        </w:rPr>
        <w:t>.</w:t>
      </w:r>
      <w:r w:rsidR="00794CEE" w:rsidRPr="00657CE7">
        <w:rPr>
          <w:rFonts w:ascii="Arial" w:hAnsi="Arial" w:cs="Arial"/>
        </w:rPr>
        <w:t xml:space="preserve"> </w:t>
      </w:r>
    </w:p>
    <w:p w:rsidR="00794CEE" w:rsidRPr="00657CE7" w:rsidRDefault="00794CEE" w:rsidP="0059417A">
      <w:pPr>
        <w:tabs>
          <w:tab w:val="left" w:pos="4845"/>
        </w:tabs>
        <w:jc w:val="both"/>
        <w:rPr>
          <w:rFonts w:ascii="Arial" w:hAnsi="Arial" w:cs="Arial"/>
        </w:rPr>
      </w:pPr>
    </w:p>
    <w:p w:rsidR="00EB561C" w:rsidRPr="00657CE7" w:rsidRDefault="00794CEE" w:rsidP="0059417A">
      <w:pPr>
        <w:tabs>
          <w:tab w:val="left" w:pos="4845"/>
        </w:tabs>
        <w:jc w:val="both"/>
        <w:rPr>
          <w:rFonts w:ascii="Arial" w:hAnsi="Arial" w:cs="Arial"/>
        </w:rPr>
      </w:pPr>
      <w:r w:rsidRPr="00E40ADF">
        <w:rPr>
          <w:rFonts w:ascii="Arial" w:hAnsi="Arial" w:cs="Arial"/>
          <w:b/>
        </w:rPr>
        <w:t>Parágrafo</w:t>
      </w:r>
      <w:r w:rsidR="002C7906" w:rsidRPr="00E40ADF">
        <w:rPr>
          <w:rFonts w:ascii="Arial" w:hAnsi="Arial" w:cs="Arial"/>
          <w:b/>
        </w:rPr>
        <w:t xml:space="preserve"> 1</w:t>
      </w:r>
      <w:r w:rsidRPr="00657CE7">
        <w:rPr>
          <w:rFonts w:ascii="Arial" w:hAnsi="Arial" w:cs="Arial"/>
        </w:rPr>
        <w:t xml:space="preserve">: </w:t>
      </w:r>
      <w:r w:rsidR="007D2D26" w:rsidRPr="00657CE7">
        <w:rPr>
          <w:rFonts w:ascii="Arial" w:hAnsi="Arial" w:cs="Arial"/>
        </w:rPr>
        <w:t xml:space="preserve"> </w:t>
      </w:r>
      <w:r w:rsidRPr="00657CE7">
        <w:rPr>
          <w:rFonts w:ascii="Arial" w:hAnsi="Arial" w:cs="Arial"/>
        </w:rPr>
        <w:t>De presentarse la hipótesis planteada en este artículo, se revisará de forma obligatoria el contenido del tanque cisterna del carrotanque, con el objeto de determinar el volumen de combustible contenid</w:t>
      </w:r>
      <w:r w:rsidR="000A78AB" w:rsidRPr="00657CE7">
        <w:rPr>
          <w:rFonts w:ascii="Arial" w:hAnsi="Arial" w:cs="Arial"/>
        </w:rPr>
        <w:t xml:space="preserve">o frente al que fue despachado, </w:t>
      </w:r>
      <w:r w:rsidR="00FD3338">
        <w:rPr>
          <w:rFonts w:ascii="Arial" w:hAnsi="Arial" w:cs="Arial"/>
        </w:rPr>
        <w:t>para lo cual, el operador del puesto de control deberá tener</w:t>
      </w:r>
      <w:r w:rsidR="000A78AB" w:rsidRPr="00657CE7">
        <w:rPr>
          <w:rFonts w:ascii="Arial" w:hAnsi="Arial" w:cs="Arial"/>
        </w:rPr>
        <w:t xml:space="preserve"> en cuenta la corrección correspondiente al factor de evaporación. </w:t>
      </w:r>
    </w:p>
    <w:p w:rsidR="000A78AB" w:rsidRPr="00657CE7" w:rsidRDefault="000A78AB" w:rsidP="0059417A">
      <w:pPr>
        <w:tabs>
          <w:tab w:val="left" w:pos="4845"/>
        </w:tabs>
        <w:jc w:val="both"/>
        <w:rPr>
          <w:rFonts w:ascii="Arial" w:hAnsi="Arial" w:cs="Arial"/>
        </w:rPr>
      </w:pPr>
    </w:p>
    <w:p w:rsidR="000A78AB" w:rsidRPr="00657CE7" w:rsidRDefault="000A78AB" w:rsidP="0059417A">
      <w:pPr>
        <w:tabs>
          <w:tab w:val="left" w:pos="4845"/>
        </w:tabs>
        <w:jc w:val="both"/>
        <w:rPr>
          <w:rFonts w:ascii="Arial" w:hAnsi="Arial" w:cs="Arial"/>
        </w:rPr>
      </w:pPr>
      <w:r w:rsidRPr="00E40ADF">
        <w:rPr>
          <w:rFonts w:ascii="Arial" w:hAnsi="Arial" w:cs="Arial"/>
          <w:b/>
        </w:rPr>
        <w:t>Parágrafo 2</w:t>
      </w:r>
      <w:r w:rsidRPr="00657CE7">
        <w:rPr>
          <w:rFonts w:ascii="Arial" w:hAnsi="Arial" w:cs="Arial"/>
        </w:rPr>
        <w:t xml:space="preserve">: Realizada la operación señalada en el parágrafo anterior, </w:t>
      </w:r>
      <w:r w:rsidR="00D15336">
        <w:rPr>
          <w:rFonts w:ascii="Arial" w:hAnsi="Arial" w:cs="Arial"/>
        </w:rPr>
        <w:t xml:space="preserve">si </w:t>
      </w:r>
      <w:r w:rsidRPr="00657CE7">
        <w:rPr>
          <w:rFonts w:ascii="Arial" w:hAnsi="Arial" w:cs="Arial"/>
        </w:rPr>
        <w:t xml:space="preserve">se siguen presentando volúmenes de combustibles inferiores respecto del que debería transportarse, se procederá al no pago de la compensación por el transporte de combustible y </w:t>
      </w:r>
      <w:r w:rsidR="00FD3338">
        <w:rPr>
          <w:rFonts w:ascii="Arial" w:hAnsi="Arial" w:cs="Arial"/>
        </w:rPr>
        <w:t xml:space="preserve">el operador del Puesto de Control </w:t>
      </w:r>
      <w:r w:rsidRPr="00657CE7">
        <w:rPr>
          <w:rFonts w:ascii="Arial" w:hAnsi="Arial" w:cs="Arial"/>
        </w:rPr>
        <w:t>pondrá en conocimiento de las autoridades correspondientes para que investiguen</w:t>
      </w:r>
      <w:r w:rsidR="00FD3338">
        <w:rPr>
          <w:rFonts w:ascii="Arial" w:hAnsi="Arial" w:cs="Arial"/>
        </w:rPr>
        <w:t xml:space="preserve"> desde lo administrativo y/o penal</w:t>
      </w:r>
      <w:r w:rsidRPr="00657CE7">
        <w:rPr>
          <w:rFonts w:ascii="Arial" w:hAnsi="Arial" w:cs="Arial"/>
        </w:rPr>
        <w:t>.</w:t>
      </w:r>
    </w:p>
    <w:p w:rsidR="00EB561C" w:rsidRPr="00657CE7" w:rsidRDefault="00EB561C" w:rsidP="0059417A">
      <w:pPr>
        <w:tabs>
          <w:tab w:val="left" w:pos="4845"/>
        </w:tabs>
        <w:jc w:val="both"/>
        <w:rPr>
          <w:rFonts w:ascii="Arial" w:hAnsi="Arial" w:cs="Arial"/>
        </w:rPr>
      </w:pPr>
    </w:p>
    <w:p w:rsidR="002C7906" w:rsidRPr="00657CE7" w:rsidRDefault="000A78AB" w:rsidP="0059417A">
      <w:pPr>
        <w:tabs>
          <w:tab w:val="left" w:pos="4845"/>
        </w:tabs>
        <w:jc w:val="both"/>
        <w:rPr>
          <w:rFonts w:ascii="Arial" w:hAnsi="Arial" w:cs="Arial"/>
        </w:rPr>
      </w:pPr>
      <w:r w:rsidRPr="00E40ADF">
        <w:rPr>
          <w:rFonts w:ascii="Arial" w:hAnsi="Arial" w:cs="Arial"/>
          <w:b/>
        </w:rPr>
        <w:t>Artículo 10</w:t>
      </w:r>
      <w:r w:rsidR="00E40ADF" w:rsidRPr="00E40ADF">
        <w:rPr>
          <w:rFonts w:ascii="Arial" w:hAnsi="Arial" w:cs="Arial"/>
          <w:b/>
        </w:rPr>
        <w:t>°</w:t>
      </w:r>
      <w:r w:rsidR="002C7906" w:rsidRPr="00657CE7">
        <w:rPr>
          <w:rFonts w:ascii="Arial" w:hAnsi="Arial" w:cs="Arial"/>
        </w:rPr>
        <w:t>: En el evento en que un tra</w:t>
      </w:r>
      <w:r w:rsidR="00D15336">
        <w:rPr>
          <w:rFonts w:ascii="Arial" w:hAnsi="Arial" w:cs="Arial"/>
        </w:rPr>
        <w:t>n</w:t>
      </w:r>
      <w:r w:rsidR="002C7906" w:rsidRPr="00657CE7">
        <w:rPr>
          <w:rFonts w:ascii="Arial" w:hAnsi="Arial" w:cs="Arial"/>
        </w:rPr>
        <w:t>sportador</w:t>
      </w:r>
      <w:r w:rsidRPr="00657CE7">
        <w:rPr>
          <w:rFonts w:ascii="Arial" w:hAnsi="Arial" w:cs="Arial"/>
        </w:rPr>
        <w:t xml:space="preserve"> de carrotanque</w:t>
      </w:r>
      <w:r w:rsidR="002C7906" w:rsidRPr="00657CE7">
        <w:rPr>
          <w:rFonts w:ascii="Arial" w:hAnsi="Arial" w:cs="Arial"/>
        </w:rPr>
        <w:t xml:space="preserve"> se niegue a la revisión del </w:t>
      </w:r>
      <w:r w:rsidRPr="00657CE7">
        <w:rPr>
          <w:rFonts w:ascii="Arial" w:hAnsi="Arial" w:cs="Arial"/>
        </w:rPr>
        <w:t>vehículo</w:t>
      </w:r>
      <w:r w:rsidR="00EF4D29" w:rsidRPr="00657CE7">
        <w:rPr>
          <w:rFonts w:ascii="Arial" w:hAnsi="Arial" w:cs="Arial"/>
        </w:rPr>
        <w:t xml:space="preserve"> en el puesto de control</w:t>
      </w:r>
      <w:r w:rsidR="002C7906" w:rsidRPr="00657CE7">
        <w:rPr>
          <w:rFonts w:ascii="Arial" w:hAnsi="Arial" w:cs="Arial"/>
        </w:rPr>
        <w:t>, se dejar</w:t>
      </w:r>
      <w:r w:rsidR="00EF4D29" w:rsidRPr="00657CE7">
        <w:rPr>
          <w:rFonts w:ascii="Arial" w:hAnsi="Arial" w:cs="Arial"/>
        </w:rPr>
        <w:t>á expresa una</w:t>
      </w:r>
      <w:r w:rsidR="002C7906" w:rsidRPr="00657CE7">
        <w:rPr>
          <w:rFonts w:ascii="Arial" w:hAnsi="Arial" w:cs="Arial"/>
        </w:rPr>
        <w:t xml:space="preserve"> anotación</w:t>
      </w:r>
      <w:r w:rsidR="00EF4D29" w:rsidRPr="00657CE7">
        <w:rPr>
          <w:rFonts w:ascii="Arial" w:hAnsi="Arial" w:cs="Arial"/>
        </w:rPr>
        <w:t xml:space="preserve"> en los registros</w:t>
      </w:r>
      <w:r w:rsidRPr="00657CE7">
        <w:rPr>
          <w:rFonts w:ascii="Arial" w:hAnsi="Arial" w:cs="Arial"/>
        </w:rPr>
        <w:t xml:space="preserve"> correspondientes por parte del operador de dicho Puesto.</w:t>
      </w:r>
      <w:r w:rsidR="00EF4D29" w:rsidRPr="00657CE7">
        <w:rPr>
          <w:rFonts w:ascii="Arial" w:hAnsi="Arial" w:cs="Arial"/>
        </w:rPr>
        <w:t xml:space="preserve"> </w:t>
      </w:r>
      <w:r w:rsidR="00FD3338">
        <w:rPr>
          <w:rFonts w:ascii="Arial" w:hAnsi="Arial" w:cs="Arial"/>
        </w:rPr>
        <w:t xml:space="preserve">En consecuencia, procederá el no </w:t>
      </w:r>
      <w:r w:rsidR="00FD3338" w:rsidRPr="00657CE7">
        <w:rPr>
          <w:rFonts w:ascii="Arial" w:hAnsi="Arial" w:cs="Arial"/>
        </w:rPr>
        <w:t>pago de la compensación por el transporte de combustible</w:t>
      </w:r>
      <w:r w:rsidR="00FD3338">
        <w:rPr>
          <w:rFonts w:ascii="Arial" w:hAnsi="Arial" w:cs="Arial"/>
        </w:rPr>
        <w:t xml:space="preserve">, sin perjuicio de la revisión obligatoria señalada en el artículo 11 de la presente resolución.  </w:t>
      </w:r>
      <w:r w:rsidR="002C7906" w:rsidRPr="00657CE7">
        <w:rPr>
          <w:rFonts w:ascii="Arial" w:hAnsi="Arial" w:cs="Arial"/>
        </w:rPr>
        <w:t xml:space="preserve"> </w:t>
      </w:r>
    </w:p>
    <w:p w:rsidR="002C7906" w:rsidRPr="00657CE7" w:rsidRDefault="002C7906" w:rsidP="0059417A">
      <w:pPr>
        <w:tabs>
          <w:tab w:val="left" w:pos="4845"/>
        </w:tabs>
        <w:jc w:val="both"/>
        <w:rPr>
          <w:rFonts w:ascii="Arial" w:hAnsi="Arial" w:cs="Arial"/>
        </w:rPr>
      </w:pPr>
    </w:p>
    <w:p w:rsidR="002C7906" w:rsidRPr="00657CE7" w:rsidRDefault="000A78AB" w:rsidP="0059417A">
      <w:pPr>
        <w:tabs>
          <w:tab w:val="left" w:pos="4845"/>
        </w:tabs>
        <w:jc w:val="both"/>
        <w:rPr>
          <w:rFonts w:ascii="Arial" w:hAnsi="Arial" w:cs="Arial"/>
        </w:rPr>
      </w:pPr>
      <w:r w:rsidRPr="00E40ADF">
        <w:rPr>
          <w:rFonts w:ascii="Arial" w:hAnsi="Arial" w:cs="Arial"/>
          <w:b/>
        </w:rPr>
        <w:t>Artículo 11</w:t>
      </w:r>
      <w:r w:rsidR="00E40ADF" w:rsidRPr="00E40ADF">
        <w:rPr>
          <w:rFonts w:ascii="Arial" w:hAnsi="Arial" w:cs="Arial"/>
          <w:b/>
        </w:rPr>
        <w:t>°</w:t>
      </w:r>
      <w:r w:rsidR="002C7906" w:rsidRPr="00657CE7">
        <w:rPr>
          <w:rFonts w:ascii="Arial" w:hAnsi="Arial" w:cs="Arial"/>
        </w:rPr>
        <w:t>: Si el tra</w:t>
      </w:r>
      <w:r w:rsidR="00D15336">
        <w:rPr>
          <w:rFonts w:ascii="Arial" w:hAnsi="Arial" w:cs="Arial"/>
        </w:rPr>
        <w:t>n</w:t>
      </w:r>
      <w:r w:rsidR="002C7906" w:rsidRPr="00657CE7">
        <w:rPr>
          <w:rFonts w:ascii="Arial" w:hAnsi="Arial" w:cs="Arial"/>
        </w:rPr>
        <w:t>sportador</w:t>
      </w:r>
      <w:r w:rsidR="00EF4D29" w:rsidRPr="00657CE7">
        <w:rPr>
          <w:rFonts w:ascii="Arial" w:hAnsi="Arial" w:cs="Arial"/>
        </w:rPr>
        <w:t xml:space="preserve"> de combustibles líquidos</w:t>
      </w:r>
      <w:r w:rsidRPr="00657CE7">
        <w:rPr>
          <w:rFonts w:ascii="Arial" w:hAnsi="Arial" w:cs="Arial"/>
        </w:rPr>
        <w:t xml:space="preserve"> por carrotanque</w:t>
      </w:r>
      <w:r w:rsidR="00EF4D29" w:rsidRPr="00657CE7">
        <w:rPr>
          <w:rFonts w:ascii="Arial" w:hAnsi="Arial" w:cs="Arial"/>
        </w:rPr>
        <w:t>,</w:t>
      </w:r>
      <w:r w:rsidR="002C7906" w:rsidRPr="00657CE7">
        <w:rPr>
          <w:rFonts w:ascii="Arial" w:hAnsi="Arial" w:cs="Arial"/>
        </w:rPr>
        <w:t xml:space="preserve"> insiste en la negativa a que se adelante la revisión respectiva</w:t>
      </w:r>
      <w:r w:rsidR="00EF4D29" w:rsidRPr="00657CE7">
        <w:rPr>
          <w:rFonts w:ascii="Arial" w:hAnsi="Arial" w:cs="Arial"/>
        </w:rPr>
        <w:t xml:space="preserve"> al tanque cisterna</w:t>
      </w:r>
      <w:r w:rsidR="002C7906" w:rsidRPr="00657CE7">
        <w:rPr>
          <w:rFonts w:ascii="Arial" w:hAnsi="Arial" w:cs="Arial"/>
        </w:rPr>
        <w:t xml:space="preserve">, se llamará a la autoridad de policía a fin de que se permita la labor de inspección. </w:t>
      </w:r>
    </w:p>
    <w:p w:rsidR="0059417A" w:rsidRPr="00657CE7" w:rsidRDefault="0059417A" w:rsidP="0059417A">
      <w:pPr>
        <w:pStyle w:val="Default"/>
        <w:jc w:val="both"/>
        <w:rPr>
          <w:rFonts w:ascii="Arial" w:eastAsia="MS Mincho" w:hAnsi="Arial" w:cs="Arial"/>
          <w:color w:val="auto"/>
          <w:lang w:val="es-ES" w:eastAsia="es-ES"/>
        </w:rPr>
      </w:pPr>
      <w:r w:rsidRPr="00657CE7">
        <w:rPr>
          <w:rFonts w:ascii="Arial" w:eastAsia="MS Mincho" w:hAnsi="Arial" w:cs="Arial"/>
          <w:color w:val="auto"/>
          <w:lang w:val="es-ES" w:eastAsia="es-ES"/>
        </w:rPr>
        <w:t xml:space="preserve">  </w:t>
      </w:r>
    </w:p>
    <w:p w:rsidR="0059417A" w:rsidRPr="00657CE7" w:rsidRDefault="0059417A" w:rsidP="0059417A">
      <w:pPr>
        <w:overflowPunct w:val="0"/>
        <w:autoSpaceDE w:val="0"/>
        <w:autoSpaceDN w:val="0"/>
        <w:adjustRightInd w:val="0"/>
        <w:jc w:val="both"/>
        <w:textAlignment w:val="baseline"/>
        <w:rPr>
          <w:rFonts w:ascii="Arial" w:hAnsi="Arial" w:cs="Arial"/>
        </w:rPr>
      </w:pPr>
      <w:r w:rsidRPr="00E40ADF">
        <w:rPr>
          <w:rFonts w:ascii="Arial" w:hAnsi="Arial" w:cs="Arial"/>
          <w:b/>
        </w:rPr>
        <w:t>A</w:t>
      </w:r>
      <w:r w:rsidR="000A78AB" w:rsidRPr="00E40ADF">
        <w:rPr>
          <w:rFonts w:ascii="Arial" w:hAnsi="Arial" w:cs="Arial"/>
          <w:b/>
        </w:rPr>
        <w:t>rtículo 12</w:t>
      </w:r>
      <w:r w:rsidR="00E40ADF" w:rsidRPr="00E40ADF">
        <w:rPr>
          <w:rFonts w:ascii="Arial" w:hAnsi="Arial" w:cs="Arial"/>
          <w:b/>
        </w:rPr>
        <w:t>°</w:t>
      </w:r>
      <w:r w:rsidR="00657CE7">
        <w:rPr>
          <w:rFonts w:ascii="Arial" w:hAnsi="Arial" w:cs="Arial"/>
        </w:rPr>
        <w:t>:</w:t>
      </w:r>
      <w:r w:rsidRPr="00657CE7">
        <w:rPr>
          <w:rFonts w:ascii="Arial" w:hAnsi="Arial" w:cs="Arial"/>
        </w:rPr>
        <w:t xml:space="preserve"> La presente resolución rige a partir de su publicación en el Diario Oficial.</w:t>
      </w:r>
    </w:p>
    <w:p w:rsidR="0059417A" w:rsidRDefault="0059417A" w:rsidP="0059417A">
      <w:pPr>
        <w:jc w:val="both"/>
        <w:rPr>
          <w:rFonts w:ascii="Arial" w:hAnsi="Arial" w:cs="Arial"/>
          <w:sz w:val="22"/>
          <w:szCs w:val="22"/>
        </w:rPr>
      </w:pPr>
    </w:p>
    <w:p w:rsidR="00657CE7" w:rsidRPr="00657CE7" w:rsidRDefault="00657CE7" w:rsidP="0059417A">
      <w:pPr>
        <w:jc w:val="both"/>
        <w:rPr>
          <w:rFonts w:ascii="Arial" w:hAnsi="Arial" w:cs="Arial"/>
          <w:sz w:val="22"/>
          <w:szCs w:val="22"/>
        </w:rPr>
      </w:pPr>
    </w:p>
    <w:p w:rsidR="0059417A" w:rsidRPr="00657CE7" w:rsidRDefault="0059417A" w:rsidP="0059417A">
      <w:pPr>
        <w:jc w:val="both"/>
        <w:rPr>
          <w:rFonts w:ascii="Arial" w:hAnsi="Arial" w:cs="Arial"/>
          <w:sz w:val="22"/>
          <w:szCs w:val="22"/>
        </w:rPr>
      </w:pPr>
    </w:p>
    <w:p w:rsidR="0059417A" w:rsidRPr="00657CE7" w:rsidRDefault="0059417A" w:rsidP="0059417A">
      <w:pPr>
        <w:jc w:val="center"/>
        <w:rPr>
          <w:rFonts w:ascii="Arial" w:hAnsi="Arial" w:cs="Arial"/>
          <w:sz w:val="22"/>
          <w:szCs w:val="22"/>
        </w:rPr>
      </w:pPr>
      <w:bookmarkStart w:id="0" w:name="_GoBack"/>
      <w:bookmarkEnd w:id="0"/>
      <w:r w:rsidRPr="00657CE7">
        <w:rPr>
          <w:rFonts w:ascii="Arial" w:hAnsi="Arial" w:cs="Arial"/>
          <w:b/>
          <w:sz w:val="22"/>
          <w:szCs w:val="22"/>
        </w:rPr>
        <w:t>PUBLIQUESE Y CÚMPLASE</w:t>
      </w:r>
    </w:p>
    <w:p w:rsidR="00657CE7" w:rsidRPr="00657CE7" w:rsidRDefault="00657CE7" w:rsidP="0059417A">
      <w:pPr>
        <w:jc w:val="center"/>
        <w:rPr>
          <w:rFonts w:ascii="Arial" w:hAnsi="Arial" w:cs="Arial"/>
          <w:sz w:val="22"/>
          <w:szCs w:val="22"/>
        </w:rPr>
      </w:pPr>
    </w:p>
    <w:p w:rsidR="0059417A" w:rsidRPr="00657CE7" w:rsidRDefault="0059417A" w:rsidP="0059417A">
      <w:pPr>
        <w:jc w:val="center"/>
        <w:rPr>
          <w:rFonts w:ascii="Arial" w:hAnsi="Arial" w:cs="Arial"/>
          <w:sz w:val="22"/>
          <w:szCs w:val="22"/>
        </w:rPr>
      </w:pPr>
      <w:r w:rsidRPr="00657CE7">
        <w:rPr>
          <w:rFonts w:ascii="Arial" w:hAnsi="Arial" w:cs="Arial"/>
          <w:sz w:val="22"/>
          <w:szCs w:val="22"/>
        </w:rPr>
        <w:t>Dado en Bogotá D.C. a los</w:t>
      </w:r>
    </w:p>
    <w:p w:rsidR="0059417A" w:rsidRPr="00657CE7" w:rsidRDefault="0059417A" w:rsidP="0059417A">
      <w:pPr>
        <w:tabs>
          <w:tab w:val="left" w:pos="-1440"/>
          <w:tab w:val="left" w:pos="-720"/>
          <w:tab w:val="left" w:pos="0"/>
          <w:tab w:val="left" w:pos="4320"/>
        </w:tabs>
        <w:suppressAutoHyphens/>
        <w:jc w:val="center"/>
        <w:rPr>
          <w:rFonts w:ascii="Arial" w:hAnsi="Arial" w:cs="Arial"/>
          <w:spacing w:val="-3"/>
          <w:sz w:val="22"/>
          <w:szCs w:val="22"/>
        </w:rPr>
      </w:pPr>
    </w:p>
    <w:p w:rsidR="0059417A" w:rsidRPr="00657CE7" w:rsidRDefault="0059417A" w:rsidP="0059417A">
      <w:pPr>
        <w:tabs>
          <w:tab w:val="left" w:pos="-1440"/>
          <w:tab w:val="left" w:pos="-720"/>
          <w:tab w:val="left" w:pos="0"/>
          <w:tab w:val="left" w:pos="4320"/>
        </w:tabs>
        <w:suppressAutoHyphens/>
        <w:jc w:val="center"/>
        <w:rPr>
          <w:rFonts w:ascii="Arial" w:hAnsi="Arial" w:cs="Arial"/>
          <w:spacing w:val="-3"/>
          <w:sz w:val="22"/>
          <w:szCs w:val="22"/>
        </w:rPr>
      </w:pPr>
    </w:p>
    <w:p w:rsidR="0059417A" w:rsidRPr="00657CE7" w:rsidRDefault="0059417A" w:rsidP="0059417A">
      <w:pPr>
        <w:tabs>
          <w:tab w:val="left" w:pos="-1440"/>
          <w:tab w:val="left" w:pos="-720"/>
          <w:tab w:val="left" w:pos="0"/>
          <w:tab w:val="left" w:pos="4320"/>
        </w:tabs>
        <w:suppressAutoHyphens/>
        <w:jc w:val="center"/>
        <w:rPr>
          <w:rFonts w:ascii="Arial" w:hAnsi="Arial" w:cs="Arial"/>
          <w:spacing w:val="-3"/>
          <w:sz w:val="22"/>
          <w:szCs w:val="22"/>
        </w:rPr>
      </w:pPr>
    </w:p>
    <w:p w:rsidR="0059417A" w:rsidRPr="00657CE7" w:rsidRDefault="0059417A" w:rsidP="0059417A">
      <w:pPr>
        <w:tabs>
          <w:tab w:val="left" w:pos="-1440"/>
          <w:tab w:val="left" w:pos="-720"/>
          <w:tab w:val="left" w:pos="0"/>
          <w:tab w:val="left" w:pos="4320"/>
        </w:tabs>
        <w:suppressAutoHyphens/>
        <w:jc w:val="center"/>
        <w:rPr>
          <w:rFonts w:ascii="Arial" w:hAnsi="Arial" w:cs="Arial"/>
          <w:spacing w:val="-3"/>
          <w:sz w:val="22"/>
          <w:szCs w:val="22"/>
        </w:rPr>
      </w:pPr>
    </w:p>
    <w:p w:rsidR="00657CE7" w:rsidRPr="00657CE7" w:rsidRDefault="00657CE7" w:rsidP="0059417A">
      <w:pPr>
        <w:tabs>
          <w:tab w:val="left" w:pos="-1440"/>
          <w:tab w:val="left" w:pos="-720"/>
          <w:tab w:val="left" w:pos="0"/>
          <w:tab w:val="left" w:pos="4320"/>
        </w:tabs>
        <w:suppressAutoHyphens/>
        <w:jc w:val="center"/>
        <w:rPr>
          <w:rFonts w:ascii="Arial" w:hAnsi="Arial" w:cs="Arial"/>
          <w:spacing w:val="-3"/>
          <w:sz w:val="22"/>
          <w:szCs w:val="22"/>
        </w:rPr>
      </w:pPr>
    </w:p>
    <w:p w:rsidR="00657CE7" w:rsidRPr="00657CE7" w:rsidRDefault="00657CE7" w:rsidP="0059417A">
      <w:pPr>
        <w:tabs>
          <w:tab w:val="left" w:pos="-1440"/>
          <w:tab w:val="left" w:pos="-720"/>
          <w:tab w:val="left" w:pos="0"/>
          <w:tab w:val="left" w:pos="4320"/>
        </w:tabs>
        <w:suppressAutoHyphens/>
        <w:jc w:val="center"/>
        <w:rPr>
          <w:rFonts w:ascii="Arial" w:hAnsi="Arial" w:cs="Arial"/>
          <w:spacing w:val="-3"/>
          <w:sz w:val="22"/>
          <w:szCs w:val="22"/>
        </w:rPr>
      </w:pPr>
    </w:p>
    <w:p w:rsidR="00657CE7" w:rsidRPr="00657CE7" w:rsidRDefault="00657CE7" w:rsidP="0059417A">
      <w:pPr>
        <w:tabs>
          <w:tab w:val="left" w:pos="-1440"/>
          <w:tab w:val="left" w:pos="-720"/>
          <w:tab w:val="left" w:pos="0"/>
          <w:tab w:val="left" w:pos="4320"/>
        </w:tabs>
        <w:suppressAutoHyphens/>
        <w:jc w:val="center"/>
        <w:rPr>
          <w:rFonts w:ascii="Arial" w:hAnsi="Arial" w:cs="Arial"/>
          <w:spacing w:val="-3"/>
          <w:sz w:val="22"/>
          <w:szCs w:val="22"/>
        </w:rPr>
      </w:pPr>
    </w:p>
    <w:p w:rsidR="0059417A" w:rsidRPr="00657CE7" w:rsidRDefault="0059417A" w:rsidP="0059417A">
      <w:pPr>
        <w:tabs>
          <w:tab w:val="left" w:pos="-1440"/>
          <w:tab w:val="left" w:pos="-720"/>
          <w:tab w:val="left" w:pos="0"/>
          <w:tab w:val="left" w:pos="4320"/>
        </w:tabs>
        <w:suppressAutoHyphens/>
        <w:rPr>
          <w:rFonts w:ascii="Arial" w:hAnsi="Arial" w:cs="Arial"/>
          <w:spacing w:val="-3"/>
          <w:sz w:val="22"/>
          <w:szCs w:val="22"/>
        </w:rPr>
      </w:pPr>
    </w:p>
    <w:p w:rsidR="0059417A" w:rsidRPr="00657CE7" w:rsidRDefault="0059417A" w:rsidP="0059417A">
      <w:pPr>
        <w:tabs>
          <w:tab w:val="left" w:pos="-1440"/>
          <w:tab w:val="left" w:pos="-720"/>
          <w:tab w:val="left" w:pos="0"/>
          <w:tab w:val="left" w:pos="4320"/>
        </w:tabs>
        <w:suppressAutoHyphens/>
        <w:rPr>
          <w:rFonts w:ascii="Arial" w:hAnsi="Arial" w:cs="Arial"/>
          <w:spacing w:val="-3"/>
          <w:sz w:val="22"/>
          <w:szCs w:val="22"/>
        </w:rPr>
      </w:pPr>
    </w:p>
    <w:p w:rsidR="0059417A" w:rsidRPr="00657CE7" w:rsidRDefault="00657CE7" w:rsidP="0059417A">
      <w:pPr>
        <w:tabs>
          <w:tab w:val="left" w:pos="-1440"/>
          <w:tab w:val="left" w:pos="-720"/>
          <w:tab w:val="left" w:pos="0"/>
          <w:tab w:val="left" w:pos="4320"/>
        </w:tabs>
        <w:suppressAutoHyphens/>
        <w:jc w:val="center"/>
        <w:rPr>
          <w:rFonts w:ascii="Arial" w:hAnsi="Arial" w:cs="Arial"/>
          <w:b/>
          <w:spacing w:val="-3"/>
          <w:sz w:val="22"/>
          <w:szCs w:val="22"/>
        </w:rPr>
      </w:pPr>
      <w:r w:rsidRPr="00657CE7">
        <w:rPr>
          <w:rFonts w:ascii="Arial" w:hAnsi="Arial" w:cs="Arial"/>
          <w:b/>
          <w:spacing w:val="-3"/>
          <w:sz w:val="22"/>
          <w:szCs w:val="22"/>
        </w:rPr>
        <w:t>TOMAS GONZALES ESTRADA</w:t>
      </w:r>
    </w:p>
    <w:p w:rsidR="0059417A" w:rsidRPr="00657CE7" w:rsidRDefault="00657CE7" w:rsidP="0059417A">
      <w:pPr>
        <w:tabs>
          <w:tab w:val="left" w:pos="-1440"/>
          <w:tab w:val="left" w:pos="-720"/>
          <w:tab w:val="left" w:pos="0"/>
          <w:tab w:val="left" w:pos="4320"/>
        </w:tabs>
        <w:suppressAutoHyphens/>
        <w:jc w:val="center"/>
        <w:rPr>
          <w:rFonts w:ascii="Arial" w:hAnsi="Arial" w:cs="Arial"/>
          <w:lang w:val="es-CO"/>
        </w:rPr>
      </w:pPr>
      <w:r w:rsidRPr="00657CE7">
        <w:rPr>
          <w:rFonts w:ascii="Arial" w:hAnsi="Arial" w:cs="Arial"/>
          <w:lang w:val="es-CO"/>
        </w:rPr>
        <w:t>Ministro de Minas y Energía</w:t>
      </w:r>
    </w:p>
    <w:p w:rsidR="0059417A" w:rsidRPr="00657CE7" w:rsidRDefault="0059417A" w:rsidP="0059417A">
      <w:pPr>
        <w:jc w:val="both"/>
        <w:rPr>
          <w:rFonts w:ascii="Arial" w:hAnsi="Arial" w:cs="Arial"/>
          <w:sz w:val="14"/>
          <w:szCs w:val="14"/>
        </w:rPr>
      </w:pPr>
    </w:p>
    <w:p w:rsidR="00E40ADF" w:rsidRDefault="00E40ADF" w:rsidP="0059417A">
      <w:pPr>
        <w:jc w:val="both"/>
        <w:rPr>
          <w:rFonts w:ascii="Arial" w:hAnsi="Arial" w:cs="Arial"/>
          <w:sz w:val="14"/>
          <w:szCs w:val="14"/>
        </w:rPr>
      </w:pPr>
    </w:p>
    <w:p w:rsidR="0059417A" w:rsidRPr="00657CE7" w:rsidRDefault="0059417A" w:rsidP="0059417A">
      <w:pPr>
        <w:jc w:val="both"/>
        <w:rPr>
          <w:rFonts w:ascii="Arial" w:hAnsi="Arial" w:cs="Arial"/>
          <w:sz w:val="14"/>
          <w:szCs w:val="14"/>
        </w:rPr>
      </w:pPr>
      <w:r w:rsidRPr="00657CE7">
        <w:rPr>
          <w:rFonts w:ascii="Arial" w:hAnsi="Arial" w:cs="Arial"/>
          <w:sz w:val="14"/>
          <w:szCs w:val="14"/>
        </w:rPr>
        <w:t>Elaboró</w:t>
      </w:r>
      <w:r w:rsidR="007F0A17" w:rsidRPr="00657CE7">
        <w:rPr>
          <w:rFonts w:ascii="Arial" w:hAnsi="Arial" w:cs="Arial"/>
          <w:sz w:val="14"/>
          <w:szCs w:val="14"/>
        </w:rPr>
        <w:t xml:space="preserve">: </w:t>
      </w:r>
      <w:r w:rsidR="007F0A17">
        <w:rPr>
          <w:rFonts w:ascii="Arial" w:hAnsi="Arial" w:cs="Arial"/>
          <w:sz w:val="14"/>
          <w:szCs w:val="14"/>
        </w:rPr>
        <w:t xml:space="preserve"> </w:t>
      </w:r>
      <w:r w:rsidR="007F0A17">
        <w:rPr>
          <w:rFonts w:ascii="Arial" w:hAnsi="Arial" w:cs="Arial"/>
          <w:sz w:val="14"/>
          <w:szCs w:val="14"/>
        </w:rPr>
        <w:tab/>
        <w:t xml:space="preserve"> Mauricio</w:t>
      </w:r>
      <w:r w:rsidRPr="00657CE7">
        <w:rPr>
          <w:rFonts w:ascii="Arial" w:hAnsi="Arial" w:cs="Arial"/>
          <w:sz w:val="14"/>
          <w:szCs w:val="14"/>
        </w:rPr>
        <w:t xml:space="preserve"> Herrera Bermúdez </w:t>
      </w:r>
    </w:p>
    <w:p w:rsidR="007F0A17" w:rsidRPr="00657CE7" w:rsidRDefault="0059417A" w:rsidP="007F0A17">
      <w:pPr>
        <w:ind w:left="709" w:hanging="709"/>
        <w:jc w:val="both"/>
        <w:rPr>
          <w:rFonts w:ascii="Arial" w:hAnsi="Arial" w:cs="Arial"/>
          <w:spacing w:val="-3"/>
          <w:sz w:val="14"/>
          <w:szCs w:val="14"/>
        </w:rPr>
      </w:pPr>
      <w:r w:rsidRPr="00657CE7">
        <w:rPr>
          <w:rFonts w:ascii="Arial" w:hAnsi="Arial" w:cs="Arial"/>
          <w:sz w:val="14"/>
          <w:szCs w:val="14"/>
        </w:rPr>
        <w:t xml:space="preserve">Revisó: </w:t>
      </w:r>
      <w:r w:rsidR="007F0A17">
        <w:rPr>
          <w:rFonts w:ascii="Arial" w:hAnsi="Arial" w:cs="Arial"/>
          <w:sz w:val="14"/>
          <w:szCs w:val="14"/>
        </w:rPr>
        <w:tab/>
      </w:r>
      <w:r w:rsidRPr="00657CE7">
        <w:rPr>
          <w:rFonts w:ascii="Arial" w:hAnsi="Arial" w:cs="Arial"/>
          <w:sz w:val="14"/>
          <w:szCs w:val="14"/>
        </w:rPr>
        <w:t xml:space="preserve"> </w:t>
      </w:r>
      <w:r w:rsidR="00657CE7" w:rsidRPr="00657CE7">
        <w:rPr>
          <w:rFonts w:ascii="Arial" w:hAnsi="Arial" w:cs="Arial"/>
          <w:sz w:val="14"/>
          <w:szCs w:val="14"/>
        </w:rPr>
        <w:t>Juan José Parada Holguín</w:t>
      </w:r>
      <w:r w:rsidR="00E40ADF">
        <w:rPr>
          <w:rFonts w:ascii="Arial" w:hAnsi="Arial" w:cs="Arial"/>
          <w:sz w:val="14"/>
          <w:szCs w:val="14"/>
        </w:rPr>
        <w:t>/Luz Marina Vera Sanabria/Juan Pablo Piñeros</w:t>
      </w:r>
      <w:r w:rsidR="00971EED">
        <w:rPr>
          <w:rFonts w:ascii="Arial" w:hAnsi="Arial" w:cs="Arial"/>
          <w:sz w:val="14"/>
          <w:szCs w:val="14"/>
        </w:rPr>
        <w:t xml:space="preserve"> García</w:t>
      </w:r>
      <w:r w:rsidR="007F0A17">
        <w:rPr>
          <w:rFonts w:ascii="Arial" w:hAnsi="Arial" w:cs="Arial"/>
          <w:sz w:val="14"/>
          <w:szCs w:val="14"/>
        </w:rPr>
        <w:t>/Ana Milena Guañarita/</w:t>
      </w:r>
      <w:r w:rsidR="007F0A17" w:rsidRPr="00657CE7">
        <w:rPr>
          <w:rFonts w:ascii="Arial" w:hAnsi="Arial" w:cs="Arial"/>
          <w:sz w:val="14"/>
          <w:szCs w:val="14"/>
        </w:rPr>
        <w:t xml:space="preserve">Carlos David Beltrán </w:t>
      </w:r>
      <w:r w:rsidR="007F0A17">
        <w:rPr>
          <w:rFonts w:ascii="Arial" w:hAnsi="Arial" w:cs="Arial"/>
          <w:sz w:val="14"/>
          <w:szCs w:val="14"/>
        </w:rPr>
        <w:t xml:space="preserve">    </w:t>
      </w:r>
      <w:r w:rsidR="007F0A17" w:rsidRPr="00657CE7">
        <w:rPr>
          <w:rFonts w:ascii="Arial" w:hAnsi="Arial" w:cs="Arial"/>
          <w:sz w:val="14"/>
          <w:szCs w:val="14"/>
        </w:rPr>
        <w:t>Quintero</w:t>
      </w:r>
      <w:r w:rsidR="007F0A17">
        <w:rPr>
          <w:rFonts w:ascii="Arial" w:hAnsi="Arial" w:cs="Arial"/>
          <w:sz w:val="14"/>
          <w:szCs w:val="14"/>
        </w:rPr>
        <w:t xml:space="preserve"> /Carlos Erazo Calero </w:t>
      </w:r>
    </w:p>
    <w:p w:rsidR="007F0A17" w:rsidRPr="007F0A17" w:rsidRDefault="007F0A17" w:rsidP="007F0A17">
      <w:pPr>
        <w:tabs>
          <w:tab w:val="left" w:pos="-1440"/>
          <w:tab w:val="left" w:pos="-720"/>
          <w:tab w:val="left" w:pos="0"/>
          <w:tab w:val="left" w:pos="4320"/>
        </w:tabs>
        <w:suppressAutoHyphens/>
        <w:rPr>
          <w:rFonts w:ascii="Arial" w:hAnsi="Arial" w:cs="Arial"/>
          <w:sz w:val="14"/>
          <w:szCs w:val="14"/>
        </w:rPr>
      </w:pPr>
      <w:r>
        <w:rPr>
          <w:rFonts w:ascii="Arial" w:hAnsi="Arial" w:cs="Arial"/>
          <w:sz w:val="14"/>
          <w:szCs w:val="14"/>
        </w:rPr>
        <w:t xml:space="preserve">Aprobó:      </w:t>
      </w:r>
      <w:r w:rsidRPr="007F0A17">
        <w:rPr>
          <w:rFonts w:ascii="Arial" w:hAnsi="Arial" w:cs="Arial"/>
          <w:sz w:val="14"/>
          <w:szCs w:val="14"/>
        </w:rPr>
        <w:t>Tomas Gonzales Estrada</w:t>
      </w:r>
    </w:p>
    <w:p w:rsidR="009C48B3" w:rsidRPr="00657CE7" w:rsidRDefault="009C48B3">
      <w:pPr>
        <w:rPr>
          <w:rFonts w:ascii="Arial" w:hAnsi="Arial" w:cs="Arial"/>
        </w:rPr>
      </w:pPr>
    </w:p>
    <w:sectPr w:rsidR="009C48B3" w:rsidRPr="00657CE7" w:rsidSect="0031594C">
      <w:headerReference w:type="default" r:id="rId6"/>
      <w:footerReference w:type="default" r:id="rId7"/>
      <w:headerReference w:type="first" r:id="rId8"/>
      <w:pgSz w:w="12242" w:h="20163" w:code="5"/>
      <w:pgMar w:top="2835" w:right="1304" w:bottom="2835" w:left="2268" w:header="1304" w:footer="55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1442" w:rsidRDefault="00751442" w:rsidP="000A78AB">
      <w:r>
        <w:separator/>
      </w:r>
    </w:p>
  </w:endnote>
  <w:endnote w:type="continuationSeparator" w:id="0">
    <w:p w:rsidR="00751442" w:rsidRDefault="00751442" w:rsidP="000A7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l‚r –¾’©"/>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C89" w:rsidRDefault="00751442">
    <w:pPr>
      <w:pStyle w:val="Piedepgina"/>
    </w:pPr>
  </w:p>
  <w:p w:rsidR="00E43C89" w:rsidRDefault="0075144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1442" w:rsidRDefault="00751442" w:rsidP="000A78AB">
      <w:r>
        <w:separator/>
      </w:r>
    </w:p>
  </w:footnote>
  <w:footnote w:type="continuationSeparator" w:id="0">
    <w:p w:rsidR="00751442" w:rsidRDefault="00751442" w:rsidP="000A78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C89" w:rsidRPr="00E03F81" w:rsidRDefault="00955B33">
    <w:pPr>
      <w:pStyle w:val="Encabezado"/>
      <w:rPr>
        <w:rStyle w:val="Nmerodepgina"/>
        <w:b/>
        <w:sz w:val="18"/>
        <w:szCs w:val="18"/>
      </w:rPr>
    </w:pPr>
    <w:r>
      <w:rPr>
        <w:b/>
        <w:sz w:val="20"/>
        <w:lang w:val="es-ES_tradnl"/>
      </w:rPr>
      <w:t xml:space="preserve">RESOLUCION No.                                                        DE                                                                       </w:t>
    </w:r>
    <w:r w:rsidRPr="00E03F81">
      <w:rPr>
        <w:b/>
        <w:sz w:val="18"/>
        <w:szCs w:val="18"/>
        <w:lang w:val="es-ES_tradnl"/>
      </w:rPr>
      <w:t xml:space="preserve">Hoja No. </w:t>
    </w:r>
    <w:r w:rsidRPr="00E03F81">
      <w:rPr>
        <w:rStyle w:val="Nmerodepgina"/>
        <w:b/>
        <w:sz w:val="18"/>
        <w:szCs w:val="18"/>
      </w:rPr>
      <w:fldChar w:fldCharType="begin"/>
    </w:r>
    <w:r w:rsidRPr="00E03F81">
      <w:rPr>
        <w:rStyle w:val="Nmerodepgina"/>
        <w:b/>
        <w:sz w:val="18"/>
        <w:szCs w:val="18"/>
      </w:rPr>
      <w:instrText xml:space="preserve"> PAGE </w:instrText>
    </w:r>
    <w:r w:rsidRPr="00E03F81">
      <w:rPr>
        <w:rStyle w:val="Nmerodepgina"/>
        <w:b/>
        <w:sz w:val="18"/>
        <w:szCs w:val="18"/>
      </w:rPr>
      <w:fldChar w:fldCharType="separate"/>
    </w:r>
    <w:r w:rsidR="007F0A17">
      <w:rPr>
        <w:rStyle w:val="Nmerodepgina"/>
        <w:b/>
        <w:noProof/>
        <w:sz w:val="18"/>
        <w:szCs w:val="18"/>
      </w:rPr>
      <w:t>2</w:t>
    </w:r>
    <w:r w:rsidRPr="00E03F81">
      <w:rPr>
        <w:rStyle w:val="Nmerodepgina"/>
        <w:b/>
        <w:sz w:val="18"/>
        <w:szCs w:val="18"/>
      </w:rPr>
      <w:fldChar w:fldCharType="end"/>
    </w:r>
    <w:r w:rsidRPr="00E03F81">
      <w:rPr>
        <w:rStyle w:val="Nmerodepgina"/>
        <w:b/>
        <w:sz w:val="18"/>
        <w:szCs w:val="18"/>
      </w:rPr>
      <w:t xml:space="preserve"> de</w:t>
    </w:r>
    <w:r w:rsidR="00E40ADF">
      <w:rPr>
        <w:rStyle w:val="Nmerodepgina"/>
        <w:b/>
        <w:sz w:val="18"/>
        <w:szCs w:val="18"/>
      </w:rPr>
      <w:t xml:space="preserve"> 4</w:t>
    </w:r>
  </w:p>
  <w:p w:rsidR="00E43C89" w:rsidRDefault="00955B33">
    <w:pPr>
      <w:pStyle w:val="Encabezado"/>
      <w:jc w:val="center"/>
      <w:rPr>
        <w:rStyle w:val="Nmerodepgina"/>
        <w:sz w:val="20"/>
      </w:rPr>
    </w:pPr>
    <w:r>
      <w:rPr>
        <w:noProof/>
        <w:lang w:val="es-CO" w:eastAsia="es-CO"/>
      </w:rPr>
      <mc:AlternateContent>
        <mc:Choice Requires="wpg">
          <w:drawing>
            <wp:anchor distT="0" distB="0" distL="114300" distR="114300" simplePos="0" relativeHeight="251660288" behindDoc="0" locked="0" layoutInCell="0" allowOverlap="1" wp14:anchorId="6E9E2BB7" wp14:editId="44FFEEE9">
              <wp:simplePos x="0" y="0"/>
              <wp:positionH relativeFrom="column">
                <wp:posOffset>-298450</wp:posOffset>
              </wp:positionH>
              <wp:positionV relativeFrom="paragraph">
                <wp:posOffset>32385</wp:posOffset>
              </wp:positionV>
              <wp:extent cx="5943600" cy="10097135"/>
              <wp:effectExtent l="0" t="0" r="0" b="0"/>
              <wp:wrapNone/>
              <wp:docPr id="11" name="Grupo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0097135"/>
                        <a:chOff x="1906" y="2794"/>
                        <a:chExt cx="9515" cy="14637"/>
                      </a:xfrm>
                    </wpg:grpSpPr>
                    <wps:wsp>
                      <wps:cNvPr id="12" name="Line 12"/>
                      <wps:cNvCnPr>
                        <a:cxnSpLocks noChangeShapeType="1"/>
                      </wps:cNvCnPr>
                      <wps:spPr bwMode="auto">
                        <a:xfrm>
                          <a:off x="11401" y="279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 name="Freeform 13"/>
                      <wps:cNvSpPr>
                        <a:spLocks/>
                      </wps:cNvSpPr>
                      <wps:spPr bwMode="auto">
                        <a:xfrm>
                          <a:off x="1906" y="2809"/>
                          <a:ext cx="9515" cy="255"/>
                        </a:xfrm>
                        <a:custGeom>
                          <a:avLst/>
                          <a:gdLst>
                            <a:gd name="T0" fmla="*/ 0 w 2760"/>
                            <a:gd name="T1" fmla="*/ 0 h 1"/>
                            <a:gd name="T2" fmla="*/ 2760 w 2760"/>
                            <a:gd name="T3" fmla="*/ 0 h 1"/>
                          </a:gdLst>
                          <a:ahLst/>
                          <a:cxnLst>
                            <a:cxn ang="0">
                              <a:pos x="T0" y="T1"/>
                            </a:cxn>
                            <a:cxn ang="0">
                              <a:pos x="T2" y="T3"/>
                            </a:cxn>
                          </a:cxnLst>
                          <a:rect l="0" t="0" r="r" b="b"/>
                          <a:pathLst>
                            <a:path w="2760" h="1">
                              <a:moveTo>
                                <a:pt x="0" y="0"/>
                              </a:moveTo>
                              <a:lnTo>
                                <a:pt x="2760" y="0"/>
                              </a:lnTo>
                            </a:path>
                          </a:pathLst>
                        </a:custGeom>
                        <a:solidFill>
                          <a:srgbClr val="FFFFFF"/>
                        </a:solidFill>
                        <a:ln w="19050" cmpd="sng">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4" name="Line 14"/>
                      <wps:cNvCnPr>
                        <a:cxnSpLocks noChangeShapeType="1"/>
                      </wps:cNvCnPr>
                      <wps:spPr bwMode="auto">
                        <a:xfrm>
                          <a:off x="1911" y="280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 name="Line 15"/>
                      <wps:cNvCnPr>
                        <a:cxnSpLocks noChangeShapeType="1"/>
                      </wps:cNvCnPr>
                      <wps:spPr bwMode="auto">
                        <a:xfrm>
                          <a:off x="1911" y="17428"/>
                          <a:ext cx="949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
          <w:pict>
            <v:group w14:anchorId="60631D3F" id="Grupo 11" o:spid="_x0000_s1026" style="position:absolute;margin-left:-23.5pt;margin-top:2.55pt;width:468pt;height:795.05pt;z-index:251660288" coordorigin="1906,2794" coordsize="9515,14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DEdwwQAANgSAAAOAAAAZHJzL2Uyb0RvYy54bWzsWFtv6zYMfh+w/yD4cUDqS5w4NpoetLkU&#10;A7qtQDvsWbHlC2ZLnqTU6Rn230dKtptkKFacM3Qb0BRwJZOiqI/iJ8qXnw5NTZ6YVJXgS8e/8BzC&#10;eCqyihdL5+fH7WThEKUpz2gtOFs6z0w5n66+/eayaxMWiFLUGZMEjHCVdO3SKbVuE9dVackaqi5E&#10;yzgIcyEbqqErCzeTtAPrTe0Gnjd3OyGzVoqUKQVv11boXBn7ec5S/VOeK6ZJvXTAN22e0jx3+HSv&#10;LmlSSNqWVdq7Qb/Ai4ZWHCYdTa2ppmQvq7+YaqpUCiVyfZGKxhV5XqXMrAFW43tnq7mVYt+atRRJ&#10;V7QjTADtGU5fbDb98elekiqD2PkO4bSBGN3KfSsI9AGcri0S0LmV7UN7L+0KoXkn0l8ViN1zOfYL&#10;q0x23Q8iA3t0r4UB55DLBk3AssnBxOB5jAE7aJLCy1kcTucehCoFme95ceRPZzZMaQmxxIF+7M0d&#10;AvIgisNBtukNxDN/1o8O59MIxS5N7NTG3d49XBvsOfUCq/o6WB9K2jITLYWQDbAGA6x3FWfEDyyq&#10;RmXFLaTpgfeQEi5WJeUFM8Yen1uAz8QBPD8agh0F8fhbiH0/9CCuJ1ANSA8Yh/PgFCWatFLpWyYa&#10;go2lU4PnJoD06U5pC+iggvHkYlvVNbynSc1JZwI088wIJeoqQykKlSx2q1qSJ4rZaH59eE7UYNfz&#10;zFgrGc02fVvTqrZtCGfN0R4zCW5dgt5BQ9O8h61gku/32Is3i80inITBfDMJvfV6cr1dhZP51o9m&#10;6+l6tVr7f6CjfpiUVZYxjr4OROCHb9sRPSXZFB6pYETFPbVu9iM4e+rp9XbmReF0MYmi2XQSTjfe&#10;5GaxXU2uV/58Hm1uVjebM083ZvXqn3F2hBK9EnvN5EOZdSSrMP7TWRzALsoqIM4gsnEjtC6A8VMt&#10;HSKF/qXSpdmzmNBo4yTWCw//+liP1i0QQwyxN0ahX9sLVBDzIb4mFXD32wzeiez5XuKm7PP5vRJ7&#10;OiT2VjKGJxTxp0fJPfClOiZLk8NW8vYcHtlu4cU4gYHCkOUL1wUzQ5Ij09Ek3dscRv0hb+F8yvoc&#10;KbKe7R+BB/KmhlPvO5d4pCNBNB/OxVEHon+kUxLDSWhtMAIsNyqggVfsAGajmkd6O+D06BYth3QG&#10;UuxdhRYBThx2Vitgzy8d9Bt47dHSI6z3YDjhFWXwD5VNgGA+o2z/95NIKBXOiwTY2lAk7CzmLdXo&#10;G8KJTaQ5gxQpkaLxdSOe2KMwCvrsfIOpXqQ1P9ayRsC5IT+sGEbgNCYDxqnR46OwnrDmScJtzQ8d&#10;hyEnascETdKmhZNf8cKm7L/L1R8M+FUMiCyMmwircWiUQn52SAeVLQT4tz2VzCH19xxqnNgPQ1DT&#10;phPOogA68liyO5ZQnoKppaMdyEFsrjT0YMi+lVVRwkx283NxDWVeXpnyALnN8vL703I40LKtt0x9&#10;iP5ASfYO9VaMZTSWWwuvr0w/yq2PcosXZ7XhR7n1+q33lXsUXOrs9dTmtSl33j+v/SgMFmdFWBjD&#10;bRSvq8MJPtxzhzvSf/0a9b+7OEFR8/bbgLn0w+cTUwv1n3rw+8xx3xxTLx+krv4EAAD//wMAUEsD&#10;BBQABgAIAAAAIQDvjRXq4AAAAAoBAAAPAAAAZHJzL2Rvd25yZXYueG1sTI9BS8NAFITvgv9heYK3&#10;dpNqNI3ZlFLUUynYCuJtm31NQrNvQ3abpP/e50mPwwwz3+SrybZiwN43jhTE8wgEUulMQ5WCz8Pb&#10;LAXhgyajW0eo4IoeVsXtTa4z40b6wGEfKsEl5DOtoA6hy6T0ZY1W+7nrkNg7ud7qwLKvpOn1yOW2&#10;lYsoepJWN8QLte5wU2N53l+sgvdRj+uH+HXYnk+b6/ch2X1tY1Tq/m5av4AIOIW/MPziMzoUzHR0&#10;FzJetApmj8/8JShIYhDsp+mS9ZGDyTJZgCxy+f9C8QMAAP//AwBQSwECLQAUAAYACAAAACEAtoM4&#10;kv4AAADhAQAAEwAAAAAAAAAAAAAAAAAAAAAAW0NvbnRlbnRfVHlwZXNdLnhtbFBLAQItABQABgAI&#10;AAAAIQA4/SH/1gAAAJQBAAALAAAAAAAAAAAAAAAAAC8BAABfcmVscy8ucmVsc1BLAQItABQABgAI&#10;AAAAIQD39DEdwwQAANgSAAAOAAAAAAAAAAAAAAAAAC4CAABkcnMvZTJvRG9jLnhtbFBLAQItABQA&#10;BgAIAAAAIQDvjRXq4AAAAAoBAAAPAAAAAAAAAAAAAAAAAB0HAABkcnMvZG93bnJldi54bWxQSwUG&#10;AAAAAAQABADzAAAAKggAAAAA&#10;" o:allowincell="f">
              <v:line id="Line 12" o:spid="_x0000_s1027" style="position:absolute;visibility:visible;mso-wrap-style:square" from="11401,2794" to="11401,17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shape id="Freeform 13" o:spid="_x0000_s1028" style="position:absolute;left:1906;top:2809;width:9515;height:255;visibility:visible;mso-wrap-style:square;v-text-anchor:top" coordsize="27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GKwcEA&#10;AADbAAAADwAAAGRycy9kb3ducmV2LnhtbERPTWvCQBC9F/oflhF6azaxRDS6ShFa4q2NwfOYHZNg&#10;djbsbjX9991Cobd5vM/Z7CYziBs531tWkCUpCOLG6p5bBfXx7XkJwgdkjYNlUvBNHnbbx4cNFtre&#10;+ZNuVWhFDGFfoIIuhLGQ0jcdGfSJHYkjd7HOYIjQtVI7vMdwM8h5mi6kwZ5jQ4cj7TtqrtWXUeDK&#10;RfZ+yFxq6tN5VX1kh1yec6WeZtPrGkSgKfyL/9yljvNf4PeXeIDc/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hisHBAAAA2wAAAA8AAAAAAAAAAAAAAAAAmAIAAGRycy9kb3du&#10;cmV2LnhtbFBLBQYAAAAABAAEAPUAAACGAwAAAAA=&#10;" path="m,l2760,e" strokeweight="1.5pt">
                <v:path arrowok="t" o:connecttype="custom" o:connectlocs="0,0;9515,0" o:connectangles="0,0"/>
              </v:shape>
              <v:line id="Line 14" o:spid="_x0000_s1029" style="position:absolute;visibility:visible;mso-wrap-style:square" from="1911,2804" to="1911,17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4SbcIAAADbAAAADwAAAGRycy9kb3ducmV2LnhtbERPS2vCQBC+F/oflin0VjdaKSW6CVLw&#10;gTfTIvQ2ZMckJjub7m40/nu3UOhtPr7nLPPRdOJCzjeWFUwnCQji0uqGKwVfn+uXdxA+IGvsLJOC&#10;G3nIs8eHJabaXvlAlyJUIoawT1FBHUKfSunLmgz6ie2JI3eyzmCI0FVSO7zGcNPJWZK8SYMNx4Ya&#10;e/qoqWyLwSg4DgV/n9u163DYbLen40/rX/dKPT+NqwWIQGP4F/+5dzrOn8PvL/EAm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R4SbcIAAADbAAAADwAAAAAAAAAAAAAA&#10;AAChAgAAZHJzL2Rvd25yZXYueG1sUEsFBgAAAAAEAAQA+QAAAJADAAAAAA==&#10;" strokeweight="1.5pt"/>
              <v:line id="Line 15" o:spid="_x0000_s1030" style="position:absolute;visibility:visible;mso-wrap-style:square" from="1911,17428" to="11407,17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K39sIAAADbAAAADwAAAGRycy9kb3ducmV2LnhtbERPS2vCQBC+F/oflin0VjdaLCW6CVLw&#10;gTfTIvQ2ZMckJjub7m40/nu3UOhtPr7nLPPRdOJCzjeWFUwnCQji0uqGKwVfn+uXdxA+IGvsLJOC&#10;G3nIs8eHJabaXvlAlyJUIoawT1FBHUKfSunLmgz6ie2JI3eyzmCI0FVSO7zGcNPJWZK8SYMNx4Ya&#10;e/qoqWyLwSg4DgV/n9u163DYbLen40/rX/dKPT+NqwWIQGP4F/+5dzrOn8PvL/EAm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lK39sIAAADbAAAADwAAAAAAAAAAAAAA&#10;AAChAgAAZHJzL2Rvd25yZXYueG1sUEsFBgAAAAAEAAQA+QAAAJADAAAAAA==&#10;" strokeweight="1.5pt"/>
            </v:group>
          </w:pict>
        </mc:Fallback>
      </mc:AlternateContent>
    </w:r>
  </w:p>
  <w:p w:rsidR="00E43C89" w:rsidRPr="00657CE7" w:rsidRDefault="00955B33" w:rsidP="000A78AB">
    <w:pPr>
      <w:jc w:val="center"/>
      <w:rPr>
        <w:rFonts w:ascii="Arial" w:hAnsi="Arial" w:cs="Arial"/>
        <w:sz w:val="20"/>
        <w:szCs w:val="20"/>
        <w:lang w:val="es-CO"/>
      </w:rPr>
    </w:pPr>
    <w:r w:rsidRPr="00657CE7">
      <w:rPr>
        <w:rFonts w:ascii="Arial" w:hAnsi="Arial" w:cs="Arial"/>
        <w:sz w:val="20"/>
        <w:szCs w:val="20"/>
        <w:lang w:val="es-CO"/>
      </w:rPr>
      <w:t>Continuación de la Resolución  “</w:t>
    </w:r>
    <w:r w:rsidR="000A78AB" w:rsidRPr="00657CE7">
      <w:rPr>
        <w:rFonts w:ascii="Arial" w:hAnsi="Arial" w:cs="Arial"/>
        <w:sz w:val="20"/>
        <w:szCs w:val="20"/>
        <w:lang w:val="es-CO"/>
      </w:rPr>
      <w:t>Por la cual se expide la reglamentación en materia de precintos mecánicos en los vehículos que transportan combustibles líquidos respecto del trámite de la compensación por el transporte de combustibles en zona de frontera.</w:t>
    </w:r>
    <w:r w:rsidRPr="00657CE7">
      <w:rPr>
        <w:rFonts w:ascii="Arial" w:hAnsi="Arial" w:cs="Arial"/>
        <w:sz w:val="20"/>
        <w:szCs w:val="20"/>
        <w:lang w:val="es-CO"/>
      </w:rPr>
      <w:t>”</w:t>
    </w:r>
    <w:r w:rsidRPr="00657CE7">
      <w:rPr>
        <w:rFonts w:ascii="Arial" w:hAnsi="Arial"/>
        <w:sz w:val="20"/>
        <w:szCs w:val="20"/>
      </w:rPr>
      <w:t xml:space="preserve"> </w:t>
    </w:r>
  </w:p>
  <w:p w:rsidR="00E43C89" w:rsidRPr="00775BF7" w:rsidRDefault="00751442" w:rsidP="0031594C">
    <w:pPr>
      <w:pStyle w:val="Textoindependiente"/>
      <w:jc w:val="center"/>
      <w:rPr>
        <w:rFonts w:ascii="Arial" w:hAnsi="Arial" w:cs="Arial"/>
        <w:sz w:val="20"/>
        <w:szCs w:val="20"/>
        <w:lang w:val="es-C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C89" w:rsidRDefault="00955B33">
    <w:pPr>
      <w:pStyle w:val="Encabezado"/>
    </w:pPr>
    <w:r>
      <w:rPr>
        <w:noProof/>
        <w:lang w:val="es-CO" w:eastAsia="es-CO"/>
      </w:rPr>
      <mc:AlternateContent>
        <mc:Choice Requires="wpg">
          <w:drawing>
            <wp:anchor distT="0" distB="0" distL="114300" distR="114300" simplePos="0" relativeHeight="251659264" behindDoc="1" locked="0" layoutInCell="0" allowOverlap="1" wp14:anchorId="297D3BFC" wp14:editId="4472F622">
              <wp:simplePos x="0" y="0"/>
              <wp:positionH relativeFrom="column">
                <wp:posOffset>-303530</wp:posOffset>
              </wp:positionH>
              <wp:positionV relativeFrom="paragraph">
                <wp:posOffset>187960</wp:posOffset>
              </wp:positionV>
              <wp:extent cx="5943600" cy="10048240"/>
              <wp:effectExtent l="0" t="0" r="0" b="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0048240"/>
                        <a:chOff x="1864" y="1600"/>
                        <a:chExt cx="9360" cy="15163"/>
                      </a:xfrm>
                    </wpg:grpSpPr>
                    <wpg:grpSp>
                      <wpg:cNvPr id="2" name="Group 2"/>
                      <wpg:cNvGrpSpPr>
                        <a:grpSpLocks/>
                      </wpg:cNvGrpSpPr>
                      <wpg:grpSpPr bwMode="auto">
                        <a:xfrm>
                          <a:off x="1864" y="1600"/>
                          <a:ext cx="9360" cy="15163"/>
                          <a:chOff x="1906" y="2794"/>
                          <a:chExt cx="9515" cy="14637"/>
                        </a:xfrm>
                      </wpg:grpSpPr>
                      <wps:wsp>
                        <wps:cNvPr id="3" name="Line 3"/>
                        <wps:cNvCnPr>
                          <a:cxnSpLocks noChangeShapeType="1"/>
                        </wps:cNvCnPr>
                        <wps:spPr bwMode="auto">
                          <a:xfrm>
                            <a:off x="11401" y="279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 name="Freeform 4"/>
                        <wps:cNvSpPr>
                          <a:spLocks/>
                        </wps:cNvSpPr>
                        <wps:spPr bwMode="auto">
                          <a:xfrm>
                            <a:off x="1906" y="2809"/>
                            <a:ext cx="9515" cy="255"/>
                          </a:xfrm>
                          <a:custGeom>
                            <a:avLst/>
                            <a:gdLst>
                              <a:gd name="T0" fmla="*/ 0 w 2760"/>
                              <a:gd name="T1" fmla="*/ 0 h 1"/>
                              <a:gd name="T2" fmla="*/ 2760 w 2760"/>
                              <a:gd name="T3" fmla="*/ 0 h 1"/>
                            </a:gdLst>
                            <a:ahLst/>
                            <a:cxnLst>
                              <a:cxn ang="0">
                                <a:pos x="T0" y="T1"/>
                              </a:cxn>
                              <a:cxn ang="0">
                                <a:pos x="T2" y="T3"/>
                              </a:cxn>
                            </a:cxnLst>
                            <a:rect l="0" t="0" r="r" b="b"/>
                            <a:pathLst>
                              <a:path w="2760" h="1">
                                <a:moveTo>
                                  <a:pt x="0" y="0"/>
                                </a:moveTo>
                                <a:lnTo>
                                  <a:pt x="2760" y="0"/>
                                </a:lnTo>
                              </a:path>
                            </a:pathLst>
                          </a:custGeom>
                          <a:solidFill>
                            <a:srgbClr val="FFFFFF"/>
                          </a:solidFill>
                          <a:ln w="19050" cmpd="sng">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 name="Line 5"/>
                        <wps:cNvCnPr>
                          <a:cxnSpLocks noChangeShapeType="1"/>
                        </wps:cNvCnPr>
                        <wps:spPr bwMode="auto">
                          <a:xfrm>
                            <a:off x="1911" y="280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 name="Line 6"/>
                        <wps:cNvCnPr>
                          <a:cxnSpLocks noChangeShapeType="1"/>
                        </wps:cNvCnPr>
                        <wps:spPr bwMode="auto">
                          <a:xfrm>
                            <a:off x="1911" y="17428"/>
                            <a:ext cx="949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cNvPr id="7" name="Group 7"/>
                      <wpg:cNvGrpSpPr>
                        <a:grpSpLocks/>
                      </wpg:cNvGrpSpPr>
                      <wpg:grpSpPr bwMode="auto">
                        <a:xfrm>
                          <a:off x="4608" y="1728"/>
                          <a:ext cx="4140" cy="2220"/>
                          <a:chOff x="4582" y="1215"/>
                          <a:chExt cx="4140" cy="2220"/>
                        </a:xfrm>
                      </wpg:grpSpPr>
                      <pic:pic xmlns:pic="http://schemas.openxmlformats.org/drawingml/2006/picture">
                        <pic:nvPicPr>
                          <pic:cNvPr id="8" name="Picture 8" descr="escudo linea papeler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162" y="1598"/>
                            <a:ext cx="1020" cy="1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Text Box 9"/>
                        <wps:cNvSpPr txBox="1">
                          <a:spLocks noChangeArrowheads="1"/>
                        </wps:cNvSpPr>
                        <wps:spPr bwMode="auto">
                          <a:xfrm>
                            <a:off x="4582" y="2895"/>
                            <a:ext cx="41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3C89" w:rsidRDefault="00955B33">
                              <w:pPr>
                                <w:jc w:val="right"/>
                                <w:rPr>
                                  <w:b/>
                                </w:rPr>
                              </w:pPr>
                              <w:r>
                                <w:rPr>
                                  <w:b/>
                                </w:rPr>
                                <w:t>MINISTERIO DE MINAS Y ENERGIA</w:t>
                              </w:r>
                            </w:p>
                            <w:p w:rsidR="00E43C89" w:rsidRDefault="00955B33">
                              <w:pPr>
                                <w:jc w:val="right"/>
                                <w:rPr>
                                  <w:b/>
                                </w:rPr>
                              </w:pPr>
                              <w:r>
                                <w:rPr>
                                  <w:b/>
                                </w:rPr>
                                <w:t xml:space="preserve"> </w:t>
                              </w:r>
                            </w:p>
                          </w:txbxContent>
                        </wps:txbx>
                        <wps:bodyPr rot="0" vert="horz" wrap="square" lIns="91440" tIns="45720" rIns="91440" bIns="45720" anchor="t" anchorCtr="0" upright="1">
                          <a:noAutofit/>
                        </wps:bodyPr>
                      </wps:wsp>
                      <wps:wsp>
                        <wps:cNvPr id="10" name="Text Box 10"/>
                        <wps:cNvSpPr txBox="1">
                          <a:spLocks noChangeArrowheads="1"/>
                        </wps:cNvSpPr>
                        <wps:spPr bwMode="auto">
                          <a:xfrm>
                            <a:off x="5302" y="1215"/>
                            <a:ext cx="27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3C89" w:rsidRDefault="00955B33">
                              <w:pPr>
                                <w:jc w:val="center"/>
                                <w:rPr>
                                  <w:sz w:val="20"/>
                                  <w:lang w:val="es-ES_tradnl"/>
                                </w:rPr>
                              </w:pPr>
                              <w:r>
                                <w:rPr>
                                  <w:b/>
                                  <w:sz w:val="20"/>
                                  <w:lang w:val="es-ES_tradnl"/>
                                </w:rPr>
                                <w:t>República de Colombia</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
          <w:pict>
            <v:group w14:anchorId="297D3BFC" id="Grupo 1" o:spid="_x0000_s1026" style="position:absolute;margin-left:-23.9pt;margin-top:14.8pt;width:468pt;height:791.2pt;z-index:-251657216" coordorigin="1864,1600" coordsize="9360,151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bGaShwcAALkiAAAOAAAAZHJzL2Uyb0RvYy54bWzsWltv2zYUfh+w/0Do&#10;cYBqSdbVqFMkvhQDui1YM+yZlmhLqCRqlBw7G/bfdw4vsuwkbdC0WQvYQWyKpI4Oz/189us3+6ok&#10;t0y0Ba+nlvvKsQirU54V9WZq/XGztGOLtB2tM1rymk2tO9Zaby5+/OH1rpkwj+e8zJggQKRuJ7tm&#10;auVd10xGozbNWUXbV7xhNSyuuahoB5diM8oE3QH1qhx5jhOOdlxkjeApa1uYnatF60LSX69Z2v22&#10;XresI+XUAt46+S7k+wrfRxev6WQjaJMXqWaDfgYXFS1qeGhPak47SraiuEeqKlLBW77uXqW8GvH1&#10;ukiZPAOcxnVOTvNW8G0jz7KZ7DZNLyYQ7YmcPpts+uvttSBFBrqzSE0rUNFbsW04cVE0u2YzgR1v&#10;RfO+uRbqfDB8x9MPLSyPTtfxeqM2k9XuF54BObrtuBTNfi0qJAGHJnupgbteA2zfkRQmg8Qfhw4o&#10;KoU113H82PO1ktIcNIk3unHoWwTXcadUYJovNIEEbtd3B244xuURnahHS3Y1e+ps8qI/phaEdxAE&#10;iJ94X1sQD5zHiOOB09DJQRCJE0pBeFHi3xNE4AZaEH44jj4qCHC99mBd7fOs631OGyaNtkXb0UId&#10;G6G+K2pGpF52jdwwq5VlpftaWxap+Syn9YZJUjd3DViRNEdQ4OAWvGjBLD9paa7rO2DdYDEHQRkJ&#10;G2PxQ+9YRnTSiLZ7y3hFcDC1SmBc2jG9fdd2yq7MFjTrmi+LspTmWNZkBywnTuDIO1peFhmu4r5W&#10;bFazUpBbiiFJvrRyjraB69eZpJYzmi30uKNFqcZg1WWN9JiMcooluNp3MJTz4BEyAv2TOMkiXsS+&#10;7Xvhwvad+dy+XM58O1y6UTAfz2ezufsvMur6k7zIMlYjryYauv7T7EHHZRXH+njYS2V0TF26JTB7&#10;zOnlMnAifxzbURSMbX+8cOyreDmzL2duGEaLq9nV4oTThTx9+2WY7UWJXPFtx8T7PNuRrED9j4PE&#10;AyvKCsgeXqT0Rmi5gbSXdsIignd/Fl0ubRbjGtI40nXs4J/WdU9dCcLoEK96LeizHUQFOjf6la6A&#10;1o/Rq52seHZ3LdAo8Qq8WU1/dbeGQKySxlIwhlmayECk/dQkjXaYMaQHq5Wne3Af6WInQQlKQciM&#10;kfRxzgsCLVyTadKt8mDcb7wWUnSmPWSTaeZvIAqsqxIS/08j4pAd8SLIIvIxhz2g+8GeXCVIpGaI&#10;QN7oNyCBR+hAJOy3OUTTAc32bNHcODOERM0qjAhERGNXDQeLn1rIN0S1GxUcITPsZUR4ZDPwh5tN&#10;TpSb4bnwqR8ioFo6rZPAsKFOWilhNLRD3lCcOMQgJyVFcgzQOF3xW3bD5YbuJMnDow6rZT3cpYgA&#10;c8Y71DLcgY+R9t8/GjkeqPUoZh6521K+tEUcbRuGZ5JWDRQ/bb1RDvv/Rupz/HtW/MMYjEaEDQkM&#10;ci7+tsgOintQ8F9bKphFyp9rqG8S14eyknTywg8iDy7EcGU1XKF1CqSmVmeBD+Jw1sEV3LJtRLHJ&#10;4UnK+Gt+CbXuupDFwSEqv3hQhrpPBWVZa8mgqAPyC9RaiatLrdjRNem51DqXWvXmpC48l1qPt/0P&#10;d1DQ6g28OsTE9vJe7Ua+F6tiwLh14ifAGvbrJnub8st0R996A/XdtUxQAz29DzigHgroeBDziIxx&#10;SciJyFb4FNxBcOtLgT9+6AAwCDbjRqf25EO3ruzJ8yAvyyq8hzz8IFZlrOsBvKHXFhr7uX8nCOoh&#10;6Kcp0gn866YRRvc63E/jjnBXt8WKQmGX1ZNoVFR82DY2QH9Qzxaroiy6OwljQvGJTNW310WKPR1e&#10;HMATEJVyfVjFhxKYyFibQhUC79uMEwQnKGkAeSmZKChKxpBQBKGULlKJ2/XoymXbQMGPxcthSgi+&#10;Q7wBaiTVVBxTGeHlEZOrsmgMsoFjLQ7g7AShfECiCv2c83RbsbqTchgJVoJkeN3mRdNCUTZh1Ypl&#10;U0v8nKkiyxi+6gAVwOHFl46TeFf2LHBmAHBEC/sy8SM7chaRDxiiO3NnBuDYtgzEQMt5UzwfNNAg&#10;Dopb+aT5lF0STKFIsBtqRfo7CFsabNsJ1qXQ1tDJGnAWPQ+b+wUp5oNkUehPArpCN9TeESQnUdp1&#10;sMaVqKrnn/bJJ4Ea+0DZDZmeGXgzW5DrHtMxEFQ/ARs1KPWNxdSj/u9JbeIAh1H2DWcD28Pzw4dB&#10;1lyAp6+8xF6GcWT7Sz+wk8iJbcdNrpLQ8RN/vjSGp5A1WZKrkAFAzz0veRDHv4+sYeedBF7w2T1r&#10;VQC4BVGjmlpxD0HSyWNQYw9JIfvGxs2nsnVjpDCLQ/h/IQgqMcHxBvVyxfdEIkS6NkKgiXR7mDZd&#10;mgajPhLzBreqMzzJ+frU5MWJTk3IEH6rcUhMAeQ2FSweKZLOvgcg+dn3BjD/E3wPDRZtVFlrt1/t&#10;wcZwUsHCZ1hEfcEJCVCVUX2kcKU3Dvz9ZUJFMHZOq1gTKvCbBZWnz6Fi+EXZY2juOVQ8N1ToL/+/&#10;s4gx7GrlGH4fIQsS/VsO/AHG8BrGw1+cXPwH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CHDgU44QAAAAsBAAAPAAAAZHJzL2Rvd25yZXYueG1sTI9BS8NAEIXvgv9hGcFbu0nUGGM2&#10;pRT1VARbQbxts9MkNDsbstsk/feOJz0O7+O9b4rVbDsx4uBbRwriZQQCqXKmpVrB5/51kYHwQZPR&#10;nSNUcEEPq/L6qtC5cRN94LgLteAS8rlW0ITQ51L6qkGr/dL1SJwd3WB14HOopRn0xOW2k0kUpdLq&#10;lnih0T1uGqxOu7NV8DbpaX0Xv4zb03Fz+d4/vH9tY1Tq9mZeP4MIOIc/GH71WR1Kdjq4MxkvOgWL&#10;+0dWDwqSpxQEA1mWJSAOTKZxEoEsC/n/h/IHAAD//wMAUEsDBAoAAAAAAAAAIQA5ADZd2k4AANpO&#10;AAAUAAAAZHJzL21lZGlhL2ltYWdlMS5wbmeJUE5HDQoaCgAAAA1JSERSAAAA1QAAAQQIAAAAAJo+&#10;LmEAAAAEZ0FNQQAAsY58+1GTAAAACXBIWXMAAC4gAAAuIAHVHB4bAABOfElEQVR4Xu29d1hTy/M4&#10;vAlJTui9Su9dQBCQJkWKDXvBhr23a71ee++9XXvvir13URQQsCGoiIAg0nsLyb675yQhYEjA8vk+&#10;7++58wck52yZ2Z2dnZ2ZndAg+H8Q6P8P0gTAf1T9/2da/5ur/+bq/3YE/uPA/9vxb03v/81Va0br&#10;/7bs/5tzRfu9emBBevq3jG/fOTKaeubGtmYtmLH6OgarBcVaV+Q3UlX9JvHhg0IajUZhAHlywRFh&#10;7ObQqf/2LSfvW3ZuQYmcpr6luZ1l6/CWXPp3UVUf9+T0azqNZWlhYKolV5b95WvqJ0SY51oPMf0X&#10;pqS8fZ5SwxUMACrIChwcpvjbCPs9VGXcO/KMRlN39e5uImSn6uen7uRAhaOdm+J692pULiAnlNBR&#10;U9VUYHOqcj5lAm7bv7v9Nl6Evw7xf2uxCKLj2pymTWWOJAjNd02ezmASBME28Rky90xiYgn/ZfmJ&#10;MIJgBN3+dWTIFsAvt/NoGJtF6Ay6zxW0VDup8xXB53UEa2DjHrawCIMh66JL6yFMG60xv+HlKS+C&#10;xYh48cv4/A6qHvZFQ2867QMfma9bVqdXKBPEmO/oQeF3WN+ZMC0TRTRHn3B+Sz7g7NImiClwS8+V&#10;WVQBzgZzgsWenvob6Pq1uXo+lEEQVgvzhIgsJ4j2Rbd6GxLtbnMeWHhz4AFCuRGaSwnlePhm3vJb&#10;D8IJIvwYPIrY8Y6gesFENYKptbqhuZ8l8FeoSp2OULJfWQTLo/6J3FSJUfg6liD6573tSRCOfZUI&#10;j1p4nFBIFsGN14UYA+EwdS0tVJXocm+fBmF8n4cL3OzSa0MiTOhCEEzb4zU/Sw6/3s9TVbROh0VY&#10;rkDr/YQDRnEz2eILNkEoKhGE1rjTZ46+h3ADoVcMOSTeGOpc2acgLC8r/9gW18Fgz8EveAFYhox8&#10;Dw87YrFx/9fI+mmqrjizCN3ZaPm86kUQGgilIRiRj50IwsheE2Mbg78nOTPcX6zyCbohoKod+xr1&#10;cRMu03VMdyNiQiGmCo0MW5mQXVVb/bcWEhsTBCv1p8j7SaqSI5mE3KAUJBHWKhJdD41CGDoV1Cat&#10;M9SY/ZzzLRIJkMMInU9/E3S6rCyLYGnmUtjxQon9fDxHswm5A7mwaCLRbu+78stIxKhs3diWaP8A&#10;pvZGbKi7tfynCCIr/RRVVduQ+PK9BeHb7baE4+G47iQrObgrEsScsuiVzvKE95viShitDdA+RgLL&#10;P57CcR4RVIf/V73aI08Qas6zr6UgllO2RkyLyFqfu0iZGHLj+6n2iA29hFKk1eT9DFXPOzEJ/bWQ&#10;d66bPKG2oKzCSNbHU7BKtFUpCr112ubsZ9HxjmvWadpMV5bOcxK3TxrEBfwfzy6heCvv6ixXQVX5&#10;Qe7ELpgYgmqsf7oQsaHMpC+tpoeq0HqqylegQe6bAtODETp936B95npqgb8ANY8RE8J1yS8ucTMU&#10;mIzOfx2/eelgUdEAIowSGdMIa7yXbWmrQhAKVysgzPHl15XdD6OxIrK5DUHobI0ORWxofFS4t7eK&#10;vlZT9dyfRVgfQDIcMY4fHvbSr5A3Fi0kLySsDY7hzpGepDv++rOBixNujymANVPaqn+EjwgnUtbB&#10;QjtiBNIrYE3qKjVC3rzHifrbiCp2gCcSnlGwDq+/1AHo88L6LcaIDfs1VbhaRF0rqapCwoEY9hU1&#10;/dQmcC/CrmSVicuH52aBu6piDQliB0y7uHMBkoiDIeyOpfO6BPQnNw7Cu6zufHweqBMnyI/3qDkN&#10;HYP/Lq+On+DgV75FY1AsenW5m4FPFUwbjKZLC/fSWmgdVa/DmIQ1hROsxhz10UdjRi7MuHjkxHw9&#10;hNuIKYhoDEqjT4yClzd0UUNbFglPWKEC1LYSxt8gzEAcJgp99119kgHhNi02KSTzSQl4yglNV19B&#10;Gy2nrVUnkQN/l4J+m9VqCcHhIrUHPKaacOdmSZ3gibIdO6EEf5loEZuV5ar3fkgvRoUCAJV97yyS&#10;/1SsbetlC3pfWzcZfA3MAHQeUP3b88OzmGSyuryBr6dL9cLbGyYKDy/cJTsroPrawa09ebV8AL6O&#10;YBJGe2p3uwyDBXtGbUWMkdWWsPVBsgPtNRTYrcuD10wIQp3oXPdedbeDf3bmkKBAu55PIEy3IaU8&#10;U2UVN0XNrRbCz3qE8pqlwfZ/I5bbgepQIOfWT444jpDKPHziG3y/9uiJjmi6RvO3u5Yi23IOvGOL&#10;dIH3cC9B7HzWDn2sh+UhGA/5gJ0zET14kZgXw9eRhPWk86HE2vTjLy8RhMU1eAhtRRqIrDi1v873&#10;U0coboIWih+P79qrTxCdCuFpe8L7Jky2JmwUCLuHA9EYEYQqIvQEqnzuCUEEZ89XJZiOqIFWQEup&#10;ql7GIjTXoN3TpcPNQ2huOuRDOB8h4DAljvtMlj2nag/6ondqvhIxvxIirVdRaRTs0R6ttaFvY+0J&#10;wh3N7JGphVGfznoTqr0IlYxuGHsXFcePsGwAkhVwhU3xDRdiNPdZXyTxCddCyBmI/s/YZ08chfc9&#10;CZb81tbI+BZS9aE7k/B+hkYrJuDTPMxq2RCeJQiff/Hh6UwYEiD4SIHhb1gQgf8rfrxL3JzWcSSh&#10;PK2fyWafi6jcXCz3SzsgTpwMn8uiMhtSzE2fwhp3ggg0dOHC/Al9kOIfO8Yan7tgWQdUotvDbujU&#10;WT5LiWBE4m2uhdAyqi4YEvIz0Y4J4Q1nJJaINnc+XJhAGGxvELolXhRRyu+iKWWhT1Vb4kOUQ7YT&#10;oUMMvr0enT9qBrzELdyUJ0K+pI5koz1JNfW1itpRcs4J9jkhxsVbjIhxz8o+4aOAw2ybIvTiujPB&#10;dCWrtwhaQlXF30zC8RLV3HASZUNPtFjcRQ5O1PwgUOrIJjwWRLCJmRPCrR7Eyj66S4xfJrs4NjQd&#10;3hhPtlDXltDEu4DSXzaEP5xKEKPRmQqB7sMGhN+2J2RN+3uTz2XxBgYLRhIs9dMtIgkVagFVySEs&#10;Yjh1Pi2fQ7RB+gwJ/mhlCSAZaT26hEY4Xuuyy4u2GyEO1PrgtTWFGAY76n481Dl9hXX34Ruo4oiI&#10;bnPRPFx9q0kkfVYJRjqkDeZHjZMNDeZSFJGA2RLB3jaEzErhQU0yfdKpuqFPGBwiGym75EGMzUqg&#10;NlpRol6aEsSEtcShBei53Pb6vmSBXjWG414TekXXCe/6U2Errk5zv0uhgo72fWGeFzEBdiauwHYb&#10;4WRixHpS9u36kawBR7oTfaizVqI3wRhDLgOpIJWqq/KETSJqhhO72YmwvIoUHVkVJMC6isxUliXB&#10;Xv3dYHAxnsYguIsa4o15su5nZYlZHBMiEh4OhhDtURi46JRBzIdvNfWLBhGHYEfTcuit8GWMCz4c&#10;o8ONAHKRwmynTJyB8ICuyvJX+HH5GILZ/QfznDgSpVH1SpswQ+vn9S5/NJojq+GLRcqqZ2M7LOSj&#10;SDa5hUB4j5JLf4yJWVlhjpY+4sCUBwgttCGfiJhEjMhcWkr1zuEkYdGNjiORRFQA0SXBhDiNJuvU&#10;t44PkbrcSQTF4pGqczcQFlc4MKsrIRt57hN6t06B2f6j1JmSuq4KXQn1BzB2JD7UWR6HV4LkCM0o&#10;tOJFWq7ljiR0v30gnOExjO6wYYTc7BmoNJysh/RdBLo5YwnlCGq74RUeRAdlBG1yThCucujcSBDd&#10;4QhiHXTb/0abUHosinJyJkQ83XHvB7gN7d7qA86WwxMaLCvMOVJA8lzVIxS2wT1YI1IYlYvGlCBM&#10;HjRu8Uz7AF3EdheJdvA5whLDUDiLIDxSFAZfoL5fTQ4b7oDETW1t1aWz7lgwqKkTgX0JowhKk1ht&#10;QuyFYe3hWDTDAzMbN4+lvlJkWlwgLun5DF7SZOmgI8AvUfUPixgNX6D25LtGQx5SYgjnJiN1FjEb&#10;i/CBH7XUHnGHkUSoJBeiBWYcQYRxseGIICbBQS8iw/KqTr9YGqmKZI2Blu4abL+xq99NkoXgEXTT&#10;rDuHP7VHirsoLEEdoFGD6/HEqyXC40os56pfoerbeBbRpQpesPUZ9wimTGmH2LAPOkOIwkU1ghW4&#10;RE5h1R0vQjMQd8xiucAdGD3l6QalJ0mUXeFq77Jgj0eDeymQ5ok1M4joqYTaKMMTEEsODH/PImw4&#10;TwimQxvCu8mxfp8OkvxHo+u+TEDNz4aIXenXf56qyqPWLKIPtmpVIRWiFqkxhDVl8xPAmVFIhVNZ&#10;woOkPRATpKev2IFtkeaGv7XN0j2WQe4C7JuPiXnfdd1JMYEgNobYnSyvUXrftw5JeVQPWaEI2WNw&#10;OyET88qDsDt3tRFDxCHHAuLoUpizfRzah5eg7Xi+FJHR7Lq65s0ktJciArLTMRWcQ2vXHcW6ixA+&#10;RhIspnLgI/RgBUZNznrmP+9zXmeqEq7kySS83qlvNXXC8LtPEBev82kirOvOE9uhEfEE2s41YQYO&#10;7Tbj8RJE3YajVoTON1g+GZHYg7IGCODSMA8Hr8/8byuQvYepsVSihG+Gqkxk7yP6vobV53oozvlh&#10;vrM5sGi3AcGMuEpSDAsi3bqui+dvkFj5xTAReqrfcaY+mzmoaF+04L/4u9qPeFyoTSyD6GzD4JvH&#10;FiM+I5j7cGvn0H4wlb8RCLquSyKNpjBm1xNe8mikcDEtjkvQM8RTFW9DEG5RaMf1JrS3i4px3HLW&#10;Ms2g+UjHbbOzgVyRMtXDKSPgOOhDmBvwKdm2gJAVnC0tvQnN8n+RxF+mS7CcMYtjSJnbre956mPh&#10;FFWiw/mcuqS7DbviR6uj+NUrR6LvS5gxCYkjxsDm7WpiqfqEKo0phYXoNNgbW174QE7Gp/WmBBNZ&#10;Y5X7inoFRKeTN59cTT0qnKwETEccizEUHnfRQ82TaMtFAx6KDOviIKYrOs2hdRgq3L8KjVkL8FGk&#10;DG0acwpg2khlNF18y+mPLYilagKhtATC+y6E/i74jb871N8KbxsVf2myJiJo64GJS0kdphm45cFi&#10;MdolqOzsISBr3hfvs6T8EwVWP1ENpXFbt3toslho/xO4s8LBQFONPvdQoVsOhGUUYiN3gqWHTOJi&#10;QRxV9+WI9pmv0JY7JId3wJxU/6uvkiYhvDkxfPhaqgSyav5ddEivCzHjDd/kRPQtM/h3goAiNktD&#10;1dKHrdS/REITMPfskbejWYT24pdV76b3MTZ8l79s9B545ySsQKpB5DtYG0qwIltO1QVtsnvNAbHw&#10;oScbneph6Vk/xC6Kxqw2PXtPwu6NyrgTB6X5Oncw9Rw40/iUOJY4OGeYUV+YRn4vMsq4T15LognJ&#10;3mfPM+svIpuqnIMek3jkt5ssHqce+hSedSQUFz8cRBD6zZyPf5yrdUzCeOiUKfsLYWok4Y5oyD6A&#10;9h9mwMWuCyYYrEUrNP/KDAcLvwDjbkkS0Uo1uaqx4wuf7RQfBhB3kCEHg+7nFpggciYbuLkauE5e&#10;F2oqz2SoXIUerL5nM5EC+sCKGP6uap27MtY5GK6XW8aBq5lqs0gFImO+sg3i3/ilyDCs2A15neaO&#10;hJf8TLv3MHXod7qYy8sYqsWXWeKJu2jP7WtSMZY/WT0sCPtMD/yFNUvyHJFvYy0CYmqqM45P7OFn&#10;rK4Z/ATW2qsgf1ln7xmvilZbsOd8hoUPt472VCBkplBnysbQdK6imYZI44vLTFyEzOZOBzf6I2WU&#10;rWeydMuOo0NCUNWklcujBWrYAUXkN2wWjtnBzcSM44LF5NOLGEkeJxlCB3/zdWNU5wle1mTFYGNg&#10;gvKiMILBRNK3Z1TsDEJ1QRp6WPdiXBvm4GrpVK0kRpSf9pPTUCBYbbE1iMW0jLj7nNZ+cLcgz+FN&#10;Oed445ND49ZPWMD9BLstZhQMMw6jczK5rKKlzlWm7uKmZaLcffzaO4BVi41ZbCUDpJzJz05EZTKH&#10;sxjY/ydlrjYRBpZoPBmsIc8h99r0qSvu411qkSOykHGabscQrjQsaBbFa22q94nI8W0PLSkpxGgw&#10;JjVXN6D/D284nJoq7hBfDszfEGYipzV0sQtLftSJ0RaEDNFFOlVf0FajMWIssPTcKeKZ5XT2Fbu1&#10;cDs2J1vR8VkpeSe7Bz5NkXD49ayl1Kee0pwcewzEi7Z9OtT+VP4Wn1YWM+i6EyIRO/WWThUsu3D6&#10;E+SEhJ7obDPshjBCoNB+QGP2y7597OTDbzBVs1kjXW2HRYuJ0cgyRsHK7NBspIdhFpRy6qs2R8pR&#10;YUaj4BOM+FVFvvUOfS69NqWdr8HQC7JMlv6DFlBFFcm1Wh49bXg71214UWL4bD6w4axWcXm4uZ8a&#10;sDcd8nBE32ZZ8IGFAaF7VeAgnfRV5wuKMcFUbW22CvnigEvR4XBrQ+NFjamPUvxXUC9+oZXjmEN9&#10;zcaorjm8V5w22NxJJNGon2nXW/uCjIbfongvrZ03v5eUjQ42Y+I2qO+siB5hZWDaRLsWwXgSYUiE&#10;4wM0hvBbRFQhtm4SxDTJVPXqFeg459HbkQB0PiQ4fsDyJaoC5/+TvoZdL9TeNLa7aINPSuKg2fPV&#10;FZ0N3mBe+tthVm5bkVEdTfoo3SGH7t3Z2dfId1t91SgTZESD8Pt0+WZZ8JMmscyXmEOd8gm9ELXB&#10;sB/5ERnRJUC9h+Js0iV30hA4WA/eH5dTWfx6V9t2fK9I8RTdyA+wZAzolNe1Z3PNNG+N2WrwehbQ&#10;PQ5rt3piUwqCxEgfp3YhM5Cm89bRjz/x1VbNak6rkNnyBKHTiS/bPUazPy3DRLFIG25VLqygzkxN&#10;oN6Nb+OFXzp5XZvsY2nmbGPqvV6wxPs6Ib36pimYBpeYNutPkOBrHP/s+a1J2V7LOwLXIVMpZx+v&#10;loZDThP69NzA9/49HR6rInQE5n/5kltUUaWq1sbcTKXGIQuMmt6uRvB2vNdgD7n7+NsdHwC+jR7W&#10;d9K+vZysLxU0VYM2lpaawlaGye3if64fVHpFpiQzn7DQ4Ye9go/ez8wKVm6S3TrqWsRNz+ZckBKo&#10;qgtl3kqfdB2MWrSat1O0PjfoS7Is/8HE3PPUp7xXiU9SmGrq8mxmVXlBPvCS3Q+A652Atxx+ya3O&#10;3YsBcGM/YcRa7us55sp8rcmKJjrq2kqgoKDge629n5uDElk0vtPDtvw6eWbrxzbGfNnza/emv7HY&#10;75PitWZU835VCRyeZzUBbbQKwHmdlXDV4uJFFvbt+bbjVD3spC+P3TnAzLH7/KelfHsDr+jWRF9k&#10;wFR83NdfoLY/ubgchSzEwFBW8Biwqo2cYcjKT8Kdo/zp7FBr6wnH3+P9Y0IQ/3lKR7mpjfGrdVi7&#10;ig4Cv8ACy4kSMJfo7X7nP38KeDo5cUvK9dPuDQNT5L373hHDMBNtRcbyL7uyv7yK5Rg6RtjINZTg&#10;yqDPSbsvFwXQ4u8c3YZfMF5elvfuWG+xwaPHAw6U8+ncSxM5zS88I3RGyPPZ+/KFj9/a+NpaKnQZ&#10;NY/GKUu/uadrkfEa0Qn5PqrSdwmYtI5dESp3VVKQrkR5dEsJ6erVowbAZRoiek6dxwn4bXUvb2d7&#10;GwMbJ8/u4y8Vcor34eDGmtupNbeOnIieTJkNPwxG58xOXHQQQnAjcgz0PxxCzE6wVgm+Flux4yYS&#10;c/afyscghx2GWOQo4HzeMdDPwUaD7uPvZmkZfBn22CiK30OLziXTtZEvPN+vncQTp5TIhL2zV1pw&#10;KpMjytPGzfhbOGoj2TvQZ25dPY9OkyNvL2wquz0fmBlsfX/rzOKyXrwDO0ChrTNIj8tbaPtxypyO&#10;8ajIqMeyT4dOdT8zWS+iM93Ed2b6IH3QyWsxSPc+HMuxGpD5+e/bZOg3ryqvIP87VDU0VQOcdmtD&#10;hb3CTatm96avygmvLzmid0qj+UWF3kicK7TRd3TtYNEvus3mp1YDhPvtvz7CWryHh3HYVfrXfn38&#10;vc75bvrr88J18MZguHV9aOWtpeHwwpqDxKNM7OBXZSp+mRAF743Axgd4uh32wfkgs2mJ8W3fCYe3&#10;jf6rw48npWiDBrPft25Wz+7p7z6k2aNbLxHrllj8pd0TGf7gycNxdV6n/l17sDgolT8+Pp8/CUfq&#10;xXwjAMr3noY9ztamqk4bW8ipBzWcyrK8+suXzeRAuFYvt35vXFDxKk5lvNyrlVfXB+C6/TSwwHN6&#10;DsB7jpVmxNA9swZBesy12sYzsN9XV/DgsQ+4+6DfnNHKJucvnx8vcaJacgeVzSyVBd6P6ZHj3ENu&#10;UK3ZuG4WNEuzVVdDnzOL5Rw4+sHvRuxTLymsMy25cFet/BXDUw7QdZgLKno9wkwBwI63O9U2qpJV&#10;q7xd0d9FVVuvr5ijkom4oM5EPWbhgzlF+RXVQpTLHkYIPm/vPX7biFPXJ9EN8kqlkIReyyxuVGbe&#10;Iboqis9pDGfYXYFcfzgnyGcuz4t8pbJmKF9wgeRHIxmASGDm0F4F+gerjNHs1Imp3addiKyu1efX&#10;yX2YebkuZR8wojxIy6k43J9qumKUP6ZKbmB++vjOaTls57zLMk9VvrifZy19esTIkN//uvRlTPJj&#10;8cizp9V7Wp1H12lo+/tT49IAdY/eWDV+0kRabJuirh3QzVtESKPi4e0W4kqxo417bbTZoY4+1oeZ&#10;7OG3c3FpLKMw63C+/5sh7dCjym9l1XU0GYaOigKz9t377op5F8ad2aRxBwAOgKxbfoLesxSLS7K/&#10;VwJZArAMrVCbu1JyBuw+yS6cOPBzHrkVAJDrvKsH+SEpUnvH8W3LSL4rdT/l1IiEpNsX3xm9lkgV&#10;+OvqiktJSl0C3QUqCpJ1PuOHUCM28eWU6zl73HA/gYL7H1dm3Mg94FZhFwZAQVzC8491cgQd0Kqy&#10;5OVULRwczGzAZXnZR/7xs+oAUw94/IVnCPBev3gWk8EzNiNkQD23srjMuXMntDrBkrgubutGfnm7&#10;lcKxC/MCuexPTxsVObZwP16cAFR7bezYQELaw7MpdmHbu61rTFVTGcjp3Anm9urm4LWVuiGAoMzu&#10;oeDj7jazphgfxN92qiaSD2s2ek+YsROpFLmXp9t06LvowdfSqurqWsHZXqnr/rcTl2WN+1veMfJE&#10;WcEog0lv6hLXe5oETL00GvA3Km5lwvT2+pOeIG/A03P5HgcXDqO6m2lEXkqomaETdcNgUCksJ8/Q&#10;dR0uCrApPD/YNHBaFhzi2XTz+kGyFzsMr7PqendHsEHXQ5Re/tWswRie2L7TGutRuJE52lQ0N3mW&#10;fHU4UsNAVveI4GBZy4+UIUxPRZjN2jlKsf2RtKKy/MKCax6qDgzP/SQWW48I0EP/n5oD7xXHY7My&#10;L9zetRyrTbkj9Ugzeoa/+8uFmnuRgd+NtD/yAlEgKSb2/kwL5+m3poXD2SZNvK7ivN1pBku/uLM3&#10;FX2d7W44HGP+zkJE4y8fYbkmoD0+U63XGH3/e0VO/Ll1g2zUmYBtrC+raLskhlThzpBuEbWxul2L&#10;DzFo8jS59u2tDWwtTSztHFQYsnYr7orENeDy6cd7aKPtnKWsY91t4qodR2+fX2TmSxopHpgOjQt0&#10;QfQU2PFNZD03ocfv1zpb9r5Td8fK9OkW9USR0aE+itEtXoTuGjB5u+3mTuD5nqtbB4AXY54JBB7m&#10;3qPTImruzx8OwLulb2rk84C5tlGQA7ofxqXRaU+OfZAPcDBlDZFVincwurr6YpyuumsvG7Ala0Tu&#10;pP3HUq4pV1Yq0h5c+FDR1s1QT1mOAUFNWU76s1d6vsOVEQcCmJmYll9VGG9r3I+UlttXzDWe5L9D&#10;EVSHMq5TwZYRlosBz5WIjFD88s+JsONPB10IbLKo0Ncf6ITwkuIdeEYLDEVGpgXdIIx2arzpuxkG&#10;LbOJxH6nsqR7gU2O62Unh4e42+jaO2oYt7XyGrGFsgpFsa3M6Epa6uMXh5Pmck7s4oggDzsrI3Nb&#10;h/YBA5Y18fdU2VLnyZKhlpfnaSkhlxJvoKPA0TkE+YbjdLNh1TZFsAQ+UkLqY0vmCoCd/9x3/jD+&#10;vvrikYn9o41iJjwVlfQF3icuXBx0v3AHeWYLDB7MFbnwSZNh8yqrayFAV0OAEluehXRFCBnv+ih+&#10;Y6gUKxWrVN8wRXsOncWsra6treXIMBjI98qu5fAaxptGq+29FW8Bb4dpTttct2PsPyFg8rUHWEhi&#10;GKq3usw7bM39eS+M/g1JCFg2+ceZAuK1238ORxtzFq/heq3YG/uv8ugnolRluu/TP7ZxFOv69EkA&#10;1HlmKjW5xYqua6JdAW8MEPMUAgYnxzV0N6vPxS5FJ+X0+aoDWYyGNA480E0Q4+VeQPcGL0zv4TrL&#10;YKPC8MU9Fu69Yy8oM9R80GDmnn83g5Ddxmk+I5aLIaoZqsCwuEea4Prkz8z7z7brc+JEa35002cQ&#10;ZZUmXU4Zb2tT6r3Ko57/ls4A9SJD3lCH10/2xhjWuNH9jz5ddeCGrti7vDQm4HL5VWiwf+Tw+sWH&#10;5n45rKzG4aafyph/o+F4N+lRrfeWnvdk5i6R+eYbuFscUc3p7LUh7ZFu9jWMnQ5TuyuRdyAEEG/1&#10;raKiunSmybIeNndLrXF4ER++inhbRWscNi5PNSgvN8vwOA3DRotZBvjRN1Hx3Gt/Xmf3/X4d3lZX&#10;llf28TLBgQJ8eNO2LQq3CNBHPohi5+7NmIGbO1+VhckeVGFUXBpUMTkyZ3HwSi3hmDyd8pL8/HCm&#10;p8op34eH+WPPzFn6lue8UFMw4MLyNE7/0ZNOjF98P+flWMaOFL8TJj9OqEz56id0wyVmlI2DRvuL&#10;lWHkvyd0Ffk1JO6yt6A1uHt538GbR/of0POoqxpef1NUOIvMWrOnxpL+b1UgnbGj/drtw3su+7BR&#10;eEH2Wf/pBGIiGvv9Brdhp563oZMcRastHrZYZvF+E15dEw6jVzHeKa09JJuvoZxlcQN0ilP/gSom&#10;+3P3DfKrN6uwqbZo32XHlG8L7YMONQy5+4c38y1c6NQy8+uqitluW3QinjJ4tTZRKuL5r7l1hUpz&#10;4uvppWNOe4HXk8o3pi7vtpRv23rQx0MGdy5T/rJ9lvfz6/IkJvQt0Xc/P0zYMXm0qdBWRnVJv7L7&#10;icxUuU7LT29e2T6GPqjN302pInJPLBrs42U3QHUl+YpGm/eJV/lV14AD2PmPLGpnCsTc3iVdx2yK&#10;WT4AcH3D+9QDE0qhFwfNsDn1+Js5Dq3hLdFe8DzMGtkZMNxvxzckvbXl3DW3EdRfGb5Ez3/U9E6W&#10;iU1bvOZdD2d06TIUFjBd6+GgH63I6c4dpowL1v0rEpm0KFhLzK7rhSM7s70D8oesoB5+6G578ZxJ&#10;L/J03HWPRLwZzZKLX+TL4HMHbWG3STfWvxvRexH+RtRzqUpVMnWBm+d+wuyIypjP+3AO72DLRkZR&#10;XC1DBxBvZbTqvGoFnQPGOSf3sfRkQL5VNkQzQpOhAR65Bmm0UW7/ov9vJzzZ85WaRpky3zWkSIyL&#10;dN5PVFA6xaGFQYu2PVxKHR/YRRLxlmyNiZ7IV5a4y/6dFLAkY1sQAK87ujFJDsyrjGPfCtehmqdX&#10;KD5FH+NS8meo6wE6l8soLgBEG1gNAe3rufCDR2//s3FKps627w7yCsVMKMvIqQIqWvV0GR7Iz11q&#10;aOYpA2p8P6lQVNFLHB+Cfu/alt+u60avj12D1LP0me+WM2Y6bDWguhumvVYSWZKpurT6kcDqFj+J&#10;uzFh3YD5Kh+8ZypgquipD57LHt91jJIWMDxiDkie886UXZQ5kl2spffibCW7zi0yoJ5L7L6Q8Cko&#10;SVnz1pwxEcMr/zpg15cRc/iRDIcR7p/3TYnxr4Z2XYbWmg7gwtRrKtS2fW/tS6IfJzljgRHyI2xZ&#10;NAicmOczbce9RSMEpEwvOShxsiTy5+FAKgQqDu1Edf/orokJtHtYYlJM1UlxrIP7u/LrZ5l8hc+0&#10;h6ET0RMtg85D2tA7ncx4cXCk3Rx0qqhxHwH7D11ibNG2+oD6eGtaIlxvN2TP04xr3QmVId0tZNF2&#10;WDRD6SysIsOWMby3qISD9X2p+JuOt7P7m5+8ZNUlHQX03ad826s7S8RbsuVsC/8q2AQ7bLaMcfN4&#10;vM5wkunpN68xnDWNeTs3KO0ThrTTjujKIl7W19Rnfof3lTfC2B6mtiEL2g76GJMZrdPrANPsquaC&#10;ZQB0GG2SOsd6fk9bM3Qp+LDqKVi6QhmHmu2SjYHeOz9TrT0yin5kYXYnFXeT1Haqdf8Xo/VJ+TDc&#10;ljoVnXT70UktQqdkqpby3c7loY44PKB6pu6OF36AcLaxtLS0MmaZW2nIm5lgMNMzruiCLsjBFDVk&#10;q8vW2wIPKUxLydpsNtBBUY7NUtczZGhZAGMZMKpmooqG4TCTpV8yFquuhqeV0cXIs3I4CGuec3k7&#10;Tao1U2MG0n+N7XEvLlrA+Ogd2xBSh5lswg8Je2rZvDMQlZNM1dQR/AGoCiHJgk+1/J+u056ZXVda&#10;UvLGOKlkQXhuNoZvH1y7WyF/fn33CNx5AIxXIGMx3lj3sLDsH6p5MGsyjT7tpfVkWGx8tl1PUzKW&#10;LEn1GhzaC7HoXDd01qlzHWidyG8tRUf3dMDRkpKSyupDeoNeTAZrcXneBAFR8KMZPyWBeEaUTFWv&#10;fwS1qjo7kuf97u2c9z/39yDPP86P4eJhggKxqpieaF20nWTqxvA6840SZ8yDiJFwt/amOlfTTbuc&#10;quDf3S84Wm+B5bu6heye4VmdqYucKpVmUajuDFlhPG2N2QPogr0teWPMDt/rEKqLnfacYUbCc9h3&#10;czTHzYPk/aqCL7cBkL00MPgKyu1Ct6ONDFp5o/dgG0510XsfekkWX0EyDMZm1ksd0N9n+h5vEvme&#10;tfAdNZo3ksc69KCFpv6bd0D28/5Nl9SLIgq61fZQPFH4Pc7H7qkzkAs53QMA0/ZtM/mCrYTWpiz3&#10;5At25Wa7Y+eHOfR8i/au6sHvbwuTy9DR5UFJIIlkGLKt4TVvtD4avSGW/fsHG+x80gHoDbGdiGJ6&#10;LMwpsGKjSNYaBxxxuawfPOAPOeeHBw85DrcYaLH9uPCJkuwoWyOY7qJgqWYxEXYLQIEHvAFgJxyD&#10;b/o8M0T8vY0paMvcUDn7qXqEF9Dce9Peo19EoOZXWBToIqLV51tKjFiTzIGiVEE4S/MOHIazh9x1&#10;6hK31GjX1jAkYdM+UJC+AF0FSTPA7D5pNFw6AB7Tmnt4gVVQf1O75w6jefAUCN64/ZjJ2O/fvDX2&#10;xOmQyyJXeQZc1At9KLdE8QEDxqXz2/r02KRw4cCH9n1j5+ljV0+yZXmWq7doGI4UqqR5D9A0Pxds&#10;42vn9juvUo6eBD426md08PgyxDCqphYUGEcmJ4FaBjZno325hgBpNGtNK1ZmdCXT/fLzvsn9p5W1&#10;Pbxzlv/67YWAfbCPPuYfbbcSwMUYyLDqwbeYYcb8tswsGCDt8dgJ4yc+vT0dvS5WehlkcgurawiO&#10;HpXIe+RLyeuKLJJx8i8GKFRESsZfxlMZtE9IJ2cQpcPCt13c1PG7WZrg4MHwiLxjxUruAIBuLFD6&#10;WJ1cGYkqW1dVyz42/3dKuwGmpvHcw0vftK8pKC0u6EVhhhwjOXrof2G1eWWknobA00L7nN8zyW/+&#10;3QAQMAvZQJiVmX0isXUWFikzwDVNShWUBC2gSgtwGNzInlhb6WUQUdrBAOt2vWWOBK2PmpXyNUxA&#10;FY2W5ztF8QCiyvokML+efG1SQf6H9ymmNVrTMpRUFM7weup/8GrzSB28CIquO/tYZ6A5osYHfMJ3&#10;gQ/XX9jzQaezoCl6Zcnr1ZZjs/fKVSExwarfUbGN1JUKOh+3BDy+KiiRLOnSItEKGa1mYPZHsFOx&#10;I/9m/EET+25JQ/2zMjP4kJWzK9RFFcn8XMM7eSanTFnaWvJKc1YoHE0wHliU//3guEMhfaZwj44d&#10;KcfW8RgXZpgEv7R5l6KLpPUHHYeglRlfBQ1lZO8xerLI2JEfJFI+WoUfVrbPARmHw/AJ5delxWfE&#10;ZfCGDaWA7fDtwdj4LvlV4qvZfYqHWffu0WRU1uqim6qLnOGM0MnADDGXClB21gbaw7/Ac7MP9r1j&#10;6+kwekoICEGNjegCB/SAYcORcdh2cpPIwxO2rl7v1wW8Skx69/6iifUAvorTA4kqjtfZ30JVqS0K&#10;tikyJiN84HHFdkbqgGjn6qCLQjujjD3ei0Lqh08DiZWZNa4Lq1wVgYmZuTa9e3RmgFuce0DKwl37&#10;gj95OmJJNhqHdL03n26cu8eqIG+XWkjyx9RGzfyjMJ8D5yrbO3moASV9Z03qOFlhgRIWVDk/+C1U&#10;cb2R7R5O6ke2fNqruDJ3tka3m9UXvZCCeY0w4+9X/H8WDtqqxrNngnkxAXTQr+wQ3dTThNV2tDqw&#10;0hkyS8maTd4geG+INKQLMi73N6EQFTNVTXurxo1YKeBNbOhsmDhLPfx1VcXg6WTfR63QuaTIHGvy&#10;UjiwBdKCbvgerczuE3CSACCPeEpuzfQlsz3165DZQNX6ImVBaQAZmaRD+QHXr4eD+xezmLzPnxXp&#10;r16Zbu5cMvXo9IUzTg5EoRjnMv8N+jzJtPOC0sDMig1e5JFZFJgTsTuRV7D2lOk1bAiUofK6neiP&#10;MMit05YmAdH5WqzNUVAvtCuyz4L56ceRE9F9OoptA9FDZ7IAjUX7tLlUcZwt68PFpGb6OHmltKoq&#10;tcY4u0KjstogEW82sx2GFAcaRMjevRbxNJdNKCsHjcDRJmJgeEVvzvddn8FoD3YND9B2D5qGCn1z&#10;u4h8emdXx6A9psDrnIME4lpC1fabV1ELq28+RH9f+7rj8z2dySp82q7wPTC4KfvjuGBbs2xdJQ3m&#10;Veve3JYFDMeja42AzqgmZLJXvuIYzPEsLZZj82TZaI/4wRyNrdnTLwF98yQzM24dkuw0ELNxGOp6&#10;0YMHaBCWJl1An38DVec2PUKM+sHvZlsAPga/xD57PHQ+t/USz+7UZYnXM0lruwyNy6otAaqsakhj&#10;yvKKahQ0uWVQlldDp1OHILHjTYPZQaP8FP1mdee/DhiFfPlcx7l4+x2uuvH3UBUzOgYz9mBwDIWW&#10;tb/F95fXtt/uAyqctjv8YK1thCqNRsfuezYt9d7d19UaPcdqISEjeWXQOH1WB4PaDtvQjk6Cx4Iu&#10;AJyZE4/ZONwfc+NvmKv0wLvIPQOi+8XrgSoPZS3K4MV9fKQ7CpvY5CcZRf7bZ2evGjv56yUcrr0k&#10;fbXXt9/iA8pddDUooyc35jrysHt1mYe+1Hec0k86VS3QboGO/Dvcupf9SnTOUlds1x6Dm4fOZ/RV&#10;mXwlDa6EDsrdf3tdZ6cR93UHNrHtiqlbXIa4vLSuvSvVkwMdyb476YNwydrilihMLTqJ4D0dwT1t&#10;dNDtg0KPKBg/FW+oQnur4PGP/x+FGs8QxiNVGos6ucVXirNAG1OS0CxcZI6O4d5/k2XTDMhT1q+f&#10;RACw+0gOqL/jIgC0YlPfp2BI5X1Off9B9ru0eSqe1sfsxXoyHqmyEoXDjNkuTJ3TXNU4hayU1Ke0&#10;12Q/KanXCFVwNW0cWTpOSzoDo2LNDzF6E7ydfL2nE2UWjFF/BzfI8k+sVpryFhZWWh2lJGf47O7J&#10;j6J+NtXaZkkVLDQUG0Qsisd0JStzKzU5K6onK3VfHtdxJVVgBjZkSZ0ryVR1poIO77bl35sZFQC3&#10;dyrMz8NQvMP7e37RTSuJJiykDiOPAYa3E417X45y6FkNg4U83NyIdl1ZnFc8dGgxv6PZPeAGy2Kq&#10;cK9l5L8CS0k3EKFkaSFPGemNy/IoZlmUesGIq6ahiUHFpVZdQ7VdfUNQnViGyrPA+sO3uUE5d891&#10;6/EwaQOwi5XCtJxvziqaKhxHFX5HlabfVm5QIStx87A0Rm4obvNeHvRash6oRFGlr/iCCgPTXzt9&#10;ee42fp30oipFoG74gIovag7Skdur/vgSw9O+uITa9rETQ6ZVNuMi5LeRn2+CPpW/2E3ta7QXgyeE&#10;dqXeVX2nsjgXQ74uIL5byRrT/C9o40UwVGk7v/qwe1XtmeQ2Qq9588QCgDlZJyQRxfMZOeLF/KyZ&#10;gihtmOBY0v6arcSBOLsslg24HWt1ST86DbzU59zme3CfD4gnQ1NvzHkhiD0X25REabGOfxzdILzj&#10;VGDLFMT/1LbFySgPI7OYBCgxduunNZ6/KKhyta7UUa1ZGD8KvaqwpxIOIvBgCC+ircD39RBsEs3v&#10;8WNDkteVRjnFBNa5AmmsflLuCH90WIY4PZnj9zJJA0/sGnRh0U4V0SIsrTSJUwXTcbhdSQ0202BI&#10;SN5GxVoieI1jEBGkt5HYhGQOvLkgmnT0fQp6aCxoZsDpHnJVpLfwBdOlnl756J7Qwy62p09dnjaJ&#10;Zx6uvFkSTnVt5Yy4MmXPOhK4Fzne3erPgj2K5ztxIFk1wgy5V5oHyXOlXU6pN8aa94RNmJnfig8J&#10;9vf38/dk+/r7dXe6InHYwAPtpkHaNikS1dv3Zf38/P2BeSj6G9it5rSlrTAZeEm2DdVZeUOkhNje&#10;JXJ4pinfszJ9iLDcxkEJbaeT8XLXO+K/2/is3lxDAyc3fXPHUmJ61CVhuMLYuWS149ZHdjZcXIyy&#10;oRIz1PtIuv0KpexXmiofqKFwyRAOr2Gq4qqzDlFpn1JKv2FDrl0m0oOah4IXfZu+tOZIVLNekhz9&#10;FaR+/Py024hxPncbEtLf6kDtCXWVvzJXsPsiaqBfmQnjFBPY5vZWGspAzslWGZsG80yeSprvO3Y/&#10;ZHkpt0fWtWah1hGL1vr2hq6aQFHNyMGCSv6IgefPvwRYYEnGdTYLUk4iVnzNwVLhlmDEdbSORcd9&#10;SRwl53TQ6Rl6qOnCv6skfr6e26GNBdbXllQIorgAoZAvYXLfFTmjt6Vlu/vSg29nvH3yzFZ4Nas0&#10;A79CUMLhG92baUcKVYb8uAZ24DVBA9rGKcqK8iZ7X3CmZcbgA2T4Kwk41l0t3zJ7SI8w7wCf4Ig1&#10;V0twUaaSJKrO+GD9Pub7oscHb3koKCjLlRoL2r8jZ0d9zGcIBYjYvqXcfrm+iBLt4No/cQLN659L&#10;3ljkEtyU+zLW7VVkvj5KbP50UBz2Ypy3pvyD4+cmmTnM9shZiG0PvT1nNj8Q/tC9vvZVYqWDuzyy&#10;LwFafka0QI3ob7Kaqnd8x5NmrFPUeylzZVDM32NdSxIEiNjksxXk5eVk2B7j5IMLN60/9e168ziq&#10;Xp726Ea1Z52THbCYarxt1Ux8vUeWnDLxUJD0aO3GaHeNrj2V6bLy8gpKr50ERHHe+/DrfNKVSJS0&#10;Oz2FloLD0ADh3bQnDoJVWm+bANOv7QoVc7taZCHHzbdzUD0KbZdDzwuwEz6xjZzZ/ELfZrH5zBsu&#10;bCcUKL0FlzfhYyOBsjaCMub+rLRQbYNu3ZAQFi+Q7TZVj+o5JACnQ8C487iFbyqaH3t0uXHZi5nM&#10;EE5BBTC5lG+J29O6XNxshWsjp/a1pz8vMqS64JR/EMamHusokOdFUowXUjiQ5pDE79876y3/k3qH&#10;of5+JPg/Ip850ISiRDyy8gqWmpVVtcD3iM+lWwUATDPo9K0ZskpTyN3qak5/fhdBJcgKSQI3ThCj&#10;yC0gXZXNg7QsvttvCDDu3YZ/fQPs2rKOH0WVvSIGtz/7E7anSoDJpUeyTKatTwk8CUYsRRbLyois&#10;M8gpJwb2bXuB7+52dA6iNgLGVuIyv9jT/rF8hbfc/TC+rCIBJDMovNpOkCzhhJPgyPHcXBju2nEV&#10;rh9j9UMqgEbNltlHwRQwC3La3Rec1f3NfrgGQVYJW4f/phmR18nJB0J7wDDk6qIgwYS6lv2z6wqY&#10;FQn2loCC+/zBcVJbnhhLQqLD+fi42LjasrMSR64wkw1wwDejNhVMahO8P/bR0vfI+SMG8pKU42Nj&#10;E1aqf6M6iL/7riO/WPWzPoIK9yyaKsxNmpLGgTXufw/gV5mWJVAiNs+0pczQNF6KEYpQlclxl7yy&#10;Vh5+ldxu9pqFF27rgZJd14pY2uN7iB2HtQssEXPLvDVUojqgp3e4wRfi+7a8EITVD7RYKpkBJduY&#10;0BSPE857jC51XxZxgM7rQnQhu6CgsKDX8JL8/KKnuiIpPsTxRZeJ0WDpfQ0cxIOgvNnsUi5bi/Pz&#10;C861eV9Etl9Q5Cq8mNmBjGXCUN9B3C0K0W6lzRU4eOgh/4IZN9RxAzVE3E7+C/iDdX/GSyxGBydb&#10;oXhmZk0zByeZrGfOiVZ5sAsH4KmgQ55YRwqNmxCLlb4IIyrmG4DUTg8o8wt43D/GmP8wp8MN/jGr&#10;uRmTSlVi7+eCXeLK5Dd89ev4rJ78I3/56VP48s29sHnycA/nryZ3SIW9sti1BIfJq+Kw6IJ7+WIw&#10;YqwZtQI9LrRyNKcCRJkvHffxy3Ux5d8LBGDPgWgpLlKpVNV4zCLN9ghq/YL5/FxgY+NJYgdlX9fc&#10;Rf9rAoaMB3HhV/hmBXFj+HDvPDuwKG2NBItDptd17EFcfLYXdWSjV+y7HUC1FR/6WGiY6mcp9nKI&#10;aKeSRSR6+9cAYZGLevh+EoaZOGyOhGx9MsHFSUt0PF6KAkvFw6Mdjw92Xnv44dKpCyXkwhk4Eteu&#10;s8axByQcdBE02An7vymoIw9gEkGqtIBRzsLEi3WBgrYTtd/XoZtGCOrH9MKfilxWo1hPL35U4A9d&#10;7ka2r+3hKBFcNopMaw5eacWjpur+tS6gmq6rct7BL3tJM11Y65GhlN1K7F25JuyT0+GscCOPDbpD&#10;Xa6Bw6L1qQVCL/rojpyHzHTue2XwxusE38japJGdRgEy/97vHgHSLmLfmnjodckDCRFWAtuG33Rd&#10;wXPqjFPrOHK2sM5o3v5mm+C/kLquABigITDcAjDrbjy1fTzsvFuDEniM7dmrERbM1Zbo1tCmLUkq&#10;Yrqsv7hBI5vZ7UUJjzD6t7kMDhfH7kSec/qlc/v5skBm/BD+Op7+7IHwChjX7Z/e0qiSzoHwSLsG&#10;62yZC99iVNdReDPiJf7JCeRFU0KRK3UhwgXXwGcPN0adW+dvtvPMQXPj3QfPLRafJLLMmNKNAtYL&#10;ar425KdKjVISSblzT3geaZ6XW0BVpoFIwps3ynyDyGX91/yAxy++1Ea9zBYt7U9qKP1EE1h1vaY2&#10;Coypry1Q8K3jVIcLTc2Nyo31J81xUapPPpHBjx8/B/JH8K0aDsgSQESD3GiWrBZQBYcK1QvUzCWC&#10;MsXVBSqZGJBgrKNC5qKqt8UibL+SqBWdnOXVd3m862AYr75E1Zdbzx0m1j50hkbFB3eQMzEkmzXS&#10;lqemKs3oLxH0y0ykp5psSdZ5eN1C1Ph1WI4auSva73Io+DaAjHGK0lE8gaxbG1SnNShE1wNCQjpb&#10;tu/cKZBuFtg5zCTQr0uQsbiQ2QwjZTJN0yGjlG/ZZKsFHaipemE8QdQ/scWJ7yFsdqLQi5bMVYUd&#10;Ds8SwhW9SGwcrAsQCukM/Vj0ExRGj661waHZLzxdhcdzytjh7xV+uM0R88VT2j80WDVP4UZy46uC&#10;FSVVlf4zvtiN50CuPflLPxie6GAOqF+nvrCRj9aNcupKhhbIQADWRWHDnxBSZ77vP0UbPOk1kroX&#10;R2MdV+n37rR137qt5sjzBCqX7e030EmBPGYfvYtdKHQ2o1KxXL6OJ1shzyyk6Z9rL9rewkMGJckj&#10;tV9f7RCSfGaMHCVaZU8PXQRqTuwpXye8pYcf3xsaK9kdQlZuEVUZnqcF1h2yEry07YtzRMiE82PQ&#10;FSoag8bJOw08vTiVNJX75qdwgfs7XjG09JyCrFGgxNAfon9Vz/uLjhF3z1v9s6PrOGzZT1Eg2IaO&#10;7hoDutzFipdZB55xxwxu7FQMs+Vr2BKFe4uoAtM+Nj0/Pb56hQnTtrVVodV+SPiUVlWdRCb7yPaO&#10;wPopcnF+Sk2Jf6+opRcaOCq9kXEEym0WuqMASFzwignplftRSA+Cbu/UjC3cbLXpeRmTii2+evcK&#10;VG6MfVKnx1LUdaq8NBYl378TnIxESpc92t0N2FuYW3mP3BRb4MdPpBmvKHI3Lzd630w7n3hYW42h&#10;BgPSg9B1l2nFVENZw7XGJ5ffZvNP8Q/1Et7uGOeDAhKs6NabL4m5CtJbcHHlN6wrAEbnXRIz5cVe&#10;LAaHroDmCyX5eUnp1OcHn6PGnQ9Fy09Mbch5hB7WHjxWwGTsRf7EyjWHXWZ7ggLvzjiMDIU5tn/j&#10;SyNoJWWVNIWU6x3FdJjQ6YGjRNbjv2wZB4JUr0sibCNs+NSQ3eo8dDEdXTQ88/Uh9XjbgjuNDUB3&#10;pqlGwlJOLae2so7DoaWyBw+Vn7t36cTLMxVXBSO3vJ/JCUpFWnZqBbocjlIv0FkTAg6Iwz7MEN+A&#10;bAG0iANRTIq3uIKc7sKNvtxiE7/EMoMmKlHBX75hAR5UoATwuzq/8+ib8LLBgIRRlmgH4HTpwr8g&#10;9kpdeIX7omGT3wmgmr6lISXbvADHFs4VyHVdOVTMGL332epNOVnZ55Ze18W6No05K/EODpgQgezx&#10;2bWyRsZGanqlczQqR745Fe2YFql0bVjNadA/4awSNv3RwaA2m6mmZKo6LxJEMoi2wmvXfUkL5gnj&#10;ICUCUdjK3hWC432jhndONCXvRCPdPafMGqNHk8sqcrwlvOIEuGeKOfuNF2hokkIS7E9YopHj+1gP&#10;lNn9qzsieto+pjW6wo0u7GZVm/GtGayP3U+L8w6s3x2v0jKqWiYD0czW+o0Vx4O1gd1KcknI/2g5&#10;AX38XrxM/txwG4E5CsI1ip06zm58AD6ri9276512aHZoe9s5IKsgN7fgjNyNQqqhos1qpF7ZFDLU&#10;zrdwubRIY6LaSlK+La7RFE2hGetVG7wwVmtehzV9bAQBgXdVH6KHiSioKmdGJeQuwk7XHI9eSL2v&#10;dTenWabDDNdgRGOFo9BGm6tL5btpCqEDpIS3NVRoMQeiIOk9r8R5+A7OHFHNpX6G+xgrVWHcpbPI&#10;/l87+N09KkWZvzvypMEjmx7JJ3WPMSjxXBGOvHvZgV2QipA9OueiMYqh7V153mjgqVEsipMVbrU9&#10;3JAMqoHjtq9IECY9k8aHraCqNkyPimpqAiMPTGBQ5j3V5wQv8zS5b9WOenHDDPByb8x+jfS28zWg&#10;JsWnkJVqVydTj6XOX99OAu6whGukVKka8yLoUc9Kyloru18xQVzk1TvPA0KLtDSiWqhbUHObpkFl&#10;fm8Chc7IEEPBTRAscJxxIo1TynyM7NBPDaBsAXXwfmQ1fNrxNSwkPfKD/4E1XZyEDoRlQOhmi9MR&#10;+8N41faSMlY2RanF0gJXPKMgNlnyc4UoXj2nnsfZpSPyW0u8KSadg96SUR83/Y7eW9xn/701Qcvu&#10;/UtmJu68t9bPq0GiwMsmwwtRGxxujgHpZfkBBrpLjDxpUr4VHIjm/Z+TT8Xx9s5ZyMxE1BSXbu4p&#10;yhxLFu8aB7iQdivXdF9cpGnSkTHt3u/qOMwHuRtG5hWpHBPNLZc8Nltftr6eSO1wVJxdduFeoT1a&#10;OvuhEmJHprmHnN5GG8REpPKGyZ2PCgO9mwrkXShL8juvDpqT4VGvUvjMJh0Wul6L9fXYgVh1cJPg&#10;ksoVwGD/LVcTManRuVFBChIjVX5At3VUwZKOwHaO0GMmbI0b2LOLS9SPY3FScQUPuRbpXZTo9gtV&#10;aYZr7OmqSECceaA/50cTblx319H4F8SaQM0udBpryPbdolloJVUwr71CmOXAy8UiSNXm35zsoLde&#10;rEE1zmxqhsCvK2Qdl3kaYgOK68+4qA87kiE6iRUvprh4dmIio2+roHXrCiGWPVR20sMrXE11JUU1&#10;GrpWWVZRWMRw6dJJvPfv7dDELutPYCuoELSnZF3ehG9FiIH6R9cfF6qqKykoqNJoJeWlJfmVrgO/&#10;rN1ABQW2HFpNFSgYWhKl/jr1W35eOcreqKGu2cbYqMmJVdB9wcKbVS5aCQfZ34TbKo3F2nTKyGhA&#10;s/lC675kZOYX51XQoJymho6pjeb6Vbt/iFqTSl+rZpYsXDVKX/yveDRpirvdIuS2/WW4SBXnrxBA&#10;krNzf2N7e1/xps4fsKnsayw1qP9HElq7rsgWdmpMlP67iWfcrU7Aq/bINhilM0S42WxQnV8FH9gk&#10;/62HfvpbOtyzC0N3RFoNP0UVjPd1lPxLE9wz3sYbkJAOm4ExSvF3phSGbwPIq6w855MwIaLNIGGS&#10;zGbQLpmsvUJizpHmyP05qmD1Rv1gMvOGWKj4t4PRSmzJTGyTThY4qKizAknNczaAyhW+0AeZYx8P&#10;aNP1qgSk67baBDab0l7y9P0kVUgpnK4XclmcL577aqydww5qT5tLhtBCOH3sUOARFQEmBlBTnGtA&#10;WndfzjFxnfxG6PRrhGnpGleHE+JfSaYIv229DBTKn/cnTil7DnLCATpCqH5zKjbLc0AQde793n4n&#10;ZW8KC3x9Q7FYsXDDc+ep5IN+OlT4UO69i/E6NuE+Ko3jqSofnEhSHReuJFXWNVPgF6hCIZX3rj1W&#10;M7Z0t9Gj02Dd13fxnzOK3UL80D0LCvZtTyCxreiwftXwvvlqk/TKGegKF7ICPB73QhBg9Tnm8ZN6&#10;nTYWjuZt2CifVk1GctyXDFpIFx8pIYCSKP4lqlDD2a9fJX7OZ7FovFqujqWjnYOIFbzaawjOToEu&#10;rna5FIGT/y6otJuqh8+GNJmUAyghlgDKP7xLe/c1j4aS+nJrWbpW9s6O1GT/LPwqVbjfmsLSSkBX&#10;UNJocnvoytTXFHKP/7rY0VYd0pOq1UpOkVMgc/5so2Sf6FFdcWkFF7AUVFRbctdSMr2/g6pmeuAG&#10;O6+nXh07ssevmyqXFfe+y5XX1GKptt8Y/rMz0YJ60gXKz5a4ryc4Fq4amGqFxeV1vworgaNxZoDE&#10;u0A/2ylV79dnu7mRg+u6C4yCadqQWY4CKJj5lar8W3dgRsqTFoz5Txb5c1Q9SviHjxMv2YWTEerr&#10;4ze9gKaSzX+o05XPnj+JuMRqf4wq7tK+AtldmOf2zWDp8hXLlrBq1XIF6Cx99fhPEES2+cekxeVx&#10;SYJYtaT+b84fvol7s7tx6JgT3wbOvOp17U+N6Z9qt2LeZOG1mywVVmX1u7dv3sZx4+m17h4UuK5K&#10;knJz6xem8teETbO111gLf60GbguDuwljBEaEto5pQ5V1liV/qPc/NFcfNmyh7pdg+KQJsrsnxMfH&#10;x7VbnQAEYfHIgKuw5RemQ1LVP0NVzbSg4HpBUmn4ygUUtlFVV1fXVIe6alkYnbqqsrKy6n82vvgz&#10;ZP0ZaXG9u406F+UNU7EJciUKXaOchsYHYDP6tXnjOgf12ZdSVlKDDDSQ9sXnrOQrRz9J9J+hqjI9&#10;vYZG41S83G2o3sV8fTwRWt8WkcG4MnLu9kXazp4HbMazEZfIsupMGxj1JykQW+0PrVeq2QOBRTf8&#10;0Y+l1TiiKDsEU8bBKluLozd6+f7Rbv+gxoTGkHcqJOdqXvg8UF6jTF7QUS7msM6HjAu7mNiiFCY/&#10;PXt/hgMFws/NuLRj/xB0FdvFWA4HsmdVWAEW8TaHBveP+GmUW1Dxj1J1etDESeTB+FWP1ThtEz1p&#10;zwYCOfkZ9P1lV8T5E1uAcMuK/EkGX2vPb/0y8gRh+GbGt8//5d9iH+/PIPhH5+pDBMPJRp1REndf&#10;cy+pdJb1GdVZub7gWfT7U4JcSy0b+1aW+qNUgcIrTzOq4Uvr91pKlOc4RRPIygOjgF78SJlWYtvS&#10;4n+WKowFt8Ijv88SgofWEaSfWVEze5TMr5laWkLaz7Bt6+p8Zs9uqHBZqQUhzq1rX0zpPz9X4HHn&#10;wcKfCgEK59hvJGeNaclUSCvzP6Aqw7FN/3ok+7C4oLHTLn+Qku9AGsotef/Lsy29gbPGfwtdyTGu&#10;TTOLSq/f+hL/g7lC2ew2xmmos4l6TnVB7eAZf54B/5zdojGfpH36Xg3qWHJGdpJTOLSEu1pQ5n8y&#10;Vy3A4/cW+TNn4d+LY+tb+4+q1o/Z/1WN/+bq/2rkW99va2RgwXFevxZcqPkBifTz6oMlpvtrHu2b&#10;L30b3btpKYESN24uRzQ0DOXyedD6fR7Ci0CnuXvEguaqUlJ/SNuE3/UB5F2z1oLkdbXTa5zIhXm6&#10;DPgpDzQDyEo+zhdPaevk5DxTTJ4W9Iu2LZ0e0XKSqfocm0B5MCp34WwjP21qkFyxsve2jzXVqRsG&#10;Skwt1hrqJFPFBHwj5N8T+hxqTbOtKrviAZhw+3I4uNrMzxS2qjGycMskO3wFYIPVv7lebv9ztfUI&#10;oKiNg2DUjk7dzgaBtc3lyGltsy2jirayXbcpUps+s1Jiis7m6p/MZUxE75hzGHmNrk9K7a/5Ai2j&#10;Cng9u0RlUZUEBGgU/SOtuOB9NECJtRD4WwNpOWNb2mQLqQKsFkgK/LumrYf6dNCJ3M1kbMAzYd66&#10;1rcjWqOlVPHrsEB1Q7qRWpHs3Tzk8kC/100Vq+P/giv+XFMDJO/A1XmAb0bTA+/4KfA42C3Eq+Y0&#10;LPsa0Swn1dIyUbeQqqTuI7HYZX4cYOcU8ZlE/cMAZ6deL9EH+E+Xc8l+Z++FXwV3enY9BkomutkG&#10;Xh0Sjt+96eVkP1YQYoG+X+wykhyKdz3DP/IHKr8Y8H1YuqCqGJQMCE/b746ys+71s3PZxR+mhJ5O&#10;Tv1xBd6cro/O+dq5zpSSDl3itj0beFLKxU2gVgLfsBjqAJlSXLGmkEHmvtJDl7l5HmCQA9i+g8Jy&#10;DkT3D9ToaEdAv7+agWZBHajTzAWKwyMAyIj1FUCB/O0zBDE0wL+5vx8wXsJcOvgLgBcQ3WtkqaDK&#10;ONHbW1JPs0J3UuudgS1DGQUNbZGIdwvnSgbIo2Gj1TOi006z4vEvdq3/ZHT5rm8ODoyTBZc/D3Pq&#10;fCIEdDx5LPJhFFj4KdmJTOZ8/LNSVPq1Sihcb+7mgJzp16CnIOdgCQT83BVygFsNaEoyW8yn6HM2&#10;AK83aVMLyZFakG1/66ZNKg4plAPJ69JTeoCdknfsls3VHWBQCt8Q5MiNBAE8mCYPDqFxpit+Qdky&#10;gQK+OQankb8FPws4oAilyygrMqxqC3DegWlAOFewOznKnLZAeK0YKS38WzxRKDoNflcBbdGNtGg6&#10;nsFyY9xjsiy4g7IZ0JUyYb0XCEX1rwGWxARQLZwriru4NBya2RGk14DYSjOUscjZtvwGftGB/PGD&#10;OoBEBvcFcEONWmMRkZMCkPMKeKJffBaAI4hDHzM+AmHGHmyppt4iQzWSCRCMRjdsonnqLugJmWXv&#10;fLU9uqgWbFr2Gr/FLVqxOBLnqlVU8ZRwYiFdUFQCPgI7tDkRjoiXEFpGQqxBZRr5TRMzWGGtDOJE&#10;oCNCVQjtIUone7dK27qhiuATIo4kEYvELGCK802RSeiSQRDqi6WPHqK3OBKPgX/WQwK0iiooh2dA&#10;iVaVB1IAuSubAJLzVRp6qCgFmCB5fKOpFMiroX+qIlS1M/yaDtBu20mMBa0MoY7xxs6FcqCHbyyR&#10;lxq+A3LKtECOYOuQdnG2dVSxcU+yMpxS1EH80kWLlj1D3SMQ2ZHqISmoGfgEUQPkyJEVGVVZW5AG&#10;eCnAV/iM4jsMdejnYfB/jDMHiT8EuBVOAbiI+lqSDPJFGpL4sVVUITs5agz/gcXg+aKlSxc+IDPo&#10;icyFcDRJszqg4/YbjWxb8AEUpjQsK6AsA6ooFCuAjDCTD406yuGqaIO/ivpa/BaR3UJoHVVkoySS&#10;PBB8YB+CvXMaIy212yDwDDwp0mpYVtqKiBwSvgNRz5boWIyk+hrR0r5aR1Ut1tNquTQmTQW4DB+J&#10;YFToj3SQ+z45q2IOmu11nlTHgOCGZaWhBkoEVGkIH/N1SrIVBgim+hKX4EDsMLaKKhqZUaWOh37f&#10;QwsU4/ZiTjZVs2WZSEigxYAlrwKlETZSWRUdilPSRZYVYOsIArYygavwyhObmkC84pgq1IJ6coqf&#10;qlsqP7Tw1Mhvh1aOJV4ZkNdE64IMylwcsbOJoi6vgzgJmQTwHxV6CcYHU9kA9uBdJhBJKEI3B7eQ&#10;9ENh02+Ap1Bgq4JMbDHBVWk6pD7CmzlQSqrWhj6kzpXoxiBTg7PV5gJ1BWAF3qG1W5WONqfGYpZt&#10;juQjAEUoASzQUKxHdimQ12jsAsGNLxqiaVJCwWcyqe75LwCl8uCDOUjFLZApzy3ALTTl9d/JLaNF&#10;II0qUogJgA5wnOkjYMYCrqy0QyirX5oM3upFgeaMNma0c+JLfzquACdjft5oOr3bnM0PEd2twi3B&#10;EsQDuauhM5UaDoMfuwBlPaomA4P6sd/dR/FqX2nkttUSkEbVhyFDhw4ZHCNI5XzmcNXZkyCcBqzG&#10;w3+2npnCc2tAhN9dB/BmXfU7Mj5apj+4cqzq9LZGVClZc0SXFVJYp4NnIfNmB74DSxocdpZuYH5q&#10;0cQ03EzbMDB537EZ3K6Sf7BDlFyJ2q3AVrE3BqiUwCSUUx/pS6ADzl71neQWFZQlgdeef998BMAJ&#10;FCs7oV9TYSGtCZ1EClHuRx20iLRFrZx/AVrjS+nc0RRCZDoptFzvYZxusIC8CmEIJqHP6SQ5auhH&#10;bOodAc7chYiNl4S4zGJJM8rV9PL09PRwD9UC/n4MSPNabvZBc/B6zD/yPdSr5II2YR2BYxpMJvHn&#10;anZCeiKzEyiVGbxZxSVYA8gGc0vVl04nAkQv6Dx+or1IuNvierQw26palY5rxlFr2K0TVrPM25VU&#10;td/rqRVshcaui0qFUrdtzuhxvUUwCiiHwL2TpGtMrbGzk33W8YQml/q6Rsg1DE81OnIJoJrZ9AZ6&#10;9yuDf0g8BYoAJqUxiP7wTR23oUlJ80C9k7aufmiB1WBHYjRDFJAVwUC2KVE1yUCMQ0DtR6LQb0M2&#10;AKs1RLWeKukDJaVEwhcRJfCXWxPfQKvn6pfxuMMVd7b65WYbNfC/pyoOBErJbf3rFP7Pqaoub9Mo&#10;Y9ivkyCmhVbLwD+Cxe9u9H8+V7+bALHt/UfV/2SYf0sn/83VbxnG/0kj/83V/2SYf0sn/83VbxnG&#10;/0kj/83V/2SYf0sn/x97YWkrGnQwFQAAAABJRU5ErkJgglBLAQItABQABgAIAAAAIQCxgme2CgEA&#10;ABMCAAATAAAAAAAAAAAAAAAAAAAAAABbQ29udGVudF9UeXBlc10ueG1sUEsBAi0AFAAGAAgAAAAh&#10;ADj9If/WAAAAlAEAAAsAAAAAAAAAAAAAAAAAOwEAAF9yZWxzLy5yZWxzUEsBAi0AFAAGAAgAAAAh&#10;ADhsZpKHBwAAuSIAAA4AAAAAAAAAAAAAAAAAOgIAAGRycy9lMm9Eb2MueG1sUEsBAi0AFAAGAAgA&#10;AAAhAKomDr68AAAAIQEAABkAAAAAAAAAAAAAAAAA7QkAAGRycy9fcmVscy9lMm9Eb2MueG1sLnJl&#10;bHNQSwECLQAUAAYACAAAACEAhw4FOOEAAAALAQAADwAAAAAAAAAAAAAAAADgCgAAZHJzL2Rvd25y&#10;ZXYueG1sUEsBAi0ACgAAAAAAAAAhADkANl3aTgAA2k4AABQAAAAAAAAAAAAAAAAA7gsAAGRycy9t&#10;ZWRpYS9pbWFnZTEucG5nUEsFBgAAAAAGAAYAfAEAAPpaAAAAAA==&#10;" o:allowincell="f">
              <v:group id="Group 2" o:spid="_x0000_s1027" style="position:absolute;left:1864;top:1600;width:9360;height:15163" coordorigin="1906,2794" coordsize="9515,146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line id="Line 3" o:spid="_x0000_s1028" style="position:absolute;visibility:visible;mso-wrap-style:square" from="11401,2794" to="11401,17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V0oMMAAADaAAAADwAAAGRycy9kb3ducmV2LnhtbESPT2vCQBTE74LfYXmCN91YoUjqRkrB&#10;Kt4ai9DbI/vyp8m+jbsbjd++Wyj0OMzMb5jtbjSduJHzjWUFq2UCgriwuuFKwed5v9iA8AFZY2eZ&#10;FDzIwy6bTraYanvnD7rloRIRwj5FBXUIfSqlL2oy6Je2J45eaZ3BEKWrpHZ4j3DTyackeZYGG44L&#10;Nfb0VlPR5oNRcBly/vpu967D4f1wKC/X1q9PSs1n4+sLiEBj+A//tY9awRp+r8QbILM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4FdKDDAAAA2gAAAA8AAAAAAAAAAAAA&#10;AAAAoQIAAGRycy9kb3ducmV2LnhtbFBLBQYAAAAABAAEAPkAAACRAwAAAAA=&#10;" strokeweight="1.5pt"/>
                <v:shape id="Freeform 4" o:spid="_x0000_s1029" style="position:absolute;left:1906;top:2809;width:9515;height:255;visibility:visible;mso-wrap-style:square;v-text-anchor:top" coordsize="27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8R2cEA&#10;AADaAAAADwAAAGRycy9kb3ducmV2LnhtbESPQYvCMBSE7wv+h/CEva1pRUWrUURQ9LZbxfOzebbF&#10;5qUkUbv/3ggLexxm5htmsepMIx7kfG1ZQTpIQBAXVtdcKjgdt19TED4ga2wsk4Jf8rBa9j4WmGn7&#10;5B965KEUEcI+QwVVCG0mpS8qMugHtiWO3tU6gyFKV0rt8BnhppHDJJlIgzXHhQpb2lRU3PK7UeD2&#10;k3R3SF1iTufLLP9OD2N5GSv12e/WcxCBuvAf/mvvtYIRvK/EGyC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m/EdnBAAAA2gAAAA8AAAAAAAAAAAAAAAAAmAIAAGRycy9kb3du&#10;cmV2LnhtbFBLBQYAAAAABAAEAPUAAACGAwAAAAA=&#10;" path="m,l2760,e" strokeweight="1.5pt">
                  <v:path arrowok="t" o:connecttype="custom" o:connectlocs="0,0;9515,0" o:connectangles="0,0"/>
                </v:shape>
                <v:line id="Line 5" o:spid="_x0000_s1030" style="position:absolute;visibility:visible;mso-wrap-style:square" from="1911,2804" to="1911,17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 o:spid="_x0000_s1031" style="position:absolute;visibility:visible;mso-wrap-style:square" from="1911,17428" to="11407,17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group>
              <v:group id="Group 7" o:spid="_x0000_s1032" style="position:absolute;left:4608;top:1728;width:4140;height:2220" coordorigin="4582,1215" coordsize="4140,2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3" type="#_x0000_t75" alt="escudo linea papeleria" style="position:absolute;left:6162;top:1598;width:1020;height:12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4KsGjBAAAA2gAAAA8AAABkcnMvZG93bnJldi54bWxEj8FuwjAMhu+TeIfISNxGSiUGKgSENoG6&#10;4woPYDWmrWic0gQoPP18mLSj9fv/7G+9HVyr7tSHxrOB2TQBRVx623Bl4HTcvy9BhYhssfVMBp4U&#10;YLsZva0xs/7BP3QvYqUEwiFDA3WMXaZ1KGtyGKa+I5bs7HuHUca+0rbHh8Bdq9Mk+dAOG5YLNXb0&#10;WVN5KW5OKN/54poeissrnQ+LHbX+K597YybjYbcCFWmI/8t/7dwakF9FRTRAb34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4KsGjBAAAA2gAAAA8AAAAAAAAAAAAAAAAAnwIA&#10;AGRycy9kb3ducmV2LnhtbFBLBQYAAAAABAAEAPcAAACNAwAAAAA=&#10;">
                  <v:imagedata r:id="rId2" o:title="escudo linea papeleria"/>
                </v:shape>
                <v:shapetype id="_x0000_t202" coordsize="21600,21600" o:spt="202" path="m,l,21600r21600,l21600,xe">
                  <v:stroke joinstyle="miter"/>
                  <v:path gradientshapeok="t" o:connecttype="rect"/>
                </v:shapetype>
                <v:shape id="Text Box 9" o:spid="_x0000_s1034" type="#_x0000_t202" style="position:absolute;left:4582;top:2895;width:41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E43C89" w:rsidRDefault="00955B33">
                        <w:pPr>
                          <w:jc w:val="right"/>
                          <w:rPr>
                            <w:b/>
                          </w:rPr>
                        </w:pPr>
                        <w:r>
                          <w:rPr>
                            <w:b/>
                          </w:rPr>
                          <w:t>MINISTERIO DE MINAS Y ENERGIA</w:t>
                        </w:r>
                      </w:p>
                      <w:p w:rsidR="00E43C89" w:rsidRDefault="00955B33">
                        <w:pPr>
                          <w:jc w:val="right"/>
                          <w:rPr>
                            <w:b/>
                          </w:rPr>
                        </w:pPr>
                        <w:r>
                          <w:rPr>
                            <w:b/>
                          </w:rPr>
                          <w:t xml:space="preserve"> </w:t>
                        </w:r>
                      </w:p>
                    </w:txbxContent>
                  </v:textbox>
                </v:shape>
                <v:shape id="Text Box 10" o:spid="_x0000_s1035" type="#_x0000_t202" style="position:absolute;left:5302;top:1215;width:27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E43C89" w:rsidRDefault="00955B33">
                        <w:pPr>
                          <w:jc w:val="center"/>
                          <w:rPr>
                            <w:sz w:val="20"/>
                            <w:lang w:val="es-ES_tradnl"/>
                          </w:rPr>
                        </w:pPr>
                        <w:r>
                          <w:rPr>
                            <w:b/>
                            <w:sz w:val="20"/>
                            <w:lang w:val="es-ES_tradnl"/>
                          </w:rPr>
                          <w:t>República de Colombia</w:t>
                        </w:r>
                      </w:p>
                    </w:txbxContent>
                  </v:textbox>
                </v:shape>
              </v:group>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17A"/>
    <w:rsid w:val="000A78AB"/>
    <w:rsid w:val="00221572"/>
    <w:rsid w:val="002C7906"/>
    <w:rsid w:val="003D2B59"/>
    <w:rsid w:val="004114DD"/>
    <w:rsid w:val="00450E5E"/>
    <w:rsid w:val="005908FB"/>
    <w:rsid w:val="0059417A"/>
    <w:rsid w:val="00617112"/>
    <w:rsid w:val="00657CE7"/>
    <w:rsid w:val="006B5A45"/>
    <w:rsid w:val="00751442"/>
    <w:rsid w:val="00755088"/>
    <w:rsid w:val="00790F33"/>
    <w:rsid w:val="00794CEE"/>
    <w:rsid w:val="007D2D26"/>
    <w:rsid w:val="007F0A17"/>
    <w:rsid w:val="00955B33"/>
    <w:rsid w:val="00971EED"/>
    <w:rsid w:val="009C48B3"/>
    <w:rsid w:val="009C5D7B"/>
    <w:rsid w:val="009F3B4F"/>
    <w:rsid w:val="00AB1D78"/>
    <w:rsid w:val="00B12726"/>
    <w:rsid w:val="00BF1D69"/>
    <w:rsid w:val="00CC3AFC"/>
    <w:rsid w:val="00D06B95"/>
    <w:rsid w:val="00D15336"/>
    <w:rsid w:val="00E40ADF"/>
    <w:rsid w:val="00EB561C"/>
    <w:rsid w:val="00EF4D29"/>
    <w:rsid w:val="00FD333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76E6BC-642E-41D5-9B45-C14C353C2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17A"/>
    <w:pPr>
      <w:spacing w:after="0" w:line="240" w:lineRule="auto"/>
    </w:pPr>
    <w:rPr>
      <w:rFonts w:ascii="Arial Narrow" w:eastAsia="MS Mincho" w:hAnsi="Arial Narrow" w:cs="Times New Roman"/>
      <w:sz w:val="24"/>
      <w:szCs w:val="24"/>
      <w:lang w:val="es-ES" w:eastAsia="es-ES"/>
    </w:rPr>
  </w:style>
  <w:style w:type="paragraph" w:styleId="Ttulo1">
    <w:name w:val="heading 1"/>
    <w:basedOn w:val="Normal"/>
    <w:next w:val="Normal"/>
    <w:link w:val="Ttulo1Car"/>
    <w:qFormat/>
    <w:rsid w:val="0059417A"/>
    <w:pPr>
      <w:keepNext/>
      <w:jc w:val="center"/>
      <w:outlineLvl w:val="0"/>
    </w:pPr>
    <w:rPr>
      <w:rFonts w:ascii="Arial" w:hAnsi="Arial"/>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9417A"/>
    <w:rPr>
      <w:rFonts w:ascii="Arial" w:eastAsia="MS Mincho" w:hAnsi="Arial" w:cs="Times New Roman"/>
      <w:b/>
      <w:sz w:val="20"/>
      <w:szCs w:val="24"/>
      <w:lang w:val="es-ES" w:eastAsia="es-ES"/>
    </w:rPr>
  </w:style>
  <w:style w:type="paragraph" w:styleId="Encabezado">
    <w:name w:val="header"/>
    <w:basedOn w:val="Normal"/>
    <w:link w:val="EncabezadoCar"/>
    <w:rsid w:val="0059417A"/>
    <w:pPr>
      <w:tabs>
        <w:tab w:val="center" w:pos="4252"/>
        <w:tab w:val="right" w:pos="8504"/>
      </w:tabs>
    </w:pPr>
  </w:style>
  <w:style w:type="character" w:customStyle="1" w:styleId="EncabezadoCar">
    <w:name w:val="Encabezado Car"/>
    <w:basedOn w:val="Fuentedeprrafopredeter"/>
    <w:link w:val="Encabezado"/>
    <w:rsid w:val="0059417A"/>
    <w:rPr>
      <w:rFonts w:ascii="Arial Narrow" w:eastAsia="MS Mincho" w:hAnsi="Arial Narrow" w:cs="Times New Roman"/>
      <w:sz w:val="24"/>
      <w:szCs w:val="24"/>
      <w:lang w:val="es-ES" w:eastAsia="es-ES"/>
    </w:rPr>
  </w:style>
  <w:style w:type="paragraph" w:styleId="Piedepgina">
    <w:name w:val="footer"/>
    <w:basedOn w:val="Normal"/>
    <w:link w:val="PiedepginaCar"/>
    <w:rsid w:val="0059417A"/>
    <w:pPr>
      <w:tabs>
        <w:tab w:val="center" w:pos="4252"/>
        <w:tab w:val="right" w:pos="8504"/>
      </w:tabs>
    </w:pPr>
  </w:style>
  <w:style w:type="character" w:customStyle="1" w:styleId="PiedepginaCar">
    <w:name w:val="Pie de página Car"/>
    <w:basedOn w:val="Fuentedeprrafopredeter"/>
    <w:link w:val="Piedepgina"/>
    <w:rsid w:val="0059417A"/>
    <w:rPr>
      <w:rFonts w:ascii="Arial Narrow" w:eastAsia="MS Mincho" w:hAnsi="Arial Narrow" w:cs="Times New Roman"/>
      <w:sz w:val="24"/>
      <w:szCs w:val="24"/>
      <w:lang w:val="es-ES" w:eastAsia="es-ES"/>
    </w:rPr>
  </w:style>
  <w:style w:type="character" w:styleId="Nmerodepgina">
    <w:name w:val="page number"/>
    <w:basedOn w:val="Fuentedeprrafopredeter"/>
    <w:rsid w:val="0059417A"/>
  </w:style>
  <w:style w:type="paragraph" w:styleId="Textoindependiente">
    <w:name w:val="Body Text"/>
    <w:basedOn w:val="Normal"/>
    <w:link w:val="TextoindependienteCar"/>
    <w:rsid w:val="0059417A"/>
    <w:pPr>
      <w:spacing w:after="120"/>
    </w:pPr>
  </w:style>
  <w:style w:type="character" w:customStyle="1" w:styleId="TextoindependienteCar">
    <w:name w:val="Texto independiente Car"/>
    <w:basedOn w:val="Fuentedeprrafopredeter"/>
    <w:link w:val="Textoindependiente"/>
    <w:rsid w:val="0059417A"/>
    <w:rPr>
      <w:rFonts w:ascii="Arial Narrow" w:eastAsia="MS Mincho" w:hAnsi="Arial Narrow" w:cs="Times New Roman"/>
      <w:sz w:val="24"/>
      <w:szCs w:val="24"/>
      <w:lang w:val="es-ES" w:eastAsia="es-ES"/>
    </w:rPr>
  </w:style>
  <w:style w:type="paragraph" w:styleId="Prrafodelista">
    <w:name w:val="List Paragraph"/>
    <w:basedOn w:val="Normal"/>
    <w:uiPriority w:val="34"/>
    <w:qFormat/>
    <w:rsid w:val="0059417A"/>
    <w:pPr>
      <w:ind w:left="708"/>
    </w:pPr>
    <w:rPr>
      <w:rFonts w:ascii="Times New Roman" w:eastAsia="Times New Roman" w:hAnsi="Times New Roman"/>
      <w:sz w:val="20"/>
      <w:szCs w:val="20"/>
    </w:rPr>
  </w:style>
  <w:style w:type="paragraph" w:styleId="NormalWeb">
    <w:name w:val="Normal (Web)"/>
    <w:basedOn w:val="Normal"/>
    <w:uiPriority w:val="99"/>
    <w:unhideWhenUsed/>
    <w:rsid w:val="0059417A"/>
    <w:pPr>
      <w:spacing w:before="100" w:beforeAutospacing="1" w:after="100" w:afterAutospacing="1"/>
    </w:pPr>
    <w:rPr>
      <w:rFonts w:ascii="Times New Roman" w:eastAsia="Times New Roman" w:hAnsi="Times New Roman"/>
      <w:lang w:val="es-CO" w:eastAsia="es-CO"/>
    </w:rPr>
  </w:style>
  <w:style w:type="paragraph" w:customStyle="1" w:styleId="Default">
    <w:name w:val="Default"/>
    <w:rsid w:val="0059417A"/>
    <w:pPr>
      <w:autoSpaceDE w:val="0"/>
      <w:autoSpaceDN w:val="0"/>
      <w:adjustRightInd w:val="0"/>
      <w:spacing w:after="0" w:line="240" w:lineRule="auto"/>
    </w:pPr>
    <w:rPr>
      <w:rFonts w:ascii="Verdana" w:eastAsia="Times New Roman" w:hAnsi="Verdana" w:cs="Verdana"/>
      <w:color w:val="000000"/>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1565</Words>
  <Characters>8608</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Herrera Bermudez</dc:creator>
  <cp:keywords/>
  <dc:description/>
  <cp:lastModifiedBy>Mauricio Herrera Bermudez</cp:lastModifiedBy>
  <cp:revision>2</cp:revision>
  <dcterms:created xsi:type="dcterms:W3CDTF">2015-02-18T20:22:00Z</dcterms:created>
  <dcterms:modified xsi:type="dcterms:W3CDTF">2015-02-18T20:22:00Z</dcterms:modified>
</cp:coreProperties>
</file>