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A3BAA" w14:textId="490AEEAF" w:rsidR="00DC61C7" w:rsidRDefault="00DC61C7" w:rsidP="006E6FFE">
      <w:pPr>
        <w:spacing w:after="0" w:line="240" w:lineRule="auto"/>
        <w:ind w:right="425"/>
        <w:jc w:val="both"/>
        <w:rPr>
          <w:rFonts w:ascii="Work Sans" w:hAnsi="Work Sans" w:cs="Arial"/>
          <w:sz w:val="24"/>
          <w:szCs w:val="24"/>
          <w:lang w:eastAsia="es-CO"/>
        </w:rPr>
      </w:pPr>
      <w:bookmarkStart w:id="0" w:name="_GoBack"/>
      <w:bookmarkEnd w:id="0"/>
    </w:p>
    <w:p w14:paraId="43738930" w14:textId="77777777" w:rsidR="00231213" w:rsidRPr="00C57879" w:rsidRDefault="00231213" w:rsidP="006E6FFE">
      <w:pPr>
        <w:spacing w:after="0" w:line="240" w:lineRule="auto"/>
        <w:ind w:right="425"/>
        <w:jc w:val="both"/>
        <w:rPr>
          <w:rFonts w:ascii="Work Sans" w:hAnsi="Work Sans" w:cs="Arial"/>
          <w:sz w:val="24"/>
          <w:szCs w:val="24"/>
          <w:lang w:eastAsia="es-CO"/>
        </w:rPr>
      </w:pPr>
    </w:p>
    <w:p w14:paraId="692159DD" w14:textId="14257E9C" w:rsidR="003E6D49" w:rsidRDefault="003E6D49" w:rsidP="00BA3396">
      <w:pPr>
        <w:spacing w:after="0" w:line="240" w:lineRule="auto"/>
        <w:jc w:val="center"/>
        <w:rPr>
          <w:rFonts w:ascii="Work Sans" w:hAnsi="Work Sans" w:cs="Arial"/>
          <w:b/>
          <w:sz w:val="24"/>
          <w:szCs w:val="24"/>
        </w:rPr>
      </w:pPr>
      <w:r w:rsidRPr="00C57879">
        <w:rPr>
          <w:rFonts w:ascii="Work Sans" w:hAnsi="Work Sans" w:cs="Arial"/>
          <w:b/>
          <w:sz w:val="24"/>
          <w:szCs w:val="24"/>
        </w:rPr>
        <w:t>PLAN ESTRATÉGICO</w:t>
      </w:r>
      <w:r w:rsidR="00ED4E45">
        <w:rPr>
          <w:rFonts w:ascii="Work Sans" w:hAnsi="Work Sans" w:cs="Arial"/>
          <w:b/>
          <w:sz w:val="24"/>
          <w:szCs w:val="24"/>
        </w:rPr>
        <w:t xml:space="preserve"> DE TALENTO HUMANO </w:t>
      </w:r>
    </w:p>
    <w:p w14:paraId="5807F271" w14:textId="038DC55E" w:rsidR="00CE7BB4" w:rsidRDefault="006164AC" w:rsidP="00BA3396">
      <w:pPr>
        <w:spacing w:after="0" w:line="240" w:lineRule="auto"/>
        <w:jc w:val="center"/>
        <w:rPr>
          <w:rFonts w:ascii="Work Sans" w:hAnsi="Work Sans" w:cs="Arial"/>
          <w:b/>
          <w:sz w:val="24"/>
          <w:szCs w:val="24"/>
        </w:rPr>
      </w:pPr>
      <w:r>
        <w:rPr>
          <w:rFonts w:ascii="Work Sans" w:hAnsi="Work Sans" w:cs="Arial"/>
          <w:b/>
          <w:sz w:val="24"/>
          <w:szCs w:val="24"/>
        </w:rPr>
        <w:t>Versión 1</w:t>
      </w:r>
    </w:p>
    <w:p w14:paraId="769D1DE0" w14:textId="0CBDE358" w:rsidR="006164AC" w:rsidRDefault="006164AC" w:rsidP="00BA3396">
      <w:pPr>
        <w:spacing w:after="0" w:line="240" w:lineRule="auto"/>
        <w:jc w:val="center"/>
        <w:rPr>
          <w:rFonts w:ascii="Work Sans" w:hAnsi="Work Sans" w:cs="Arial"/>
          <w:b/>
          <w:sz w:val="24"/>
          <w:szCs w:val="24"/>
        </w:rPr>
      </w:pPr>
    </w:p>
    <w:p w14:paraId="6BC759C5" w14:textId="44535F66" w:rsidR="006164AC" w:rsidRDefault="006164AC" w:rsidP="00BA3396">
      <w:pPr>
        <w:spacing w:after="0" w:line="240" w:lineRule="auto"/>
        <w:jc w:val="center"/>
        <w:rPr>
          <w:rFonts w:ascii="Work Sans" w:hAnsi="Work Sans" w:cs="Arial"/>
          <w:b/>
          <w:sz w:val="24"/>
          <w:szCs w:val="24"/>
        </w:rPr>
      </w:pPr>
    </w:p>
    <w:p w14:paraId="4D7F920A" w14:textId="77777777" w:rsidR="006164AC" w:rsidRPr="00C57879" w:rsidRDefault="006164AC" w:rsidP="00BA3396">
      <w:pPr>
        <w:spacing w:after="0" w:line="240" w:lineRule="auto"/>
        <w:jc w:val="center"/>
        <w:rPr>
          <w:rFonts w:ascii="Work Sans" w:hAnsi="Work Sans" w:cs="Arial"/>
          <w:b/>
          <w:sz w:val="24"/>
          <w:szCs w:val="24"/>
        </w:rPr>
      </w:pPr>
    </w:p>
    <w:p w14:paraId="3F816241" w14:textId="77777777" w:rsidR="003E6D49" w:rsidRPr="00C57879" w:rsidRDefault="003E6D49" w:rsidP="00BA3396">
      <w:pPr>
        <w:spacing w:after="0" w:line="240" w:lineRule="auto"/>
        <w:jc w:val="center"/>
        <w:rPr>
          <w:rFonts w:ascii="Work Sans" w:hAnsi="Work Sans" w:cs="Arial"/>
          <w:b/>
          <w:sz w:val="24"/>
          <w:szCs w:val="24"/>
        </w:rPr>
      </w:pPr>
      <w:r w:rsidRPr="00C57879">
        <w:rPr>
          <w:rFonts w:ascii="Work Sans" w:hAnsi="Work Sans" w:cs="Arial"/>
          <w:b/>
          <w:sz w:val="24"/>
          <w:szCs w:val="24"/>
        </w:rPr>
        <w:t>SUBDIRECCIÓN DE TALENTO HUMANO</w:t>
      </w:r>
    </w:p>
    <w:p w14:paraId="61A38588" w14:textId="77777777" w:rsidR="00DE2D9C" w:rsidRPr="00C57879" w:rsidRDefault="00DE2D9C" w:rsidP="00BA3396">
      <w:pPr>
        <w:spacing w:after="0" w:line="240" w:lineRule="auto"/>
        <w:jc w:val="center"/>
        <w:rPr>
          <w:rFonts w:ascii="Work Sans" w:hAnsi="Work Sans" w:cs="Arial"/>
          <w:b/>
          <w:sz w:val="24"/>
          <w:szCs w:val="24"/>
        </w:rPr>
      </w:pPr>
    </w:p>
    <w:p w14:paraId="5946A5DF" w14:textId="77777777" w:rsidR="00DE2D9C" w:rsidRPr="00C57879" w:rsidRDefault="00DE2D9C" w:rsidP="00BA3396">
      <w:pPr>
        <w:spacing w:after="0" w:line="240" w:lineRule="auto"/>
        <w:jc w:val="center"/>
        <w:rPr>
          <w:rFonts w:ascii="Work Sans" w:hAnsi="Work Sans" w:cs="Arial"/>
          <w:b/>
          <w:sz w:val="24"/>
          <w:szCs w:val="24"/>
        </w:rPr>
      </w:pPr>
    </w:p>
    <w:p w14:paraId="06563255" w14:textId="77777777" w:rsidR="00DE2D9C" w:rsidRPr="00C57879" w:rsidRDefault="00DE2D9C" w:rsidP="00BA3396">
      <w:pPr>
        <w:spacing w:after="0" w:line="240" w:lineRule="auto"/>
        <w:jc w:val="center"/>
        <w:rPr>
          <w:rFonts w:ascii="Work Sans" w:hAnsi="Work Sans" w:cs="Arial"/>
          <w:b/>
          <w:sz w:val="24"/>
          <w:szCs w:val="24"/>
        </w:rPr>
      </w:pPr>
    </w:p>
    <w:p w14:paraId="33D5A3F2" w14:textId="77777777" w:rsidR="00DE2D9C" w:rsidRPr="00C57879" w:rsidRDefault="00DE2D9C" w:rsidP="00BA3396">
      <w:pPr>
        <w:spacing w:after="0" w:line="240" w:lineRule="auto"/>
        <w:jc w:val="center"/>
        <w:rPr>
          <w:rFonts w:ascii="Work Sans" w:hAnsi="Work Sans" w:cs="Arial"/>
          <w:b/>
          <w:sz w:val="24"/>
          <w:szCs w:val="24"/>
        </w:rPr>
      </w:pPr>
    </w:p>
    <w:p w14:paraId="4BA0A715" w14:textId="7D76D041" w:rsidR="003E6D49" w:rsidRPr="00413B92" w:rsidRDefault="003E6D49" w:rsidP="006E6FFE">
      <w:pPr>
        <w:pStyle w:val="Textoindependiente"/>
        <w:jc w:val="center"/>
        <w:rPr>
          <w:rFonts w:ascii="Work Sans" w:hAnsi="Work Sans"/>
          <w:b/>
          <w:sz w:val="44"/>
          <w:szCs w:val="48"/>
          <w:lang w:val="pt-BR"/>
        </w:rPr>
      </w:pPr>
    </w:p>
    <w:p w14:paraId="6D36ABD0" w14:textId="77777777" w:rsidR="003E6D49" w:rsidRDefault="003E6D49" w:rsidP="00BA3396">
      <w:pPr>
        <w:pStyle w:val="Textoindependiente"/>
        <w:ind w:right="51"/>
        <w:contextualSpacing/>
      </w:pPr>
    </w:p>
    <w:p w14:paraId="341D9F39" w14:textId="77777777" w:rsidR="00DE2D9C" w:rsidRPr="00C57879" w:rsidRDefault="00DE2D9C" w:rsidP="00BA3396">
      <w:pPr>
        <w:spacing w:after="0" w:line="240" w:lineRule="auto"/>
        <w:jc w:val="center"/>
        <w:rPr>
          <w:rFonts w:ascii="Work Sans" w:hAnsi="Work Sans" w:cs="Arial"/>
          <w:b/>
          <w:sz w:val="24"/>
          <w:szCs w:val="24"/>
        </w:rPr>
      </w:pPr>
    </w:p>
    <w:p w14:paraId="6F722346" w14:textId="77777777" w:rsidR="00DE2D9C" w:rsidRPr="00C57879" w:rsidRDefault="00DE2D9C" w:rsidP="00BA3396">
      <w:pPr>
        <w:spacing w:after="0" w:line="240" w:lineRule="auto"/>
        <w:jc w:val="center"/>
        <w:rPr>
          <w:rFonts w:ascii="Work Sans" w:hAnsi="Work Sans" w:cs="Arial"/>
          <w:b/>
          <w:sz w:val="24"/>
          <w:szCs w:val="24"/>
        </w:rPr>
      </w:pPr>
    </w:p>
    <w:p w14:paraId="08C01EE8" w14:textId="77777777" w:rsidR="00DE2D9C" w:rsidRPr="00C57879" w:rsidRDefault="00DE2D9C" w:rsidP="00BA3396">
      <w:pPr>
        <w:spacing w:after="0" w:line="240" w:lineRule="auto"/>
        <w:jc w:val="center"/>
        <w:rPr>
          <w:rFonts w:ascii="Work Sans" w:hAnsi="Work Sans" w:cs="Arial"/>
          <w:b/>
          <w:sz w:val="24"/>
          <w:szCs w:val="24"/>
        </w:rPr>
      </w:pPr>
    </w:p>
    <w:p w14:paraId="4D6E621A" w14:textId="77777777" w:rsidR="00DE2D9C" w:rsidRPr="00C57879" w:rsidRDefault="00DE2D9C" w:rsidP="00BA3396">
      <w:pPr>
        <w:spacing w:after="0" w:line="240" w:lineRule="auto"/>
        <w:jc w:val="center"/>
        <w:rPr>
          <w:rFonts w:ascii="Work Sans" w:hAnsi="Work Sans" w:cs="Arial"/>
          <w:b/>
          <w:sz w:val="24"/>
          <w:szCs w:val="24"/>
        </w:rPr>
      </w:pPr>
    </w:p>
    <w:p w14:paraId="1EB665A6" w14:textId="77777777" w:rsidR="00DE2D9C" w:rsidRPr="00C57879" w:rsidRDefault="00DE2D9C" w:rsidP="00BA3396">
      <w:pPr>
        <w:spacing w:after="0" w:line="240" w:lineRule="auto"/>
        <w:jc w:val="center"/>
        <w:rPr>
          <w:rFonts w:ascii="Work Sans" w:hAnsi="Work Sans" w:cs="Arial"/>
          <w:b/>
          <w:sz w:val="24"/>
          <w:szCs w:val="24"/>
        </w:rPr>
      </w:pPr>
    </w:p>
    <w:p w14:paraId="3A166F20" w14:textId="052F847D" w:rsidR="003E6D49" w:rsidRPr="00C57879" w:rsidRDefault="00ED4E45" w:rsidP="00BA3396">
      <w:pPr>
        <w:spacing w:after="0" w:line="240" w:lineRule="auto"/>
        <w:jc w:val="center"/>
        <w:rPr>
          <w:rFonts w:ascii="Work Sans" w:hAnsi="Work Sans" w:cs="Arial"/>
          <w:b/>
          <w:sz w:val="24"/>
          <w:szCs w:val="24"/>
        </w:rPr>
      </w:pPr>
      <w:r>
        <w:rPr>
          <w:rFonts w:ascii="Work Sans" w:hAnsi="Work Sans" w:cs="Arial"/>
          <w:b/>
          <w:sz w:val="24"/>
          <w:szCs w:val="24"/>
        </w:rPr>
        <w:t>ENERO 2023</w:t>
      </w:r>
    </w:p>
    <w:p w14:paraId="566661DA" w14:textId="77777777" w:rsidR="00DE2D9C" w:rsidRPr="00C57879" w:rsidRDefault="00DE2D9C" w:rsidP="00BA3396">
      <w:pPr>
        <w:spacing w:after="0" w:line="240" w:lineRule="auto"/>
        <w:jc w:val="center"/>
        <w:rPr>
          <w:rFonts w:ascii="Work Sans" w:hAnsi="Work Sans" w:cs="Arial"/>
          <w:b/>
          <w:sz w:val="24"/>
          <w:szCs w:val="24"/>
        </w:rPr>
      </w:pPr>
    </w:p>
    <w:p w14:paraId="30C4CC27" w14:textId="77777777" w:rsidR="00DE2D9C" w:rsidRPr="00C57879" w:rsidRDefault="00DE2D9C" w:rsidP="00BA3396">
      <w:pPr>
        <w:spacing w:after="0" w:line="240" w:lineRule="auto"/>
        <w:jc w:val="center"/>
        <w:rPr>
          <w:rFonts w:ascii="Work Sans" w:hAnsi="Work Sans" w:cs="Arial"/>
          <w:b/>
          <w:sz w:val="24"/>
          <w:szCs w:val="24"/>
        </w:rPr>
      </w:pPr>
    </w:p>
    <w:p w14:paraId="08D8B37C" w14:textId="77777777" w:rsidR="00DE2D9C" w:rsidRPr="00C57879" w:rsidRDefault="00DE2D9C" w:rsidP="00BA3396">
      <w:pPr>
        <w:spacing w:after="0" w:line="240" w:lineRule="auto"/>
        <w:jc w:val="center"/>
        <w:rPr>
          <w:rFonts w:ascii="Work Sans" w:hAnsi="Work Sans" w:cs="Arial"/>
          <w:b/>
          <w:sz w:val="24"/>
          <w:szCs w:val="24"/>
        </w:rPr>
      </w:pPr>
    </w:p>
    <w:p w14:paraId="7C6A622D" w14:textId="77777777" w:rsidR="00DE2D9C" w:rsidRPr="00C57879" w:rsidRDefault="00DE2D9C" w:rsidP="00BA3396">
      <w:pPr>
        <w:spacing w:after="0" w:line="240" w:lineRule="auto"/>
        <w:jc w:val="center"/>
        <w:rPr>
          <w:rFonts w:ascii="Work Sans" w:hAnsi="Work Sans" w:cs="Arial"/>
          <w:b/>
          <w:sz w:val="24"/>
          <w:szCs w:val="24"/>
        </w:rPr>
      </w:pPr>
    </w:p>
    <w:p w14:paraId="18455927" w14:textId="77777777" w:rsidR="00DE2D9C" w:rsidRPr="00C57879" w:rsidRDefault="00DE2D9C" w:rsidP="00BA3396">
      <w:pPr>
        <w:spacing w:after="0" w:line="240" w:lineRule="auto"/>
        <w:jc w:val="center"/>
        <w:rPr>
          <w:rFonts w:ascii="Work Sans" w:hAnsi="Work Sans" w:cs="Arial"/>
          <w:b/>
          <w:sz w:val="24"/>
          <w:szCs w:val="24"/>
        </w:rPr>
      </w:pPr>
    </w:p>
    <w:p w14:paraId="3779E9F0" w14:textId="1B46D70C" w:rsidR="006E6FFE" w:rsidRDefault="006E6FFE">
      <w:pPr>
        <w:rPr>
          <w:rFonts w:ascii="Work Sans" w:hAnsi="Work Sans" w:cs="Arial"/>
          <w:b/>
          <w:sz w:val="24"/>
          <w:szCs w:val="24"/>
        </w:rPr>
      </w:pPr>
      <w:r>
        <w:rPr>
          <w:rFonts w:ascii="Work Sans" w:hAnsi="Work Sans" w:cs="Arial"/>
          <w:b/>
          <w:sz w:val="24"/>
          <w:szCs w:val="24"/>
        </w:rPr>
        <w:br w:type="page"/>
      </w:r>
    </w:p>
    <w:p w14:paraId="07B4B06B" w14:textId="77777777" w:rsidR="00DE2D9C" w:rsidRPr="00C57879" w:rsidRDefault="00DE2D9C" w:rsidP="00BA3396">
      <w:pPr>
        <w:spacing w:after="0" w:line="240" w:lineRule="auto"/>
        <w:jc w:val="center"/>
        <w:rPr>
          <w:rFonts w:ascii="Work Sans" w:hAnsi="Work Sans" w:cs="Arial"/>
          <w:b/>
          <w:sz w:val="24"/>
          <w:szCs w:val="24"/>
        </w:rPr>
      </w:pPr>
    </w:p>
    <w:sdt>
      <w:sdtPr>
        <w:rPr>
          <w:rFonts w:asciiTheme="minorHAnsi" w:eastAsiaTheme="minorHAnsi" w:hAnsiTheme="minorHAnsi" w:cstheme="minorBidi"/>
          <w:b w:val="0"/>
          <w:bCs w:val="0"/>
          <w:color w:val="auto"/>
          <w:sz w:val="22"/>
          <w:szCs w:val="22"/>
          <w:lang w:val="es-ES" w:eastAsia="en-US"/>
        </w:rPr>
        <w:id w:val="-1021936717"/>
        <w:docPartObj>
          <w:docPartGallery w:val="Table of Contents"/>
          <w:docPartUnique/>
        </w:docPartObj>
      </w:sdtPr>
      <w:sdtEndPr/>
      <w:sdtContent>
        <w:p w14:paraId="2A3D9EF2" w14:textId="3466A9C3" w:rsidR="00F76B9F" w:rsidRDefault="00F76B9F" w:rsidP="00BA3396">
          <w:pPr>
            <w:pStyle w:val="TtulodeTDC"/>
            <w:spacing w:before="0" w:line="360" w:lineRule="auto"/>
          </w:pPr>
          <w:r>
            <w:rPr>
              <w:lang w:val="es-ES"/>
            </w:rPr>
            <w:t>Contenido</w:t>
          </w:r>
        </w:p>
        <w:p w14:paraId="19BD469B" w14:textId="3887A1ED" w:rsidR="004A4AB7" w:rsidRDefault="00F76B9F">
          <w:pPr>
            <w:pStyle w:val="TDC1"/>
            <w:rPr>
              <w:rFonts w:eastAsiaTheme="minorEastAsia"/>
              <w:b w:val="0"/>
              <w:bCs w:val="0"/>
              <w:noProof/>
              <w:sz w:val="22"/>
              <w:szCs w:val="22"/>
              <w:lang w:eastAsia="es-CO"/>
            </w:rPr>
          </w:pPr>
          <w:r>
            <w:fldChar w:fldCharType="begin"/>
          </w:r>
          <w:r>
            <w:instrText xml:space="preserve"> TOC \o "1-3" \h \z \u </w:instrText>
          </w:r>
          <w:r>
            <w:fldChar w:fldCharType="separate"/>
          </w:r>
          <w:hyperlink w:anchor="_Toc125380800" w:history="1">
            <w:r w:rsidR="004A4AB7" w:rsidRPr="00E23A08">
              <w:rPr>
                <w:rStyle w:val="Hipervnculo"/>
                <w:rFonts w:ascii="Work Sans" w:hAnsi="Work Sans" w:cs="Arial"/>
                <w:noProof/>
              </w:rPr>
              <w:t>Introducción</w:t>
            </w:r>
            <w:r w:rsidR="004A4AB7">
              <w:rPr>
                <w:noProof/>
                <w:webHidden/>
              </w:rPr>
              <w:tab/>
            </w:r>
            <w:r w:rsidR="004A4AB7">
              <w:rPr>
                <w:noProof/>
                <w:webHidden/>
              </w:rPr>
              <w:fldChar w:fldCharType="begin"/>
            </w:r>
            <w:r w:rsidR="004A4AB7">
              <w:rPr>
                <w:noProof/>
                <w:webHidden/>
              </w:rPr>
              <w:instrText xml:space="preserve"> PAGEREF _Toc125380800 \h </w:instrText>
            </w:r>
            <w:r w:rsidR="004A4AB7">
              <w:rPr>
                <w:noProof/>
                <w:webHidden/>
              </w:rPr>
            </w:r>
            <w:r w:rsidR="004A4AB7">
              <w:rPr>
                <w:noProof/>
                <w:webHidden/>
              </w:rPr>
              <w:fldChar w:fldCharType="separate"/>
            </w:r>
            <w:r w:rsidR="004A4AB7">
              <w:rPr>
                <w:noProof/>
                <w:webHidden/>
              </w:rPr>
              <w:t>3</w:t>
            </w:r>
            <w:r w:rsidR="004A4AB7">
              <w:rPr>
                <w:noProof/>
                <w:webHidden/>
              </w:rPr>
              <w:fldChar w:fldCharType="end"/>
            </w:r>
          </w:hyperlink>
        </w:p>
        <w:p w14:paraId="0D4A684D" w14:textId="0B844073" w:rsidR="004A4AB7" w:rsidRDefault="007D2A0B">
          <w:pPr>
            <w:pStyle w:val="TDC1"/>
            <w:rPr>
              <w:rFonts w:eastAsiaTheme="minorEastAsia"/>
              <w:b w:val="0"/>
              <w:bCs w:val="0"/>
              <w:noProof/>
              <w:sz w:val="22"/>
              <w:szCs w:val="22"/>
              <w:lang w:eastAsia="es-CO"/>
            </w:rPr>
          </w:pPr>
          <w:hyperlink w:anchor="_Toc125380801" w:history="1">
            <w:r w:rsidR="004A4AB7" w:rsidRPr="00E23A08">
              <w:rPr>
                <w:rStyle w:val="Hipervnculo"/>
                <w:rFonts w:ascii="Work Sans" w:hAnsi="Work Sans" w:cs="Arial"/>
                <w:noProof/>
              </w:rPr>
              <w:t>1.</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Objetivo:</w:t>
            </w:r>
            <w:r w:rsidR="004A4AB7">
              <w:rPr>
                <w:noProof/>
                <w:webHidden/>
              </w:rPr>
              <w:tab/>
            </w:r>
            <w:r w:rsidR="004A4AB7">
              <w:rPr>
                <w:noProof/>
                <w:webHidden/>
              </w:rPr>
              <w:fldChar w:fldCharType="begin"/>
            </w:r>
            <w:r w:rsidR="004A4AB7">
              <w:rPr>
                <w:noProof/>
                <w:webHidden/>
              </w:rPr>
              <w:instrText xml:space="preserve"> PAGEREF _Toc125380801 \h </w:instrText>
            </w:r>
            <w:r w:rsidR="004A4AB7">
              <w:rPr>
                <w:noProof/>
                <w:webHidden/>
              </w:rPr>
            </w:r>
            <w:r w:rsidR="004A4AB7">
              <w:rPr>
                <w:noProof/>
                <w:webHidden/>
              </w:rPr>
              <w:fldChar w:fldCharType="separate"/>
            </w:r>
            <w:r w:rsidR="004A4AB7">
              <w:rPr>
                <w:noProof/>
                <w:webHidden/>
              </w:rPr>
              <w:t>5</w:t>
            </w:r>
            <w:r w:rsidR="004A4AB7">
              <w:rPr>
                <w:noProof/>
                <w:webHidden/>
              </w:rPr>
              <w:fldChar w:fldCharType="end"/>
            </w:r>
          </w:hyperlink>
        </w:p>
        <w:p w14:paraId="7A900A17" w14:textId="36662891" w:rsidR="004A4AB7" w:rsidRDefault="007D2A0B">
          <w:pPr>
            <w:pStyle w:val="TDC1"/>
            <w:rPr>
              <w:rFonts w:eastAsiaTheme="minorEastAsia"/>
              <w:b w:val="0"/>
              <w:bCs w:val="0"/>
              <w:noProof/>
              <w:sz w:val="22"/>
              <w:szCs w:val="22"/>
              <w:lang w:eastAsia="es-CO"/>
            </w:rPr>
          </w:pPr>
          <w:hyperlink w:anchor="_Toc125380802" w:history="1">
            <w:r w:rsidR="004A4AB7" w:rsidRPr="00E23A08">
              <w:rPr>
                <w:rStyle w:val="Hipervnculo"/>
                <w:rFonts w:ascii="Work Sans" w:hAnsi="Work Sans" w:cs="Arial"/>
                <w:noProof/>
              </w:rPr>
              <w:t>2.</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Objetivos específicos</w:t>
            </w:r>
            <w:r w:rsidR="004A4AB7">
              <w:rPr>
                <w:noProof/>
                <w:webHidden/>
              </w:rPr>
              <w:tab/>
            </w:r>
            <w:r w:rsidR="004A4AB7">
              <w:rPr>
                <w:noProof/>
                <w:webHidden/>
              </w:rPr>
              <w:fldChar w:fldCharType="begin"/>
            </w:r>
            <w:r w:rsidR="004A4AB7">
              <w:rPr>
                <w:noProof/>
                <w:webHidden/>
              </w:rPr>
              <w:instrText xml:space="preserve"> PAGEREF _Toc125380802 \h </w:instrText>
            </w:r>
            <w:r w:rsidR="004A4AB7">
              <w:rPr>
                <w:noProof/>
                <w:webHidden/>
              </w:rPr>
            </w:r>
            <w:r w:rsidR="004A4AB7">
              <w:rPr>
                <w:noProof/>
                <w:webHidden/>
              </w:rPr>
              <w:fldChar w:fldCharType="separate"/>
            </w:r>
            <w:r w:rsidR="004A4AB7">
              <w:rPr>
                <w:noProof/>
                <w:webHidden/>
              </w:rPr>
              <w:t>5</w:t>
            </w:r>
            <w:r w:rsidR="004A4AB7">
              <w:rPr>
                <w:noProof/>
                <w:webHidden/>
              </w:rPr>
              <w:fldChar w:fldCharType="end"/>
            </w:r>
          </w:hyperlink>
        </w:p>
        <w:p w14:paraId="02E0166F" w14:textId="3478DEBE" w:rsidR="004A4AB7" w:rsidRDefault="007D2A0B">
          <w:pPr>
            <w:pStyle w:val="TDC1"/>
            <w:rPr>
              <w:rFonts w:eastAsiaTheme="minorEastAsia"/>
              <w:b w:val="0"/>
              <w:bCs w:val="0"/>
              <w:noProof/>
              <w:sz w:val="22"/>
              <w:szCs w:val="22"/>
              <w:lang w:eastAsia="es-CO"/>
            </w:rPr>
          </w:pPr>
          <w:hyperlink w:anchor="_Toc125380803" w:history="1">
            <w:r w:rsidR="004A4AB7" w:rsidRPr="00E23A08">
              <w:rPr>
                <w:rStyle w:val="Hipervnculo"/>
                <w:rFonts w:ascii="Work Sans" w:hAnsi="Work Sans" w:cs="Arial"/>
                <w:noProof/>
              </w:rPr>
              <w:t>3.</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Marco conceptual</w:t>
            </w:r>
            <w:r w:rsidR="004A4AB7">
              <w:rPr>
                <w:noProof/>
                <w:webHidden/>
              </w:rPr>
              <w:tab/>
            </w:r>
            <w:r w:rsidR="004A4AB7">
              <w:rPr>
                <w:noProof/>
                <w:webHidden/>
              </w:rPr>
              <w:fldChar w:fldCharType="begin"/>
            </w:r>
            <w:r w:rsidR="004A4AB7">
              <w:rPr>
                <w:noProof/>
                <w:webHidden/>
              </w:rPr>
              <w:instrText xml:space="preserve"> PAGEREF _Toc125380803 \h </w:instrText>
            </w:r>
            <w:r w:rsidR="004A4AB7">
              <w:rPr>
                <w:noProof/>
                <w:webHidden/>
              </w:rPr>
            </w:r>
            <w:r w:rsidR="004A4AB7">
              <w:rPr>
                <w:noProof/>
                <w:webHidden/>
              </w:rPr>
              <w:fldChar w:fldCharType="separate"/>
            </w:r>
            <w:r w:rsidR="004A4AB7">
              <w:rPr>
                <w:noProof/>
                <w:webHidden/>
              </w:rPr>
              <w:t>6</w:t>
            </w:r>
            <w:r w:rsidR="004A4AB7">
              <w:rPr>
                <w:noProof/>
                <w:webHidden/>
              </w:rPr>
              <w:fldChar w:fldCharType="end"/>
            </w:r>
          </w:hyperlink>
        </w:p>
        <w:p w14:paraId="69C96063" w14:textId="1DBBF185" w:rsidR="004A4AB7" w:rsidRDefault="007D2A0B">
          <w:pPr>
            <w:pStyle w:val="TDC1"/>
            <w:rPr>
              <w:rFonts w:eastAsiaTheme="minorEastAsia"/>
              <w:b w:val="0"/>
              <w:bCs w:val="0"/>
              <w:noProof/>
              <w:sz w:val="22"/>
              <w:szCs w:val="22"/>
              <w:lang w:eastAsia="es-CO"/>
            </w:rPr>
          </w:pPr>
          <w:hyperlink w:anchor="_Toc125380804" w:history="1">
            <w:r w:rsidR="004A4AB7" w:rsidRPr="00E23A08">
              <w:rPr>
                <w:rStyle w:val="Hipervnculo"/>
                <w:rFonts w:ascii="Work Sans" w:hAnsi="Work Sans"/>
                <w:noProof/>
              </w:rPr>
              <w:t>4.</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Marco Legal</w:t>
            </w:r>
            <w:r w:rsidR="004A4AB7">
              <w:rPr>
                <w:noProof/>
                <w:webHidden/>
              </w:rPr>
              <w:tab/>
            </w:r>
            <w:r w:rsidR="004A4AB7">
              <w:rPr>
                <w:noProof/>
                <w:webHidden/>
              </w:rPr>
              <w:fldChar w:fldCharType="begin"/>
            </w:r>
            <w:r w:rsidR="004A4AB7">
              <w:rPr>
                <w:noProof/>
                <w:webHidden/>
              </w:rPr>
              <w:instrText xml:space="preserve"> PAGEREF _Toc125380804 \h </w:instrText>
            </w:r>
            <w:r w:rsidR="004A4AB7">
              <w:rPr>
                <w:noProof/>
                <w:webHidden/>
              </w:rPr>
            </w:r>
            <w:r w:rsidR="004A4AB7">
              <w:rPr>
                <w:noProof/>
                <w:webHidden/>
              </w:rPr>
              <w:fldChar w:fldCharType="separate"/>
            </w:r>
            <w:r w:rsidR="004A4AB7">
              <w:rPr>
                <w:noProof/>
                <w:webHidden/>
              </w:rPr>
              <w:t>7</w:t>
            </w:r>
            <w:r w:rsidR="004A4AB7">
              <w:rPr>
                <w:noProof/>
                <w:webHidden/>
              </w:rPr>
              <w:fldChar w:fldCharType="end"/>
            </w:r>
          </w:hyperlink>
        </w:p>
        <w:p w14:paraId="6D839B6B" w14:textId="1E7D02D8" w:rsidR="004A4AB7" w:rsidRDefault="007D2A0B">
          <w:pPr>
            <w:pStyle w:val="TDC1"/>
            <w:rPr>
              <w:rFonts w:eastAsiaTheme="minorEastAsia"/>
              <w:b w:val="0"/>
              <w:bCs w:val="0"/>
              <w:noProof/>
              <w:sz w:val="22"/>
              <w:szCs w:val="22"/>
              <w:lang w:eastAsia="es-CO"/>
            </w:rPr>
          </w:pPr>
          <w:hyperlink w:anchor="_Toc125380805" w:history="1">
            <w:r w:rsidR="004A4AB7" w:rsidRPr="00E23A08">
              <w:rPr>
                <w:rStyle w:val="Hipervnculo"/>
                <w:rFonts w:ascii="Work Sans" w:hAnsi="Work Sans" w:cs="Arial"/>
                <w:noProof/>
              </w:rPr>
              <w:t>5.</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Desarrollo del Plan Estratégico del Talento Humano</w:t>
            </w:r>
            <w:r w:rsidR="004A4AB7">
              <w:rPr>
                <w:noProof/>
                <w:webHidden/>
              </w:rPr>
              <w:tab/>
            </w:r>
            <w:r w:rsidR="004A4AB7">
              <w:rPr>
                <w:noProof/>
                <w:webHidden/>
              </w:rPr>
              <w:fldChar w:fldCharType="begin"/>
            </w:r>
            <w:r w:rsidR="004A4AB7">
              <w:rPr>
                <w:noProof/>
                <w:webHidden/>
              </w:rPr>
              <w:instrText xml:space="preserve"> PAGEREF _Toc125380805 \h </w:instrText>
            </w:r>
            <w:r w:rsidR="004A4AB7">
              <w:rPr>
                <w:noProof/>
                <w:webHidden/>
              </w:rPr>
            </w:r>
            <w:r w:rsidR="004A4AB7">
              <w:rPr>
                <w:noProof/>
                <w:webHidden/>
              </w:rPr>
              <w:fldChar w:fldCharType="separate"/>
            </w:r>
            <w:r w:rsidR="004A4AB7">
              <w:rPr>
                <w:noProof/>
                <w:webHidden/>
              </w:rPr>
              <w:t>8</w:t>
            </w:r>
            <w:r w:rsidR="004A4AB7">
              <w:rPr>
                <w:noProof/>
                <w:webHidden/>
              </w:rPr>
              <w:fldChar w:fldCharType="end"/>
            </w:r>
          </w:hyperlink>
        </w:p>
        <w:p w14:paraId="6CEE4676" w14:textId="0B497ABD" w:rsidR="004A4AB7" w:rsidRDefault="007D2A0B">
          <w:pPr>
            <w:pStyle w:val="TDC1"/>
            <w:rPr>
              <w:rFonts w:eastAsiaTheme="minorEastAsia"/>
              <w:b w:val="0"/>
              <w:bCs w:val="0"/>
              <w:noProof/>
              <w:sz w:val="22"/>
              <w:szCs w:val="22"/>
              <w:lang w:eastAsia="es-CO"/>
            </w:rPr>
          </w:pPr>
          <w:hyperlink w:anchor="_Toc125380806" w:history="1">
            <w:r w:rsidR="004A4AB7" w:rsidRPr="00E23A08">
              <w:rPr>
                <w:rStyle w:val="Hipervnculo"/>
                <w:rFonts w:ascii="Work Sans" w:hAnsi="Work Sans"/>
                <w:noProof/>
              </w:rPr>
              <w:t>6.</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Planes y Programas de 2023</w:t>
            </w:r>
            <w:r w:rsidR="004A4AB7">
              <w:rPr>
                <w:noProof/>
                <w:webHidden/>
              </w:rPr>
              <w:tab/>
            </w:r>
            <w:r w:rsidR="004A4AB7">
              <w:rPr>
                <w:noProof/>
                <w:webHidden/>
              </w:rPr>
              <w:fldChar w:fldCharType="begin"/>
            </w:r>
            <w:r w:rsidR="004A4AB7">
              <w:rPr>
                <w:noProof/>
                <w:webHidden/>
              </w:rPr>
              <w:instrText xml:space="preserve"> PAGEREF _Toc125380806 \h </w:instrText>
            </w:r>
            <w:r w:rsidR="004A4AB7">
              <w:rPr>
                <w:noProof/>
                <w:webHidden/>
              </w:rPr>
            </w:r>
            <w:r w:rsidR="004A4AB7">
              <w:rPr>
                <w:noProof/>
                <w:webHidden/>
              </w:rPr>
              <w:fldChar w:fldCharType="separate"/>
            </w:r>
            <w:r w:rsidR="004A4AB7">
              <w:rPr>
                <w:noProof/>
                <w:webHidden/>
              </w:rPr>
              <w:t>10</w:t>
            </w:r>
            <w:r w:rsidR="004A4AB7">
              <w:rPr>
                <w:noProof/>
                <w:webHidden/>
              </w:rPr>
              <w:fldChar w:fldCharType="end"/>
            </w:r>
          </w:hyperlink>
        </w:p>
        <w:p w14:paraId="0C1220F8" w14:textId="65749886" w:rsidR="004A4AB7" w:rsidRDefault="007D2A0B">
          <w:pPr>
            <w:pStyle w:val="TDC1"/>
            <w:rPr>
              <w:rFonts w:eastAsiaTheme="minorEastAsia"/>
              <w:b w:val="0"/>
              <w:bCs w:val="0"/>
              <w:noProof/>
              <w:sz w:val="22"/>
              <w:szCs w:val="22"/>
              <w:lang w:eastAsia="es-CO"/>
            </w:rPr>
          </w:pPr>
          <w:hyperlink w:anchor="_Toc125380807" w:history="1">
            <w:r w:rsidR="004A4AB7" w:rsidRPr="00E23A08">
              <w:rPr>
                <w:rStyle w:val="Hipervnculo"/>
                <w:rFonts w:ascii="Work Sans" w:hAnsi="Work Sans" w:cs="Arial"/>
                <w:noProof/>
              </w:rPr>
              <w:t>6.1.</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Institucional de Capacitación</w:t>
            </w:r>
            <w:r w:rsidR="004A4AB7">
              <w:rPr>
                <w:noProof/>
                <w:webHidden/>
              </w:rPr>
              <w:tab/>
            </w:r>
            <w:r w:rsidR="004A4AB7">
              <w:rPr>
                <w:noProof/>
                <w:webHidden/>
              </w:rPr>
              <w:fldChar w:fldCharType="begin"/>
            </w:r>
            <w:r w:rsidR="004A4AB7">
              <w:rPr>
                <w:noProof/>
                <w:webHidden/>
              </w:rPr>
              <w:instrText xml:space="preserve"> PAGEREF _Toc125380807 \h </w:instrText>
            </w:r>
            <w:r w:rsidR="004A4AB7">
              <w:rPr>
                <w:noProof/>
                <w:webHidden/>
              </w:rPr>
            </w:r>
            <w:r w:rsidR="004A4AB7">
              <w:rPr>
                <w:noProof/>
                <w:webHidden/>
              </w:rPr>
              <w:fldChar w:fldCharType="separate"/>
            </w:r>
            <w:r w:rsidR="004A4AB7">
              <w:rPr>
                <w:noProof/>
                <w:webHidden/>
              </w:rPr>
              <w:t>10</w:t>
            </w:r>
            <w:r w:rsidR="004A4AB7">
              <w:rPr>
                <w:noProof/>
                <w:webHidden/>
              </w:rPr>
              <w:fldChar w:fldCharType="end"/>
            </w:r>
          </w:hyperlink>
        </w:p>
        <w:p w14:paraId="2E878690" w14:textId="2D59AD1F" w:rsidR="004A4AB7" w:rsidRDefault="007D2A0B">
          <w:pPr>
            <w:pStyle w:val="TDC1"/>
            <w:rPr>
              <w:rFonts w:eastAsiaTheme="minorEastAsia"/>
              <w:b w:val="0"/>
              <w:bCs w:val="0"/>
              <w:noProof/>
              <w:sz w:val="22"/>
              <w:szCs w:val="22"/>
              <w:lang w:eastAsia="es-CO"/>
            </w:rPr>
          </w:pPr>
          <w:hyperlink w:anchor="_Toc125380808" w:history="1">
            <w:r w:rsidR="004A4AB7" w:rsidRPr="00E23A08">
              <w:rPr>
                <w:rStyle w:val="Hipervnculo"/>
                <w:rFonts w:ascii="Work Sans" w:hAnsi="Work Sans" w:cs="Arial"/>
                <w:noProof/>
              </w:rPr>
              <w:t>6.2.</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de Seguridad y Salud en el Trabajo</w:t>
            </w:r>
            <w:r w:rsidR="004A4AB7">
              <w:rPr>
                <w:noProof/>
                <w:webHidden/>
              </w:rPr>
              <w:tab/>
            </w:r>
            <w:r w:rsidR="004A4AB7">
              <w:rPr>
                <w:noProof/>
                <w:webHidden/>
              </w:rPr>
              <w:fldChar w:fldCharType="begin"/>
            </w:r>
            <w:r w:rsidR="004A4AB7">
              <w:rPr>
                <w:noProof/>
                <w:webHidden/>
              </w:rPr>
              <w:instrText xml:space="preserve"> PAGEREF _Toc125380808 \h </w:instrText>
            </w:r>
            <w:r w:rsidR="004A4AB7">
              <w:rPr>
                <w:noProof/>
                <w:webHidden/>
              </w:rPr>
            </w:r>
            <w:r w:rsidR="004A4AB7">
              <w:rPr>
                <w:noProof/>
                <w:webHidden/>
              </w:rPr>
              <w:fldChar w:fldCharType="separate"/>
            </w:r>
            <w:r w:rsidR="004A4AB7">
              <w:rPr>
                <w:noProof/>
                <w:webHidden/>
              </w:rPr>
              <w:t>10</w:t>
            </w:r>
            <w:r w:rsidR="004A4AB7">
              <w:rPr>
                <w:noProof/>
                <w:webHidden/>
              </w:rPr>
              <w:fldChar w:fldCharType="end"/>
            </w:r>
          </w:hyperlink>
        </w:p>
        <w:p w14:paraId="20420C32" w14:textId="1FB3EE7D" w:rsidR="004A4AB7" w:rsidRDefault="007D2A0B">
          <w:pPr>
            <w:pStyle w:val="TDC1"/>
            <w:rPr>
              <w:rFonts w:eastAsiaTheme="minorEastAsia"/>
              <w:b w:val="0"/>
              <w:bCs w:val="0"/>
              <w:noProof/>
              <w:sz w:val="22"/>
              <w:szCs w:val="22"/>
              <w:lang w:eastAsia="es-CO"/>
            </w:rPr>
          </w:pPr>
          <w:hyperlink w:anchor="_Toc125380809" w:history="1">
            <w:r w:rsidR="004A4AB7" w:rsidRPr="00E23A08">
              <w:rPr>
                <w:rStyle w:val="Hipervnculo"/>
                <w:rFonts w:ascii="Work Sans" w:hAnsi="Work Sans" w:cs="Arial"/>
                <w:noProof/>
              </w:rPr>
              <w:t>6.3.</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Anual de Vacantes</w:t>
            </w:r>
            <w:r w:rsidR="004A4AB7">
              <w:rPr>
                <w:noProof/>
                <w:webHidden/>
              </w:rPr>
              <w:tab/>
            </w:r>
            <w:r w:rsidR="004A4AB7">
              <w:rPr>
                <w:noProof/>
                <w:webHidden/>
              </w:rPr>
              <w:fldChar w:fldCharType="begin"/>
            </w:r>
            <w:r w:rsidR="004A4AB7">
              <w:rPr>
                <w:noProof/>
                <w:webHidden/>
              </w:rPr>
              <w:instrText xml:space="preserve"> PAGEREF _Toc125380809 \h </w:instrText>
            </w:r>
            <w:r w:rsidR="004A4AB7">
              <w:rPr>
                <w:noProof/>
                <w:webHidden/>
              </w:rPr>
            </w:r>
            <w:r w:rsidR="004A4AB7">
              <w:rPr>
                <w:noProof/>
                <w:webHidden/>
              </w:rPr>
              <w:fldChar w:fldCharType="separate"/>
            </w:r>
            <w:r w:rsidR="004A4AB7">
              <w:rPr>
                <w:noProof/>
                <w:webHidden/>
              </w:rPr>
              <w:t>11</w:t>
            </w:r>
            <w:r w:rsidR="004A4AB7">
              <w:rPr>
                <w:noProof/>
                <w:webHidden/>
              </w:rPr>
              <w:fldChar w:fldCharType="end"/>
            </w:r>
          </w:hyperlink>
        </w:p>
        <w:p w14:paraId="20DA9163" w14:textId="5EFEA23B" w:rsidR="004A4AB7" w:rsidRDefault="007D2A0B">
          <w:pPr>
            <w:pStyle w:val="TDC1"/>
            <w:rPr>
              <w:rFonts w:eastAsiaTheme="minorEastAsia"/>
              <w:b w:val="0"/>
              <w:bCs w:val="0"/>
              <w:noProof/>
              <w:sz w:val="22"/>
              <w:szCs w:val="22"/>
              <w:lang w:eastAsia="es-CO"/>
            </w:rPr>
          </w:pPr>
          <w:hyperlink w:anchor="_Toc125380810" w:history="1">
            <w:r w:rsidR="004A4AB7" w:rsidRPr="00E23A08">
              <w:rPr>
                <w:rStyle w:val="Hipervnculo"/>
                <w:rFonts w:ascii="Work Sans" w:hAnsi="Work Sans" w:cs="Arial"/>
                <w:noProof/>
              </w:rPr>
              <w:t>6.4.</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Anual de Previsión</w:t>
            </w:r>
            <w:r w:rsidR="004A4AB7">
              <w:rPr>
                <w:noProof/>
                <w:webHidden/>
              </w:rPr>
              <w:tab/>
            </w:r>
            <w:r w:rsidR="004A4AB7">
              <w:rPr>
                <w:noProof/>
                <w:webHidden/>
              </w:rPr>
              <w:fldChar w:fldCharType="begin"/>
            </w:r>
            <w:r w:rsidR="004A4AB7">
              <w:rPr>
                <w:noProof/>
                <w:webHidden/>
              </w:rPr>
              <w:instrText xml:space="preserve"> PAGEREF _Toc125380810 \h </w:instrText>
            </w:r>
            <w:r w:rsidR="004A4AB7">
              <w:rPr>
                <w:noProof/>
                <w:webHidden/>
              </w:rPr>
            </w:r>
            <w:r w:rsidR="004A4AB7">
              <w:rPr>
                <w:noProof/>
                <w:webHidden/>
              </w:rPr>
              <w:fldChar w:fldCharType="separate"/>
            </w:r>
            <w:r w:rsidR="004A4AB7">
              <w:rPr>
                <w:noProof/>
                <w:webHidden/>
              </w:rPr>
              <w:t>11</w:t>
            </w:r>
            <w:r w:rsidR="004A4AB7">
              <w:rPr>
                <w:noProof/>
                <w:webHidden/>
              </w:rPr>
              <w:fldChar w:fldCharType="end"/>
            </w:r>
          </w:hyperlink>
        </w:p>
        <w:p w14:paraId="7C0857C8" w14:textId="4B29CA50" w:rsidR="004A4AB7" w:rsidRDefault="007D2A0B">
          <w:pPr>
            <w:pStyle w:val="TDC1"/>
            <w:tabs>
              <w:tab w:val="left" w:pos="880"/>
            </w:tabs>
            <w:rPr>
              <w:rFonts w:eastAsiaTheme="minorEastAsia"/>
              <w:b w:val="0"/>
              <w:bCs w:val="0"/>
              <w:noProof/>
              <w:sz w:val="22"/>
              <w:szCs w:val="22"/>
              <w:lang w:eastAsia="es-CO"/>
            </w:rPr>
          </w:pPr>
          <w:hyperlink w:anchor="_Toc125380811" w:history="1">
            <w:r w:rsidR="004A4AB7" w:rsidRPr="00E23A08">
              <w:rPr>
                <w:rStyle w:val="Hipervnculo"/>
                <w:rFonts w:ascii="Work Sans" w:hAnsi="Work Sans" w:cs="Arial"/>
                <w:noProof/>
              </w:rPr>
              <w:t>6.4.1.</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de Retiro (Prepensionados)</w:t>
            </w:r>
            <w:r w:rsidR="004A4AB7">
              <w:rPr>
                <w:noProof/>
                <w:webHidden/>
              </w:rPr>
              <w:tab/>
            </w:r>
            <w:r w:rsidR="004A4AB7">
              <w:rPr>
                <w:noProof/>
                <w:webHidden/>
              </w:rPr>
              <w:fldChar w:fldCharType="begin"/>
            </w:r>
            <w:r w:rsidR="004A4AB7">
              <w:rPr>
                <w:noProof/>
                <w:webHidden/>
              </w:rPr>
              <w:instrText xml:space="preserve"> PAGEREF _Toc125380811 \h </w:instrText>
            </w:r>
            <w:r w:rsidR="004A4AB7">
              <w:rPr>
                <w:noProof/>
                <w:webHidden/>
              </w:rPr>
            </w:r>
            <w:r w:rsidR="004A4AB7">
              <w:rPr>
                <w:noProof/>
                <w:webHidden/>
              </w:rPr>
              <w:fldChar w:fldCharType="separate"/>
            </w:r>
            <w:r w:rsidR="004A4AB7">
              <w:rPr>
                <w:noProof/>
                <w:webHidden/>
              </w:rPr>
              <w:t>12</w:t>
            </w:r>
            <w:r w:rsidR="004A4AB7">
              <w:rPr>
                <w:noProof/>
                <w:webHidden/>
              </w:rPr>
              <w:fldChar w:fldCharType="end"/>
            </w:r>
          </w:hyperlink>
        </w:p>
        <w:p w14:paraId="671C852C" w14:textId="38FC2389" w:rsidR="004A4AB7" w:rsidRDefault="007D2A0B">
          <w:pPr>
            <w:pStyle w:val="TDC1"/>
            <w:rPr>
              <w:rFonts w:eastAsiaTheme="minorEastAsia"/>
              <w:b w:val="0"/>
              <w:bCs w:val="0"/>
              <w:noProof/>
              <w:sz w:val="22"/>
              <w:szCs w:val="22"/>
              <w:lang w:eastAsia="es-CO"/>
            </w:rPr>
          </w:pPr>
          <w:hyperlink w:anchor="_Toc125380812" w:history="1">
            <w:r w:rsidR="004A4AB7" w:rsidRPr="00E23A08">
              <w:rPr>
                <w:rStyle w:val="Hipervnculo"/>
                <w:rFonts w:ascii="Work Sans" w:hAnsi="Work Sans" w:cs="Arial"/>
                <w:noProof/>
              </w:rPr>
              <w:t>6.5.</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de Bienestar Social Laboral e Incentivos Institucionales</w:t>
            </w:r>
            <w:r w:rsidR="004A4AB7">
              <w:rPr>
                <w:noProof/>
                <w:webHidden/>
              </w:rPr>
              <w:tab/>
            </w:r>
            <w:r w:rsidR="004A4AB7">
              <w:rPr>
                <w:noProof/>
                <w:webHidden/>
              </w:rPr>
              <w:fldChar w:fldCharType="begin"/>
            </w:r>
            <w:r w:rsidR="004A4AB7">
              <w:rPr>
                <w:noProof/>
                <w:webHidden/>
              </w:rPr>
              <w:instrText xml:space="preserve"> PAGEREF _Toc125380812 \h </w:instrText>
            </w:r>
            <w:r w:rsidR="004A4AB7">
              <w:rPr>
                <w:noProof/>
                <w:webHidden/>
              </w:rPr>
            </w:r>
            <w:r w:rsidR="004A4AB7">
              <w:rPr>
                <w:noProof/>
                <w:webHidden/>
              </w:rPr>
              <w:fldChar w:fldCharType="separate"/>
            </w:r>
            <w:r w:rsidR="004A4AB7">
              <w:rPr>
                <w:noProof/>
                <w:webHidden/>
              </w:rPr>
              <w:t>12</w:t>
            </w:r>
            <w:r w:rsidR="004A4AB7">
              <w:rPr>
                <w:noProof/>
                <w:webHidden/>
              </w:rPr>
              <w:fldChar w:fldCharType="end"/>
            </w:r>
          </w:hyperlink>
        </w:p>
        <w:p w14:paraId="4C2DCA04" w14:textId="02DE55CE" w:rsidR="004A4AB7" w:rsidRDefault="007D2A0B">
          <w:pPr>
            <w:pStyle w:val="TDC1"/>
            <w:tabs>
              <w:tab w:val="left" w:pos="880"/>
            </w:tabs>
            <w:rPr>
              <w:rFonts w:eastAsiaTheme="minorEastAsia"/>
              <w:b w:val="0"/>
              <w:bCs w:val="0"/>
              <w:noProof/>
              <w:sz w:val="22"/>
              <w:szCs w:val="22"/>
              <w:lang w:eastAsia="es-CO"/>
            </w:rPr>
          </w:pPr>
          <w:hyperlink w:anchor="_Toc125380813" w:history="1">
            <w:r w:rsidR="004A4AB7" w:rsidRPr="00E23A08">
              <w:rPr>
                <w:rStyle w:val="Hipervnculo"/>
                <w:rFonts w:ascii="Work Sans" w:hAnsi="Work Sans" w:cs="Arial"/>
                <w:noProof/>
              </w:rPr>
              <w:t>6.5.1.</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Teletrabajo</w:t>
            </w:r>
            <w:r w:rsidR="004A4AB7">
              <w:rPr>
                <w:noProof/>
                <w:webHidden/>
              </w:rPr>
              <w:tab/>
            </w:r>
            <w:r w:rsidR="004A4AB7">
              <w:rPr>
                <w:noProof/>
                <w:webHidden/>
              </w:rPr>
              <w:fldChar w:fldCharType="begin"/>
            </w:r>
            <w:r w:rsidR="004A4AB7">
              <w:rPr>
                <w:noProof/>
                <w:webHidden/>
              </w:rPr>
              <w:instrText xml:space="preserve"> PAGEREF _Toc125380813 \h </w:instrText>
            </w:r>
            <w:r w:rsidR="004A4AB7">
              <w:rPr>
                <w:noProof/>
                <w:webHidden/>
              </w:rPr>
            </w:r>
            <w:r w:rsidR="004A4AB7">
              <w:rPr>
                <w:noProof/>
                <w:webHidden/>
              </w:rPr>
              <w:fldChar w:fldCharType="separate"/>
            </w:r>
            <w:r w:rsidR="004A4AB7">
              <w:rPr>
                <w:noProof/>
                <w:webHidden/>
              </w:rPr>
              <w:t>12</w:t>
            </w:r>
            <w:r w:rsidR="004A4AB7">
              <w:rPr>
                <w:noProof/>
                <w:webHidden/>
              </w:rPr>
              <w:fldChar w:fldCharType="end"/>
            </w:r>
          </w:hyperlink>
        </w:p>
        <w:p w14:paraId="13ABDDE9" w14:textId="0ED836B9" w:rsidR="004A4AB7" w:rsidRDefault="007D2A0B">
          <w:pPr>
            <w:pStyle w:val="TDC1"/>
            <w:tabs>
              <w:tab w:val="left" w:pos="880"/>
            </w:tabs>
            <w:rPr>
              <w:rFonts w:eastAsiaTheme="minorEastAsia"/>
              <w:b w:val="0"/>
              <w:bCs w:val="0"/>
              <w:noProof/>
              <w:sz w:val="22"/>
              <w:szCs w:val="22"/>
              <w:lang w:eastAsia="es-CO"/>
            </w:rPr>
          </w:pPr>
          <w:hyperlink w:anchor="_Toc125380814" w:history="1">
            <w:r w:rsidR="004A4AB7" w:rsidRPr="00E23A08">
              <w:rPr>
                <w:rStyle w:val="Hipervnculo"/>
                <w:rFonts w:ascii="Work Sans" w:hAnsi="Work Sans" w:cs="Arial"/>
                <w:noProof/>
              </w:rPr>
              <w:t>6.5.2.</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Plan de Incentivos Institucional</w:t>
            </w:r>
            <w:r w:rsidR="004A4AB7">
              <w:rPr>
                <w:noProof/>
                <w:webHidden/>
              </w:rPr>
              <w:tab/>
            </w:r>
            <w:r w:rsidR="004A4AB7">
              <w:rPr>
                <w:noProof/>
                <w:webHidden/>
              </w:rPr>
              <w:fldChar w:fldCharType="begin"/>
            </w:r>
            <w:r w:rsidR="004A4AB7">
              <w:rPr>
                <w:noProof/>
                <w:webHidden/>
              </w:rPr>
              <w:instrText xml:space="preserve"> PAGEREF _Toc125380814 \h </w:instrText>
            </w:r>
            <w:r w:rsidR="004A4AB7">
              <w:rPr>
                <w:noProof/>
                <w:webHidden/>
              </w:rPr>
            </w:r>
            <w:r w:rsidR="004A4AB7">
              <w:rPr>
                <w:noProof/>
                <w:webHidden/>
              </w:rPr>
              <w:fldChar w:fldCharType="separate"/>
            </w:r>
            <w:r w:rsidR="004A4AB7">
              <w:rPr>
                <w:noProof/>
                <w:webHidden/>
              </w:rPr>
              <w:t>12</w:t>
            </w:r>
            <w:r w:rsidR="004A4AB7">
              <w:rPr>
                <w:noProof/>
                <w:webHidden/>
              </w:rPr>
              <w:fldChar w:fldCharType="end"/>
            </w:r>
          </w:hyperlink>
        </w:p>
        <w:p w14:paraId="436D010C" w14:textId="4E6F9E9F" w:rsidR="004A4AB7" w:rsidRDefault="007D2A0B">
          <w:pPr>
            <w:pStyle w:val="TDC1"/>
            <w:rPr>
              <w:rFonts w:eastAsiaTheme="minorEastAsia"/>
              <w:b w:val="0"/>
              <w:bCs w:val="0"/>
              <w:noProof/>
              <w:sz w:val="22"/>
              <w:szCs w:val="22"/>
              <w:lang w:eastAsia="es-CO"/>
            </w:rPr>
          </w:pPr>
          <w:hyperlink w:anchor="_Toc125380815" w:history="1">
            <w:r w:rsidR="004A4AB7" w:rsidRPr="00E23A08">
              <w:rPr>
                <w:rStyle w:val="Hipervnculo"/>
                <w:rFonts w:ascii="Work Sans" w:hAnsi="Work Sans" w:cs="Arial"/>
                <w:noProof/>
              </w:rPr>
              <w:t>6.6.</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Cronograma establecido para pagos de Nómina</w:t>
            </w:r>
            <w:r w:rsidR="004A4AB7">
              <w:rPr>
                <w:noProof/>
                <w:webHidden/>
              </w:rPr>
              <w:tab/>
            </w:r>
            <w:r w:rsidR="004A4AB7">
              <w:rPr>
                <w:noProof/>
                <w:webHidden/>
              </w:rPr>
              <w:fldChar w:fldCharType="begin"/>
            </w:r>
            <w:r w:rsidR="004A4AB7">
              <w:rPr>
                <w:noProof/>
                <w:webHidden/>
              </w:rPr>
              <w:instrText xml:space="preserve"> PAGEREF _Toc125380815 \h </w:instrText>
            </w:r>
            <w:r w:rsidR="004A4AB7">
              <w:rPr>
                <w:noProof/>
                <w:webHidden/>
              </w:rPr>
            </w:r>
            <w:r w:rsidR="004A4AB7">
              <w:rPr>
                <w:noProof/>
                <w:webHidden/>
              </w:rPr>
              <w:fldChar w:fldCharType="separate"/>
            </w:r>
            <w:r w:rsidR="004A4AB7">
              <w:rPr>
                <w:noProof/>
                <w:webHidden/>
              </w:rPr>
              <w:t>13</w:t>
            </w:r>
            <w:r w:rsidR="004A4AB7">
              <w:rPr>
                <w:noProof/>
                <w:webHidden/>
              </w:rPr>
              <w:fldChar w:fldCharType="end"/>
            </w:r>
          </w:hyperlink>
        </w:p>
        <w:p w14:paraId="47CDF530" w14:textId="5EEDEE74" w:rsidR="004A4AB7" w:rsidRDefault="007D2A0B">
          <w:pPr>
            <w:pStyle w:val="TDC1"/>
            <w:rPr>
              <w:rFonts w:eastAsiaTheme="minorEastAsia"/>
              <w:b w:val="0"/>
              <w:bCs w:val="0"/>
              <w:noProof/>
              <w:sz w:val="22"/>
              <w:szCs w:val="22"/>
              <w:lang w:eastAsia="es-CO"/>
            </w:rPr>
          </w:pPr>
          <w:hyperlink w:anchor="_Toc125380816" w:history="1">
            <w:r w:rsidR="004A4AB7" w:rsidRPr="00E23A08">
              <w:rPr>
                <w:rStyle w:val="Hipervnculo"/>
                <w:rFonts w:ascii="Work Sans" w:hAnsi="Work Sans" w:cs="Arial"/>
                <w:noProof/>
              </w:rPr>
              <w:t>6.7.</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Estrategia frente a las acciones de las Entidades Liquidadas.</w:t>
            </w:r>
            <w:r w:rsidR="004A4AB7">
              <w:rPr>
                <w:noProof/>
                <w:webHidden/>
              </w:rPr>
              <w:tab/>
            </w:r>
            <w:r w:rsidR="004A4AB7">
              <w:rPr>
                <w:noProof/>
                <w:webHidden/>
              </w:rPr>
              <w:fldChar w:fldCharType="begin"/>
            </w:r>
            <w:r w:rsidR="004A4AB7">
              <w:rPr>
                <w:noProof/>
                <w:webHidden/>
              </w:rPr>
              <w:instrText xml:space="preserve"> PAGEREF _Toc125380816 \h </w:instrText>
            </w:r>
            <w:r w:rsidR="004A4AB7">
              <w:rPr>
                <w:noProof/>
                <w:webHidden/>
              </w:rPr>
            </w:r>
            <w:r w:rsidR="004A4AB7">
              <w:rPr>
                <w:noProof/>
                <w:webHidden/>
              </w:rPr>
              <w:fldChar w:fldCharType="separate"/>
            </w:r>
            <w:r w:rsidR="004A4AB7">
              <w:rPr>
                <w:noProof/>
                <w:webHidden/>
              </w:rPr>
              <w:t>13</w:t>
            </w:r>
            <w:r w:rsidR="004A4AB7">
              <w:rPr>
                <w:noProof/>
                <w:webHidden/>
              </w:rPr>
              <w:fldChar w:fldCharType="end"/>
            </w:r>
          </w:hyperlink>
        </w:p>
        <w:p w14:paraId="43440562" w14:textId="1BD18746" w:rsidR="004A4AB7" w:rsidRDefault="007D2A0B">
          <w:pPr>
            <w:pStyle w:val="TDC1"/>
            <w:rPr>
              <w:rFonts w:eastAsiaTheme="minorEastAsia"/>
              <w:b w:val="0"/>
              <w:bCs w:val="0"/>
              <w:noProof/>
              <w:sz w:val="22"/>
              <w:szCs w:val="22"/>
              <w:lang w:eastAsia="es-CO"/>
            </w:rPr>
          </w:pPr>
          <w:hyperlink w:anchor="_Toc125380817" w:history="1">
            <w:r w:rsidR="004A4AB7" w:rsidRPr="00E23A08">
              <w:rPr>
                <w:rStyle w:val="Hipervnculo"/>
                <w:rFonts w:ascii="Work Sans" w:hAnsi="Work Sans" w:cs="Arial"/>
                <w:noProof/>
              </w:rPr>
              <w:t>6.8.</w:t>
            </w:r>
            <w:r w:rsidR="004A4AB7">
              <w:rPr>
                <w:rFonts w:eastAsiaTheme="minorEastAsia"/>
                <w:b w:val="0"/>
                <w:bCs w:val="0"/>
                <w:noProof/>
                <w:sz w:val="22"/>
                <w:szCs w:val="22"/>
                <w:lang w:eastAsia="es-CO"/>
              </w:rPr>
              <w:tab/>
            </w:r>
            <w:r w:rsidR="004A4AB7" w:rsidRPr="00E23A08">
              <w:rPr>
                <w:rStyle w:val="Hipervnculo"/>
                <w:rFonts w:ascii="Work Sans" w:hAnsi="Work Sans" w:cs="Arial"/>
                <w:noProof/>
              </w:rPr>
              <w:t>Gestión del Conocimiento y la Innovación</w:t>
            </w:r>
            <w:r w:rsidR="004A4AB7">
              <w:rPr>
                <w:noProof/>
                <w:webHidden/>
              </w:rPr>
              <w:tab/>
            </w:r>
            <w:r w:rsidR="004A4AB7">
              <w:rPr>
                <w:noProof/>
                <w:webHidden/>
              </w:rPr>
              <w:fldChar w:fldCharType="begin"/>
            </w:r>
            <w:r w:rsidR="004A4AB7">
              <w:rPr>
                <w:noProof/>
                <w:webHidden/>
              </w:rPr>
              <w:instrText xml:space="preserve"> PAGEREF _Toc125380817 \h </w:instrText>
            </w:r>
            <w:r w:rsidR="004A4AB7">
              <w:rPr>
                <w:noProof/>
                <w:webHidden/>
              </w:rPr>
            </w:r>
            <w:r w:rsidR="004A4AB7">
              <w:rPr>
                <w:noProof/>
                <w:webHidden/>
              </w:rPr>
              <w:fldChar w:fldCharType="separate"/>
            </w:r>
            <w:r w:rsidR="004A4AB7">
              <w:rPr>
                <w:noProof/>
                <w:webHidden/>
              </w:rPr>
              <w:t>16</w:t>
            </w:r>
            <w:r w:rsidR="004A4AB7">
              <w:rPr>
                <w:noProof/>
                <w:webHidden/>
              </w:rPr>
              <w:fldChar w:fldCharType="end"/>
            </w:r>
          </w:hyperlink>
        </w:p>
        <w:p w14:paraId="19076DCD" w14:textId="238F5D5D" w:rsidR="00F76B9F" w:rsidRDefault="00F76B9F" w:rsidP="00BA3396">
          <w:pPr>
            <w:spacing w:after="0" w:line="360" w:lineRule="auto"/>
          </w:pPr>
          <w:r>
            <w:rPr>
              <w:b/>
              <w:bCs/>
              <w:lang w:val="es-ES"/>
            </w:rPr>
            <w:fldChar w:fldCharType="end"/>
          </w:r>
        </w:p>
      </w:sdtContent>
    </w:sdt>
    <w:p w14:paraId="335EDFD2" w14:textId="77777777" w:rsidR="00DE2D9C" w:rsidRPr="00C57879" w:rsidRDefault="00DE2D9C" w:rsidP="00BA3396">
      <w:pPr>
        <w:spacing w:after="0" w:line="240" w:lineRule="auto"/>
        <w:rPr>
          <w:rFonts w:ascii="Work Sans" w:hAnsi="Work Sans" w:cs="Arial"/>
          <w:b/>
          <w:sz w:val="24"/>
          <w:szCs w:val="24"/>
        </w:rPr>
      </w:pPr>
    </w:p>
    <w:p w14:paraId="5ACE3388" w14:textId="77777777" w:rsidR="00DE2D9C" w:rsidRDefault="00DE2D9C" w:rsidP="00BA3396">
      <w:pPr>
        <w:spacing w:after="0" w:line="240" w:lineRule="auto"/>
        <w:rPr>
          <w:rFonts w:ascii="Work Sans" w:hAnsi="Work Sans" w:cs="Arial"/>
          <w:b/>
          <w:sz w:val="24"/>
          <w:szCs w:val="24"/>
        </w:rPr>
      </w:pPr>
    </w:p>
    <w:p w14:paraId="6BBAC6B2" w14:textId="77777777" w:rsidR="003223E3" w:rsidRDefault="003223E3" w:rsidP="00BA3396">
      <w:pPr>
        <w:spacing w:after="0" w:line="240" w:lineRule="auto"/>
        <w:rPr>
          <w:rFonts w:ascii="Work Sans" w:eastAsiaTheme="majorEastAsia" w:hAnsi="Work Sans" w:cs="Arial"/>
          <w:b/>
          <w:sz w:val="24"/>
          <w:szCs w:val="24"/>
        </w:rPr>
      </w:pPr>
      <w:r>
        <w:rPr>
          <w:rFonts w:ascii="Work Sans" w:hAnsi="Work Sans" w:cs="Arial"/>
          <w:b/>
          <w:sz w:val="24"/>
          <w:szCs w:val="24"/>
        </w:rPr>
        <w:br w:type="page"/>
      </w:r>
    </w:p>
    <w:p w14:paraId="6B2FA5C9" w14:textId="16F5B8AF" w:rsidR="00DE2D9C" w:rsidRPr="00A7684D" w:rsidRDefault="000D5DEB" w:rsidP="00BA3396">
      <w:pPr>
        <w:pStyle w:val="Ttulo1"/>
        <w:spacing w:before="0" w:line="240" w:lineRule="auto"/>
        <w:jc w:val="center"/>
        <w:rPr>
          <w:rFonts w:ascii="Work Sans" w:hAnsi="Work Sans" w:cs="Arial"/>
          <w:b/>
          <w:color w:val="auto"/>
          <w:sz w:val="24"/>
          <w:szCs w:val="24"/>
        </w:rPr>
      </w:pPr>
      <w:bookmarkStart w:id="1" w:name="_Toc125380800"/>
      <w:r w:rsidRPr="00A7684D">
        <w:rPr>
          <w:rFonts w:ascii="Work Sans" w:hAnsi="Work Sans" w:cs="Arial"/>
          <w:b/>
          <w:color w:val="auto"/>
          <w:sz w:val="24"/>
          <w:szCs w:val="24"/>
        </w:rPr>
        <w:lastRenderedPageBreak/>
        <w:t>Introducción</w:t>
      </w:r>
      <w:bookmarkEnd w:id="1"/>
    </w:p>
    <w:p w14:paraId="1DF7F5B3" w14:textId="77777777" w:rsidR="00DE2D9C" w:rsidRPr="00A7684D" w:rsidRDefault="00DE2D9C" w:rsidP="00BA3396">
      <w:pPr>
        <w:spacing w:after="0" w:line="240" w:lineRule="auto"/>
        <w:jc w:val="both"/>
        <w:rPr>
          <w:rFonts w:ascii="Work Sans" w:hAnsi="Work Sans" w:cs="Arial"/>
          <w:sz w:val="24"/>
          <w:szCs w:val="24"/>
        </w:rPr>
      </w:pPr>
    </w:p>
    <w:p w14:paraId="4C999A3C" w14:textId="3C7CAB20" w:rsidR="00DE2D9C" w:rsidRDefault="00DE2D9C" w:rsidP="006E6FFE">
      <w:pPr>
        <w:spacing w:after="0" w:line="240" w:lineRule="auto"/>
        <w:jc w:val="both"/>
        <w:rPr>
          <w:rFonts w:ascii="Work Sans" w:hAnsi="Work Sans"/>
          <w:sz w:val="24"/>
          <w:szCs w:val="24"/>
        </w:rPr>
      </w:pPr>
      <w:r w:rsidRPr="00467CDB">
        <w:rPr>
          <w:rFonts w:ascii="Work Sans" w:hAnsi="Work Sans"/>
          <w:sz w:val="24"/>
          <w:szCs w:val="24"/>
        </w:rPr>
        <w:t>El Ministerio de Minas y Energía adopta el Plan Estratégico de Talento Humano, como un plan que busca desarrollar y evaluar la gestión del Talento Humano, en aras de contribuir al mejoramiento de las competencias, capacidades, conocimientos, habilidades y calidad de vida de los servidores públicos que prestan sus servicios en el Ministerio.</w:t>
      </w:r>
    </w:p>
    <w:p w14:paraId="15BDCE82" w14:textId="77777777" w:rsidR="006E6FFE" w:rsidRPr="00467CDB" w:rsidRDefault="006E6FFE" w:rsidP="00BA3396">
      <w:pPr>
        <w:spacing w:after="0" w:line="240" w:lineRule="auto"/>
        <w:jc w:val="both"/>
        <w:rPr>
          <w:rFonts w:ascii="Work Sans" w:hAnsi="Work Sans"/>
          <w:sz w:val="24"/>
          <w:szCs w:val="24"/>
        </w:rPr>
      </w:pPr>
    </w:p>
    <w:p w14:paraId="3BBED134" w14:textId="7FA132D3" w:rsidR="00DE2D9C" w:rsidRDefault="00DE2D9C" w:rsidP="006E6FFE">
      <w:pPr>
        <w:spacing w:after="0" w:line="240" w:lineRule="auto"/>
        <w:jc w:val="both"/>
        <w:rPr>
          <w:rFonts w:ascii="Work Sans" w:hAnsi="Work Sans"/>
          <w:sz w:val="24"/>
          <w:szCs w:val="24"/>
        </w:rPr>
      </w:pPr>
      <w:r w:rsidRPr="00467CDB">
        <w:rPr>
          <w:rFonts w:ascii="Work Sans" w:hAnsi="Work Sans"/>
          <w:sz w:val="24"/>
          <w:szCs w:val="24"/>
        </w:rPr>
        <w:t>Desde la expedición de la Ley 909 de 2004, el legislador afirmó el compromiso por parte de las Entidades del Estado de capacitar y formar a los empleados públicos, orientado al desarrollo de sus capacidades, destrezas, habilidades, valores y competencias, fundamentales, con miras a propiciar su eficacia personal, grupal y organizacional, de manera que se posibilite el mejoramiento continuo en la búsqueda de la calidad del servicio que misionalmente le asiste a cada entidad.</w:t>
      </w:r>
    </w:p>
    <w:p w14:paraId="6627B645" w14:textId="77777777" w:rsidR="006E6FFE" w:rsidRDefault="006E6FFE" w:rsidP="00BA3396">
      <w:pPr>
        <w:spacing w:after="0" w:line="240" w:lineRule="auto"/>
        <w:jc w:val="both"/>
        <w:rPr>
          <w:rFonts w:ascii="Work Sans" w:hAnsi="Work Sans"/>
          <w:sz w:val="24"/>
          <w:szCs w:val="24"/>
        </w:rPr>
      </w:pPr>
    </w:p>
    <w:p w14:paraId="26BB293D" w14:textId="1071D633" w:rsidR="00934CA8" w:rsidRDefault="00934CA8" w:rsidP="006E6FFE">
      <w:pPr>
        <w:autoSpaceDE w:val="0"/>
        <w:autoSpaceDN w:val="0"/>
        <w:adjustRightInd w:val="0"/>
        <w:spacing w:after="0" w:line="240" w:lineRule="auto"/>
        <w:jc w:val="both"/>
        <w:rPr>
          <w:rFonts w:ascii="Work Sans" w:hAnsi="Work Sans" w:cs="Arial"/>
          <w:sz w:val="24"/>
          <w:szCs w:val="24"/>
        </w:rPr>
      </w:pPr>
      <w:r w:rsidRPr="00934CA8">
        <w:rPr>
          <w:rFonts w:ascii="Work Sans" w:hAnsi="Work Sans" w:cs="Arial"/>
          <w:sz w:val="24"/>
          <w:szCs w:val="24"/>
        </w:rPr>
        <w:t>A su vez, la Carta Iberoamericana de la Función Pública, determina que los criterios orientadores del servicio civil en Iberoamérica deben de ser: [1] La preeminencia de las personas para el buen funcionamiento de los servicios públicos, [2] La profesionalidad de los recursos humanos al servicio de las administraciones públicas, [3] La estabilidad del empleo público y su protección, [4] La flexibilidad en la organización, [5] La responsabilidad de los empleados públicos por el trabajo desarrollado y los resultados del mismo, [6] los principios éticos del servicio público, la honradez, la transparencia, la escrupulosidad en el manejo de los recursos públicos y los principios y valores constitucionales. [7] El protagonismo de los directivos públicos y la interiorización de su papel como principales responsables de la gestión de las personas a su cargo, [8] La promoción de la comunicación, la participación, el diálogo, la transacción y el consenso orientado al interés general y [9] El impulso de políticas activas para favorecer la igualdad de género, la protección e integración de las minorías, y en general la inclusión y la no discriminación por motivos de género, origen social, etnia, discapacidad u otras causas.</w:t>
      </w:r>
    </w:p>
    <w:p w14:paraId="7A332536" w14:textId="77777777" w:rsidR="006E6FFE" w:rsidRPr="00934CA8" w:rsidRDefault="006E6FFE" w:rsidP="00BA3396">
      <w:pPr>
        <w:autoSpaceDE w:val="0"/>
        <w:autoSpaceDN w:val="0"/>
        <w:adjustRightInd w:val="0"/>
        <w:spacing w:after="0" w:line="240" w:lineRule="auto"/>
        <w:jc w:val="both"/>
        <w:rPr>
          <w:rFonts w:ascii="Work Sans" w:hAnsi="Work Sans" w:cs="Arial"/>
          <w:sz w:val="24"/>
          <w:szCs w:val="24"/>
        </w:rPr>
      </w:pPr>
    </w:p>
    <w:p w14:paraId="3AE2FBD0" w14:textId="774F2CA0" w:rsidR="00DE2D9C" w:rsidRDefault="00DE2D9C" w:rsidP="006E6FFE">
      <w:pPr>
        <w:spacing w:after="0" w:line="240" w:lineRule="auto"/>
        <w:jc w:val="both"/>
        <w:rPr>
          <w:rFonts w:ascii="Work Sans" w:hAnsi="Work Sans"/>
          <w:sz w:val="24"/>
          <w:szCs w:val="24"/>
        </w:rPr>
      </w:pPr>
      <w:r w:rsidRPr="00467CDB">
        <w:rPr>
          <w:rFonts w:ascii="Work Sans" w:hAnsi="Work Sans"/>
          <w:sz w:val="24"/>
          <w:szCs w:val="24"/>
        </w:rPr>
        <w:t>Teniendo en cuenta lo estipulado en el artículo 15 de la Ley 909 de 2004 así como en la Carta Iberoamericana de la Función Pública, adoptada por Colombia en el 2003, se entiende por estrategia de Recursos Humanos el “conjunto de prioridades o finalidades básicas que orientan las políticas y prácticas de gestión de Recursos Humanos, para ponerlas al servicio de la estrategia organizativa” (Longo, 2002, Pág.16).</w:t>
      </w:r>
    </w:p>
    <w:p w14:paraId="336FF4AE" w14:textId="77777777" w:rsidR="006E6FFE" w:rsidRPr="00467CDB" w:rsidRDefault="006E6FFE" w:rsidP="00BA3396">
      <w:pPr>
        <w:spacing w:after="0" w:line="240" w:lineRule="auto"/>
        <w:jc w:val="both"/>
        <w:rPr>
          <w:rFonts w:ascii="Work Sans" w:hAnsi="Work Sans"/>
          <w:sz w:val="24"/>
          <w:szCs w:val="24"/>
        </w:rPr>
      </w:pPr>
    </w:p>
    <w:p w14:paraId="30E32844" w14:textId="7EBAAD49" w:rsidR="00DE2D9C" w:rsidRDefault="00DE2D9C" w:rsidP="006E6FFE">
      <w:pPr>
        <w:spacing w:after="0" w:line="240" w:lineRule="auto"/>
        <w:jc w:val="both"/>
        <w:rPr>
          <w:rFonts w:ascii="Work Sans" w:hAnsi="Work Sans"/>
          <w:sz w:val="24"/>
          <w:szCs w:val="24"/>
        </w:rPr>
      </w:pPr>
      <w:r w:rsidRPr="00467CDB">
        <w:rPr>
          <w:rFonts w:ascii="Work Sans" w:hAnsi="Work Sans"/>
          <w:sz w:val="24"/>
          <w:szCs w:val="24"/>
        </w:rPr>
        <w:t xml:space="preserve">En este sentido, la Subdirección de Talento Humano dentro de la Estructura Organizacional del Ministerio, juega un papel importante en el ejercicio del cumplimiento legal de las políticas de desarrollo integral del recurso humano, estructurando los ejes transversales de: [1] Ingreso que comprende los procesos de vinculación e inducción, [2] Permanencia: en el que intervienen los procesos de capacitación y formación, evaluación del desempeño, Bienestar Social, Estímulos, Plan de vacantes y previsión de empleos, Teletrabajo, </w:t>
      </w:r>
      <w:r w:rsidR="00A84473">
        <w:rPr>
          <w:rFonts w:ascii="Work Sans" w:hAnsi="Work Sans"/>
          <w:sz w:val="24"/>
          <w:szCs w:val="24"/>
        </w:rPr>
        <w:t xml:space="preserve">Gestión del Conocimiento y la Innovación, </w:t>
      </w:r>
      <w:r w:rsidRPr="00467CDB">
        <w:rPr>
          <w:rFonts w:ascii="Work Sans" w:hAnsi="Work Sans"/>
          <w:sz w:val="24"/>
          <w:szCs w:val="24"/>
        </w:rPr>
        <w:t>entre otras y el de [3] Retiro: que comprende las situaciones generadas por desvinculación y [4] Manejo de las Entidades Liquidadas del Sector.</w:t>
      </w:r>
    </w:p>
    <w:p w14:paraId="5A96C73F" w14:textId="77777777" w:rsidR="006E6FFE" w:rsidRDefault="006E6FFE" w:rsidP="00BA3396">
      <w:pPr>
        <w:spacing w:after="0" w:line="240" w:lineRule="auto"/>
        <w:jc w:val="both"/>
        <w:rPr>
          <w:rFonts w:ascii="Work Sans" w:hAnsi="Work Sans"/>
          <w:sz w:val="24"/>
          <w:szCs w:val="24"/>
        </w:rPr>
      </w:pPr>
    </w:p>
    <w:p w14:paraId="79D45FB8" w14:textId="6AFF3651" w:rsidR="00A5557F" w:rsidRDefault="00A5557F" w:rsidP="006E6FFE">
      <w:pPr>
        <w:spacing w:after="0" w:line="240" w:lineRule="auto"/>
        <w:jc w:val="both"/>
        <w:rPr>
          <w:rFonts w:ascii="Work Sans" w:hAnsi="Work Sans"/>
          <w:sz w:val="24"/>
          <w:szCs w:val="24"/>
        </w:rPr>
      </w:pPr>
      <w:r w:rsidRPr="00A5557F">
        <w:rPr>
          <w:rFonts w:ascii="Work Sans" w:hAnsi="Work Sans"/>
          <w:sz w:val="24"/>
          <w:szCs w:val="24"/>
        </w:rPr>
        <w:lastRenderedPageBreak/>
        <w:t>El plan se encuentra enmarcado en la Política de Integridad planteada en el Modelo Integrado de Planeación y Gestión (MIPG), que busca en cada servidor, la promesa de ejercer a cabalidad su labor frente al Estado, de tal manera que genere confianza, para lo cual Función Pública fortalecerá mecanismos de diálogo sobre el servicio público como fin del Estado, que permitan vigilar la integridad en las actuaciones de los servidores y desarrollará actividades pedagógicas e informativas con temas asociados a integridad, logrando un cambio cultural.</w:t>
      </w:r>
    </w:p>
    <w:p w14:paraId="5BD3BE2E" w14:textId="77777777" w:rsidR="006E6FFE" w:rsidRDefault="006E6FFE" w:rsidP="00BA3396">
      <w:pPr>
        <w:spacing w:after="0" w:line="240" w:lineRule="auto"/>
        <w:jc w:val="both"/>
        <w:rPr>
          <w:rFonts w:ascii="Work Sans" w:hAnsi="Work Sans"/>
          <w:sz w:val="24"/>
          <w:szCs w:val="24"/>
        </w:rPr>
      </w:pPr>
    </w:p>
    <w:p w14:paraId="26042A92" w14:textId="00FB720A" w:rsidR="00397D92" w:rsidRPr="00467CDB" w:rsidRDefault="00A5557F" w:rsidP="00BA3396">
      <w:pPr>
        <w:spacing w:after="0" w:line="240" w:lineRule="auto"/>
        <w:jc w:val="both"/>
        <w:rPr>
          <w:rFonts w:ascii="Work Sans" w:hAnsi="Work Sans"/>
          <w:sz w:val="24"/>
          <w:szCs w:val="24"/>
        </w:rPr>
      </w:pPr>
      <w:r w:rsidRPr="00A5557F">
        <w:rPr>
          <w:rFonts w:ascii="Work Sans" w:hAnsi="Work Sans"/>
          <w:sz w:val="24"/>
          <w:szCs w:val="24"/>
        </w:rPr>
        <w:t xml:space="preserve">Para que lo anterior sea posible, es necesario que las condiciones laborales de los servidores se enmarquen en un adecuado ambiente de trabajo para lograr la prevención del riesgo laboral, pero también es indispensable que por su parte haya el compromiso del autocuidado, todo esto, con el fin de generar la satisfacción de sus necesidades y las de su grupo familiar, </w:t>
      </w:r>
      <w:r w:rsidR="00397D92">
        <w:rPr>
          <w:rFonts w:ascii="Work Sans" w:hAnsi="Work Sans"/>
          <w:sz w:val="24"/>
          <w:szCs w:val="24"/>
        </w:rPr>
        <w:t>permitiendo l</w:t>
      </w:r>
      <w:r w:rsidR="00397D92" w:rsidRPr="00AD520C">
        <w:rPr>
          <w:rFonts w:ascii="Work Sans" w:hAnsi="Work Sans"/>
          <w:sz w:val="24"/>
          <w:szCs w:val="24"/>
        </w:rPr>
        <w:t>a conciliación entre la vida laboral y familiar con corresponsabilidad en el cuidado</w:t>
      </w:r>
      <w:r w:rsidR="00397D92">
        <w:rPr>
          <w:rFonts w:ascii="Work Sans" w:hAnsi="Work Sans"/>
          <w:sz w:val="24"/>
          <w:szCs w:val="24"/>
        </w:rPr>
        <w:t>.</w:t>
      </w:r>
    </w:p>
    <w:p w14:paraId="52658A64" w14:textId="187AC6C3" w:rsidR="00397D92" w:rsidRDefault="002159B8" w:rsidP="006E6FFE">
      <w:pPr>
        <w:spacing w:after="0" w:line="240" w:lineRule="auto"/>
        <w:jc w:val="both"/>
        <w:rPr>
          <w:rFonts w:ascii="Work Sans" w:hAnsi="Work Sans"/>
          <w:sz w:val="24"/>
          <w:szCs w:val="24"/>
        </w:rPr>
      </w:pPr>
      <w:r>
        <w:rPr>
          <w:rFonts w:ascii="Work Sans" w:hAnsi="Work Sans"/>
          <w:sz w:val="24"/>
          <w:szCs w:val="24"/>
        </w:rPr>
        <w:t xml:space="preserve">El plan </w:t>
      </w:r>
      <w:r w:rsidR="00D75CDB">
        <w:rPr>
          <w:rFonts w:ascii="Work Sans" w:hAnsi="Work Sans"/>
          <w:sz w:val="24"/>
          <w:szCs w:val="24"/>
        </w:rPr>
        <w:t xml:space="preserve">estratégico </w:t>
      </w:r>
      <w:r w:rsidR="00D75CDB" w:rsidRPr="00AD520C">
        <w:rPr>
          <w:rFonts w:ascii="Work Sans" w:hAnsi="Work Sans"/>
          <w:sz w:val="24"/>
          <w:szCs w:val="24"/>
        </w:rPr>
        <w:t>en</w:t>
      </w:r>
      <w:r w:rsidR="00397D92">
        <w:rPr>
          <w:rFonts w:ascii="Work Sans" w:hAnsi="Work Sans"/>
          <w:sz w:val="24"/>
          <w:szCs w:val="24"/>
        </w:rPr>
        <w:t xml:space="preserve"> consonancia con las pautas nacionales e intern</w:t>
      </w:r>
      <w:r w:rsidR="00D75CDB">
        <w:rPr>
          <w:rFonts w:ascii="Work Sans" w:hAnsi="Work Sans"/>
          <w:sz w:val="24"/>
          <w:szCs w:val="24"/>
        </w:rPr>
        <w:t>a</w:t>
      </w:r>
      <w:r w:rsidR="00397D92">
        <w:rPr>
          <w:rFonts w:ascii="Work Sans" w:hAnsi="Work Sans"/>
          <w:sz w:val="24"/>
          <w:szCs w:val="24"/>
        </w:rPr>
        <w:t xml:space="preserve">cionales promueve las </w:t>
      </w:r>
      <w:r w:rsidR="00AD520C" w:rsidRPr="00AD520C">
        <w:rPr>
          <w:rFonts w:ascii="Work Sans" w:hAnsi="Work Sans"/>
          <w:sz w:val="24"/>
          <w:szCs w:val="24"/>
        </w:rPr>
        <w:t>oportunidades para que mujeres y hombres obtengan un trabajo decente en condiciones de libertad, equidad, seguridad y dignidad humana</w:t>
      </w:r>
      <w:r w:rsidR="00AD520C">
        <w:rPr>
          <w:rFonts w:ascii="Work Sans" w:hAnsi="Work Sans"/>
          <w:sz w:val="24"/>
          <w:szCs w:val="24"/>
        </w:rPr>
        <w:t>.</w:t>
      </w:r>
    </w:p>
    <w:p w14:paraId="3927F717" w14:textId="77777777" w:rsidR="006E6FFE" w:rsidRDefault="006E6FFE" w:rsidP="00BA3396">
      <w:pPr>
        <w:spacing w:after="0" w:line="240" w:lineRule="auto"/>
        <w:jc w:val="both"/>
        <w:rPr>
          <w:rFonts w:ascii="Work Sans" w:hAnsi="Work Sans"/>
          <w:sz w:val="24"/>
          <w:szCs w:val="24"/>
        </w:rPr>
      </w:pPr>
    </w:p>
    <w:p w14:paraId="2099BC26" w14:textId="798AF0F0" w:rsidR="007E7E4C" w:rsidRDefault="007E7E4C" w:rsidP="006E6FFE">
      <w:pPr>
        <w:spacing w:after="0" w:line="240" w:lineRule="auto"/>
        <w:jc w:val="both"/>
        <w:rPr>
          <w:rFonts w:ascii="Work Sans" w:hAnsi="Work Sans"/>
          <w:sz w:val="24"/>
          <w:szCs w:val="24"/>
        </w:rPr>
      </w:pPr>
      <w:r>
        <w:rPr>
          <w:rFonts w:ascii="Work Sans" w:hAnsi="Work Sans"/>
          <w:sz w:val="24"/>
          <w:szCs w:val="24"/>
        </w:rPr>
        <w:t>R</w:t>
      </w:r>
      <w:r w:rsidRPr="007E7E4C">
        <w:rPr>
          <w:rFonts w:ascii="Work Sans" w:hAnsi="Work Sans"/>
          <w:sz w:val="24"/>
          <w:szCs w:val="24"/>
        </w:rPr>
        <w:t>especto al componente de capacitación, es necesario fortalecer los saberes, actitudes, habilidades, destrezas y conocimientos de los servidores públicos, para lo cual se ha construido el Plan Institucional de Capacitación – PIC, a través de los cuatro ejes temáticos establecidos por el Plan Nacional de Formación y Capacitación 2020 – 2030, (eje 1: Gestión del Conocimiento y la Innovación, eje 2: Creación de Valor Público, eje 3: Transformación Digital, eje 4: Probidad y ética en lo público).</w:t>
      </w:r>
    </w:p>
    <w:p w14:paraId="624A1EB2" w14:textId="77777777" w:rsidR="006E6FFE" w:rsidRDefault="006E6FFE" w:rsidP="00BA3396">
      <w:pPr>
        <w:spacing w:after="0" w:line="240" w:lineRule="auto"/>
        <w:jc w:val="both"/>
        <w:rPr>
          <w:rFonts w:ascii="Work Sans" w:hAnsi="Work Sans"/>
          <w:sz w:val="24"/>
          <w:szCs w:val="24"/>
        </w:rPr>
      </w:pPr>
    </w:p>
    <w:p w14:paraId="55010079" w14:textId="118E7135" w:rsidR="006E2BE4" w:rsidRDefault="00483278" w:rsidP="00BA3396">
      <w:pPr>
        <w:spacing w:after="0" w:line="240" w:lineRule="auto"/>
        <w:jc w:val="both"/>
        <w:rPr>
          <w:rFonts w:ascii="Work Sans" w:hAnsi="Work Sans"/>
          <w:sz w:val="24"/>
          <w:szCs w:val="24"/>
        </w:rPr>
      </w:pPr>
      <w:r>
        <w:rPr>
          <w:rFonts w:ascii="Work Sans" w:hAnsi="Work Sans"/>
          <w:sz w:val="24"/>
          <w:szCs w:val="24"/>
        </w:rPr>
        <w:t>Igualmente, este Plan Estratégico tiene como pauta las bases del Plan Nacional del Desarrollo 2022 – 2026 “</w:t>
      </w:r>
      <w:r w:rsidR="00F57ABB" w:rsidRPr="00BA3396">
        <w:rPr>
          <w:rFonts w:ascii="Work Sans" w:hAnsi="Work Sans"/>
          <w:i/>
          <w:iCs/>
          <w:sz w:val="24"/>
          <w:szCs w:val="24"/>
        </w:rPr>
        <w:t>Colombia Potencia Mundial de la Vida</w:t>
      </w:r>
      <w:r w:rsidR="00F57ABB">
        <w:rPr>
          <w:rFonts w:ascii="Work Sans" w:hAnsi="Work Sans"/>
          <w:sz w:val="24"/>
          <w:szCs w:val="24"/>
        </w:rPr>
        <w:t xml:space="preserve">”, </w:t>
      </w:r>
      <w:r w:rsidR="00E17298">
        <w:rPr>
          <w:rFonts w:ascii="Work Sans" w:hAnsi="Work Sans"/>
          <w:sz w:val="24"/>
          <w:szCs w:val="24"/>
        </w:rPr>
        <w:t xml:space="preserve">en donde se busca </w:t>
      </w:r>
      <w:r w:rsidR="00603D9D">
        <w:rPr>
          <w:rFonts w:ascii="Work Sans" w:hAnsi="Work Sans"/>
          <w:sz w:val="24"/>
          <w:szCs w:val="24"/>
        </w:rPr>
        <w:t xml:space="preserve">el desarrollo de las competencias de </w:t>
      </w:r>
      <w:r w:rsidR="00E17298">
        <w:rPr>
          <w:rFonts w:ascii="Work Sans" w:hAnsi="Work Sans"/>
          <w:sz w:val="24"/>
          <w:szCs w:val="24"/>
        </w:rPr>
        <w:t xml:space="preserve">los servidores </w:t>
      </w:r>
      <w:r w:rsidR="00603D9D">
        <w:rPr>
          <w:rFonts w:ascii="Work Sans" w:hAnsi="Work Sans"/>
          <w:sz w:val="24"/>
          <w:szCs w:val="24"/>
        </w:rPr>
        <w:t xml:space="preserve">públicos </w:t>
      </w:r>
      <w:r w:rsidR="005D5D2C">
        <w:rPr>
          <w:rFonts w:ascii="Work Sans" w:hAnsi="Work Sans"/>
          <w:sz w:val="24"/>
          <w:szCs w:val="24"/>
        </w:rPr>
        <w:t xml:space="preserve">en habilidades y herramientas digitales </w:t>
      </w:r>
      <w:r w:rsidR="005D5D2C" w:rsidRPr="005D5D2C">
        <w:rPr>
          <w:rFonts w:ascii="Work Sans" w:hAnsi="Work Sans"/>
          <w:sz w:val="24"/>
          <w:szCs w:val="24"/>
        </w:rPr>
        <w:t>y demás habilidades afines con la</w:t>
      </w:r>
      <w:r w:rsidR="005D5D2C">
        <w:rPr>
          <w:rFonts w:ascii="Work Sans" w:hAnsi="Work Sans"/>
          <w:sz w:val="24"/>
          <w:szCs w:val="24"/>
        </w:rPr>
        <w:t xml:space="preserve"> </w:t>
      </w:r>
      <w:r w:rsidR="005D5D2C" w:rsidRPr="005D5D2C">
        <w:rPr>
          <w:rFonts w:ascii="Work Sans" w:hAnsi="Work Sans"/>
          <w:sz w:val="24"/>
          <w:szCs w:val="24"/>
        </w:rPr>
        <w:t>industria 4.0</w:t>
      </w:r>
      <w:r w:rsidR="002817D5">
        <w:rPr>
          <w:rFonts w:ascii="Work Sans" w:hAnsi="Work Sans"/>
          <w:sz w:val="24"/>
          <w:szCs w:val="24"/>
        </w:rPr>
        <w:t xml:space="preserve">, así como la </w:t>
      </w:r>
      <w:r w:rsidR="00015B66" w:rsidRPr="00015B66">
        <w:rPr>
          <w:rFonts w:ascii="Work Sans" w:hAnsi="Work Sans"/>
          <w:sz w:val="24"/>
          <w:szCs w:val="24"/>
        </w:rPr>
        <w:t>innovación pública</w:t>
      </w:r>
      <w:r w:rsidR="00015B66">
        <w:rPr>
          <w:rFonts w:ascii="Work Sans" w:hAnsi="Work Sans"/>
          <w:sz w:val="24"/>
          <w:szCs w:val="24"/>
        </w:rPr>
        <w:t>.</w:t>
      </w:r>
    </w:p>
    <w:p w14:paraId="5CDA522C" w14:textId="77777777" w:rsidR="00015B66" w:rsidRDefault="00015B66" w:rsidP="00BA3396">
      <w:pPr>
        <w:spacing w:after="0" w:line="240" w:lineRule="auto"/>
        <w:jc w:val="both"/>
        <w:rPr>
          <w:rFonts w:ascii="Work Sans" w:hAnsi="Work Sans"/>
          <w:sz w:val="24"/>
          <w:szCs w:val="24"/>
        </w:rPr>
      </w:pPr>
    </w:p>
    <w:p w14:paraId="2F402DE4" w14:textId="58048C37" w:rsidR="00F317B3" w:rsidRPr="00BA3396" w:rsidRDefault="000D5DEB" w:rsidP="00BA3396">
      <w:pPr>
        <w:pStyle w:val="Ttulo1"/>
        <w:numPr>
          <w:ilvl w:val="0"/>
          <w:numId w:val="31"/>
        </w:numPr>
        <w:spacing w:before="0" w:line="240" w:lineRule="auto"/>
        <w:rPr>
          <w:rFonts w:ascii="Work Sans" w:hAnsi="Work Sans" w:cs="Arial"/>
          <w:b/>
          <w:sz w:val="24"/>
          <w:szCs w:val="24"/>
        </w:rPr>
      </w:pPr>
      <w:bookmarkStart w:id="2" w:name="_Toc125380801"/>
      <w:r w:rsidRPr="00BA3396">
        <w:rPr>
          <w:rFonts w:ascii="Work Sans" w:hAnsi="Work Sans" w:cs="Arial"/>
          <w:b/>
          <w:color w:val="auto"/>
          <w:sz w:val="24"/>
          <w:szCs w:val="24"/>
        </w:rPr>
        <w:t>Objetivo</w:t>
      </w:r>
      <w:r w:rsidR="00165375" w:rsidRPr="00BA3396">
        <w:rPr>
          <w:rFonts w:ascii="Work Sans" w:hAnsi="Work Sans" w:cs="Arial"/>
          <w:b/>
          <w:color w:val="auto"/>
          <w:sz w:val="24"/>
          <w:szCs w:val="24"/>
        </w:rPr>
        <w:t>:</w:t>
      </w:r>
      <w:bookmarkEnd w:id="2"/>
    </w:p>
    <w:p w14:paraId="67270EE8" w14:textId="77777777" w:rsidR="006E6FFE" w:rsidRPr="00D75CDB" w:rsidRDefault="006E6FFE" w:rsidP="00BA3396">
      <w:pPr>
        <w:pStyle w:val="Prrafodelista"/>
        <w:spacing w:after="0" w:line="240" w:lineRule="auto"/>
        <w:ind w:left="720"/>
        <w:rPr>
          <w:rFonts w:ascii="Work Sans" w:hAnsi="Work Sans" w:cs="Arial"/>
          <w:b/>
          <w:sz w:val="24"/>
          <w:szCs w:val="24"/>
        </w:rPr>
      </w:pPr>
    </w:p>
    <w:p w14:paraId="3B03FCD9" w14:textId="52FAB0F1" w:rsidR="00165375" w:rsidRDefault="00165375" w:rsidP="006E6FFE">
      <w:pPr>
        <w:spacing w:after="0" w:line="240" w:lineRule="auto"/>
        <w:jc w:val="both"/>
        <w:rPr>
          <w:rFonts w:ascii="Work Sans" w:hAnsi="Work Sans"/>
          <w:sz w:val="24"/>
          <w:szCs w:val="24"/>
        </w:rPr>
      </w:pPr>
      <w:r w:rsidRPr="00467CDB">
        <w:rPr>
          <w:rFonts w:ascii="Work Sans" w:hAnsi="Work Sans"/>
          <w:sz w:val="24"/>
          <w:szCs w:val="24"/>
        </w:rPr>
        <w:t xml:space="preserve">Gestionar y promover el desarrollo integral del capital Humano, mediante la implementación de planes, programas y proyectos encaminados a mejorar el bienestar y la salud de los servidores, así como el fortalecimiento de competencias que garanticen calidad en la prestación del servicio y la satisfacción del cliente del Ministerio de Minas y Energía, </w:t>
      </w:r>
      <w:r w:rsidR="00A5557F" w:rsidRPr="00A5557F">
        <w:rPr>
          <w:rFonts w:ascii="Work Sans" w:hAnsi="Work Sans"/>
          <w:sz w:val="24"/>
          <w:szCs w:val="24"/>
        </w:rPr>
        <w:t>en el marco de los lineamientos de MIPG en la dimensión del Talento Humano</w:t>
      </w:r>
      <w:r w:rsidRPr="00467CDB">
        <w:rPr>
          <w:rFonts w:ascii="Work Sans" w:hAnsi="Work Sans"/>
          <w:sz w:val="24"/>
          <w:szCs w:val="24"/>
        </w:rPr>
        <w:t>.</w:t>
      </w:r>
    </w:p>
    <w:p w14:paraId="7662E870" w14:textId="77777777" w:rsidR="006E6FFE" w:rsidRDefault="006E6FFE" w:rsidP="00BA3396">
      <w:pPr>
        <w:spacing w:after="0" w:line="240" w:lineRule="auto"/>
        <w:jc w:val="both"/>
        <w:rPr>
          <w:rFonts w:ascii="Work Sans" w:hAnsi="Work Sans"/>
          <w:sz w:val="24"/>
          <w:szCs w:val="24"/>
        </w:rPr>
      </w:pPr>
    </w:p>
    <w:p w14:paraId="2307F084" w14:textId="1C44A4CC" w:rsidR="00165375" w:rsidRDefault="00165375" w:rsidP="00BA3396">
      <w:pPr>
        <w:pStyle w:val="Ttulo1"/>
        <w:numPr>
          <w:ilvl w:val="0"/>
          <w:numId w:val="31"/>
        </w:numPr>
        <w:spacing w:before="0" w:line="240" w:lineRule="auto"/>
        <w:rPr>
          <w:rFonts w:ascii="Work Sans" w:hAnsi="Work Sans" w:cs="Arial"/>
          <w:b/>
          <w:color w:val="auto"/>
          <w:sz w:val="24"/>
          <w:szCs w:val="24"/>
        </w:rPr>
      </w:pPr>
      <w:bookmarkStart w:id="3" w:name="_Toc125380802"/>
      <w:r w:rsidRPr="00C57879">
        <w:rPr>
          <w:rFonts w:ascii="Work Sans" w:hAnsi="Work Sans" w:cs="Arial"/>
          <w:b/>
          <w:color w:val="auto"/>
          <w:sz w:val="24"/>
          <w:szCs w:val="24"/>
        </w:rPr>
        <w:t>Objetivos específicos</w:t>
      </w:r>
      <w:bookmarkEnd w:id="3"/>
      <w:r w:rsidRPr="00C57879">
        <w:rPr>
          <w:rFonts w:ascii="Work Sans" w:hAnsi="Work Sans" w:cs="Arial"/>
          <w:b/>
          <w:color w:val="auto"/>
          <w:sz w:val="24"/>
          <w:szCs w:val="24"/>
        </w:rPr>
        <w:t xml:space="preserve"> </w:t>
      </w:r>
    </w:p>
    <w:p w14:paraId="31FFA0D1" w14:textId="77777777" w:rsidR="00D75CDB" w:rsidRPr="00D75CDB" w:rsidRDefault="00D75CDB" w:rsidP="00BA3396">
      <w:pPr>
        <w:pStyle w:val="Prrafodelista"/>
        <w:spacing w:after="0" w:line="240" w:lineRule="auto"/>
        <w:ind w:left="720"/>
      </w:pPr>
    </w:p>
    <w:p w14:paraId="3B150D65" w14:textId="5212E516" w:rsidR="00165375" w:rsidRPr="00C57879" w:rsidRDefault="00165375" w:rsidP="00BA3396">
      <w:pPr>
        <w:pStyle w:val="Prrafodelista"/>
        <w:numPr>
          <w:ilvl w:val="0"/>
          <w:numId w:val="6"/>
        </w:numPr>
        <w:tabs>
          <w:tab w:val="left" w:pos="5295"/>
          <w:tab w:val="right" w:pos="8838"/>
        </w:tabs>
        <w:spacing w:after="0" w:line="240" w:lineRule="auto"/>
        <w:jc w:val="both"/>
        <w:rPr>
          <w:rFonts w:ascii="Work Sans" w:hAnsi="Work Sans" w:cs="Arial"/>
          <w:sz w:val="24"/>
          <w:szCs w:val="24"/>
        </w:rPr>
      </w:pPr>
      <w:r w:rsidRPr="00C57879">
        <w:rPr>
          <w:rFonts w:ascii="Work Sans" w:hAnsi="Work Sans" w:cs="Arial"/>
          <w:sz w:val="24"/>
          <w:szCs w:val="24"/>
        </w:rPr>
        <w:t xml:space="preserve">Gestionar </w:t>
      </w:r>
      <w:r w:rsidR="00386F2F" w:rsidRPr="00632121">
        <w:rPr>
          <w:rFonts w:ascii="Work Sans" w:hAnsi="Work Sans" w:cs="Arial"/>
          <w:sz w:val="24"/>
          <w:szCs w:val="24"/>
        </w:rPr>
        <w:t>la vinculación</w:t>
      </w:r>
      <w:r w:rsidRPr="00C57879">
        <w:rPr>
          <w:rFonts w:ascii="Work Sans" w:hAnsi="Work Sans" w:cs="Arial"/>
          <w:sz w:val="24"/>
          <w:szCs w:val="24"/>
        </w:rPr>
        <w:t>, permanencia y retiro de los funcionarios del Ministerio de Minas y Energía.</w:t>
      </w:r>
    </w:p>
    <w:p w14:paraId="31AFA0C7" w14:textId="77777777" w:rsidR="00165375" w:rsidRPr="00C57879" w:rsidRDefault="00165375" w:rsidP="00BA3396">
      <w:pPr>
        <w:pStyle w:val="Prrafodelista"/>
        <w:numPr>
          <w:ilvl w:val="0"/>
          <w:numId w:val="6"/>
        </w:numPr>
        <w:tabs>
          <w:tab w:val="left" w:pos="5295"/>
          <w:tab w:val="right" w:pos="8838"/>
        </w:tabs>
        <w:spacing w:after="0" w:line="240" w:lineRule="auto"/>
        <w:jc w:val="both"/>
        <w:rPr>
          <w:rFonts w:ascii="Work Sans" w:hAnsi="Work Sans" w:cs="Arial"/>
          <w:sz w:val="24"/>
          <w:szCs w:val="24"/>
        </w:rPr>
      </w:pPr>
      <w:r w:rsidRPr="00C57879">
        <w:rPr>
          <w:rFonts w:ascii="Work Sans" w:hAnsi="Work Sans" w:cs="Arial"/>
          <w:sz w:val="24"/>
          <w:szCs w:val="24"/>
        </w:rPr>
        <w:lastRenderedPageBreak/>
        <w:t>Contribuir al desarrollo integral del servidor público, el mejoramiento de su nivel de vida y el de su familia; para elevar sus niveles de satisfacción y bienestar como funcionario del Ministerio.</w:t>
      </w:r>
    </w:p>
    <w:p w14:paraId="39B7CEE8" w14:textId="08BCD353" w:rsidR="00165375" w:rsidRPr="00C57879" w:rsidRDefault="00165375" w:rsidP="00BA3396">
      <w:pPr>
        <w:pStyle w:val="Prrafodelista"/>
        <w:numPr>
          <w:ilvl w:val="0"/>
          <w:numId w:val="6"/>
        </w:numPr>
        <w:tabs>
          <w:tab w:val="left" w:pos="5295"/>
          <w:tab w:val="right" w:pos="8838"/>
        </w:tabs>
        <w:spacing w:after="0" w:line="240" w:lineRule="auto"/>
        <w:jc w:val="both"/>
        <w:rPr>
          <w:rFonts w:ascii="Work Sans" w:hAnsi="Work Sans" w:cs="Arial"/>
          <w:sz w:val="24"/>
          <w:szCs w:val="24"/>
        </w:rPr>
      </w:pPr>
      <w:r w:rsidRPr="00C57879">
        <w:rPr>
          <w:rFonts w:ascii="Work Sans" w:hAnsi="Work Sans" w:cs="Arial"/>
          <w:sz w:val="24"/>
          <w:szCs w:val="24"/>
        </w:rPr>
        <w:t>Fomentar los entornos de trabajo seguro y saludable, identificar y controlar coherentemente los riesgos de salud y seguridad ocupacionales generados en desarrollo de las labores diarias, por medio del sistema de gestión de la salud y la seguridad en el trabajo.</w:t>
      </w:r>
    </w:p>
    <w:p w14:paraId="5B89613D" w14:textId="77777777" w:rsidR="00165375" w:rsidRPr="00C57879" w:rsidRDefault="00165375" w:rsidP="00BA3396">
      <w:pPr>
        <w:pStyle w:val="Prrafodelista"/>
        <w:numPr>
          <w:ilvl w:val="0"/>
          <w:numId w:val="6"/>
        </w:numPr>
        <w:tabs>
          <w:tab w:val="left" w:pos="5295"/>
          <w:tab w:val="right" w:pos="8838"/>
        </w:tabs>
        <w:spacing w:after="0" w:line="240" w:lineRule="auto"/>
        <w:jc w:val="both"/>
        <w:rPr>
          <w:rFonts w:ascii="Work Sans" w:hAnsi="Work Sans" w:cs="Arial"/>
          <w:sz w:val="24"/>
          <w:szCs w:val="24"/>
        </w:rPr>
      </w:pPr>
      <w:r w:rsidRPr="00C57879">
        <w:rPr>
          <w:rFonts w:ascii="Work Sans" w:hAnsi="Work Sans" w:cs="Arial"/>
          <w:sz w:val="24"/>
          <w:szCs w:val="24"/>
        </w:rPr>
        <w:t>Identificar las necesidades de capacitación y formación de los funcionarios del Ministerio de Minas y Energía para el fortalecimiento de sus conocimientos y competencias laborales.</w:t>
      </w:r>
    </w:p>
    <w:p w14:paraId="40643B86" w14:textId="202E4BEF" w:rsidR="00165375" w:rsidRDefault="00165375" w:rsidP="00BA3396">
      <w:pPr>
        <w:pStyle w:val="Default"/>
        <w:numPr>
          <w:ilvl w:val="0"/>
          <w:numId w:val="6"/>
        </w:numPr>
        <w:jc w:val="both"/>
        <w:rPr>
          <w:rFonts w:ascii="Work Sans" w:hAnsi="Work Sans"/>
          <w:color w:val="auto"/>
        </w:rPr>
      </w:pPr>
      <w:r w:rsidRPr="00C57879">
        <w:rPr>
          <w:rFonts w:ascii="Work Sans" w:hAnsi="Work Sans"/>
          <w:color w:val="auto"/>
        </w:rPr>
        <w:t>Coordinar el proceso de evaluación del desempeño laboral de los funcionarios sujetos de evaluación de conformidad con lo dispuesto en la normatividad vigente sobre la materia. Así como facilitar las herramientas a los gerentes públicos para la suscripción de sus acuerdos de gestión.</w:t>
      </w:r>
    </w:p>
    <w:p w14:paraId="6D0F3D07" w14:textId="5EF4646C" w:rsidR="00A5557F" w:rsidRDefault="00A5557F" w:rsidP="00BA3396">
      <w:pPr>
        <w:pStyle w:val="Default"/>
        <w:numPr>
          <w:ilvl w:val="0"/>
          <w:numId w:val="6"/>
        </w:numPr>
        <w:jc w:val="both"/>
        <w:rPr>
          <w:rFonts w:ascii="Work Sans" w:hAnsi="Work Sans"/>
          <w:color w:val="auto"/>
        </w:rPr>
      </w:pPr>
      <w:r w:rsidRPr="00A5557F">
        <w:rPr>
          <w:rFonts w:ascii="Work Sans" w:hAnsi="Work Sans"/>
          <w:color w:val="auto"/>
        </w:rPr>
        <w:t xml:space="preserve">Surtir </w:t>
      </w:r>
      <w:r w:rsidR="00460EA1">
        <w:rPr>
          <w:rFonts w:ascii="Work Sans" w:hAnsi="Work Sans"/>
          <w:color w:val="auto"/>
        </w:rPr>
        <w:t>los</w:t>
      </w:r>
      <w:r w:rsidR="00460EA1" w:rsidRPr="00A5557F">
        <w:rPr>
          <w:rFonts w:ascii="Work Sans" w:hAnsi="Work Sans"/>
          <w:color w:val="auto"/>
        </w:rPr>
        <w:t xml:space="preserve"> </w:t>
      </w:r>
      <w:r w:rsidRPr="00A5557F">
        <w:rPr>
          <w:rFonts w:ascii="Work Sans" w:hAnsi="Work Sans"/>
          <w:color w:val="auto"/>
        </w:rPr>
        <w:t>procedimiento</w:t>
      </w:r>
      <w:r w:rsidR="00460EA1">
        <w:rPr>
          <w:rFonts w:ascii="Work Sans" w:hAnsi="Work Sans"/>
          <w:color w:val="auto"/>
        </w:rPr>
        <w:t>s</w:t>
      </w:r>
      <w:r w:rsidRPr="00A5557F">
        <w:rPr>
          <w:rFonts w:ascii="Work Sans" w:hAnsi="Work Sans"/>
          <w:color w:val="auto"/>
        </w:rPr>
        <w:t xml:space="preserve"> de los concursos en</w:t>
      </w:r>
      <w:r w:rsidR="00677A0E">
        <w:rPr>
          <w:rFonts w:ascii="Work Sans" w:hAnsi="Work Sans"/>
          <w:color w:val="auto"/>
        </w:rPr>
        <w:t xml:space="preserve"> el Ministerio de Minas y Energía</w:t>
      </w:r>
      <w:r w:rsidRPr="00A5557F">
        <w:rPr>
          <w:rFonts w:ascii="Work Sans" w:hAnsi="Work Sans"/>
          <w:color w:val="auto"/>
        </w:rPr>
        <w:t xml:space="preserve"> de acuerdo con los lineamientos establecidos con la CNSC</w:t>
      </w:r>
      <w:r>
        <w:rPr>
          <w:rFonts w:ascii="Work Sans" w:hAnsi="Work Sans"/>
          <w:color w:val="auto"/>
        </w:rPr>
        <w:t>.</w:t>
      </w:r>
    </w:p>
    <w:p w14:paraId="03489CB4" w14:textId="65976351" w:rsidR="00460EA1" w:rsidRPr="00460EA1" w:rsidRDefault="00460EA1" w:rsidP="00BA3396">
      <w:pPr>
        <w:pStyle w:val="Default"/>
        <w:numPr>
          <w:ilvl w:val="0"/>
          <w:numId w:val="6"/>
        </w:numPr>
        <w:jc w:val="both"/>
        <w:rPr>
          <w:rFonts w:ascii="Work Sans" w:hAnsi="Work Sans"/>
          <w:color w:val="auto"/>
        </w:rPr>
      </w:pPr>
      <w:r w:rsidRPr="00460EA1">
        <w:rPr>
          <w:rFonts w:ascii="Work Sans" w:hAnsi="Work Sans"/>
          <w:color w:val="auto"/>
        </w:rPr>
        <w:t xml:space="preserve">Implementar estrategias de previsión de empleos, con el fin de contar con un plan de acción oportuno que permita evidenciar las necesidades de la planta </w:t>
      </w:r>
      <w:r w:rsidR="00984478">
        <w:rPr>
          <w:rFonts w:ascii="Work Sans" w:hAnsi="Work Sans"/>
          <w:color w:val="auto"/>
        </w:rPr>
        <w:t xml:space="preserve">de personal </w:t>
      </w:r>
      <w:r w:rsidRPr="00460EA1">
        <w:rPr>
          <w:rFonts w:ascii="Work Sans" w:hAnsi="Work Sans"/>
          <w:color w:val="auto"/>
        </w:rPr>
        <w:t>acorde a las novedades que se presenten durante la vigencia, evitando de esta manera que se altere el normal funcionamiento de las dependencias</w:t>
      </w:r>
      <w:r>
        <w:rPr>
          <w:rFonts w:ascii="Work Sans" w:hAnsi="Work Sans"/>
          <w:color w:val="auto"/>
        </w:rPr>
        <w:t>.</w:t>
      </w:r>
    </w:p>
    <w:p w14:paraId="5A69CE3D" w14:textId="358BC421" w:rsidR="00A5557F" w:rsidRDefault="00A5557F" w:rsidP="006E6FFE">
      <w:pPr>
        <w:pStyle w:val="Prrafodelista"/>
        <w:numPr>
          <w:ilvl w:val="0"/>
          <w:numId w:val="6"/>
        </w:numPr>
        <w:spacing w:after="0" w:line="240" w:lineRule="auto"/>
        <w:jc w:val="both"/>
        <w:rPr>
          <w:rFonts w:ascii="Work Sans" w:eastAsiaTheme="minorHAnsi" w:hAnsi="Work Sans" w:cs="Arial"/>
          <w:sz w:val="24"/>
          <w:szCs w:val="24"/>
        </w:rPr>
      </w:pPr>
      <w:r w:rsidRPr="00A5557F">
        <w:rPr>
          <w:rFonts w:ascii="Work Sans" w:eastAsiaTheme="minorHAnsi" w:hAnsi="Work Sans" w:cs="Arial"/>
          <w:sz w:val="24"/>
          <w:szCs w:val="24"/>
        </w:rPr>
        <w:t xml:space="preserve">Dar cumplimiento a cabalidad a la política de austeridad en el gasto, lineamiento establecido por la Presidencia de la República. </w:t>
      </w:r>
    </w:p>
    <w:p w14:paraId="5125ECC3" w14:textId="77777777" w:rsidR="006E6FFE" w:rsidRPr="00A633B1" w:rsidRDefault="006E6FFE" w:rsidP="00BA3396">
      <w:pPr>
        <w:pStyle w:val="Prrafodelista"/>
        <w:spacing w:after="0" w:line="240" w:lineRule="auto"/>
        <w:ind w:left="720"/>
        <w:jc w:val="both"/>
        <w:rPr>
          <w:rFonts w:ascii="Work Sans" w:eastAsiaTheme="minorHAnsi" w:hAnsi="Work Sans" w:cs="Arial"/>
          <w:sz w:val="24"/>
          <w:szCs w:val="24"/>
        </w:rPr>
      </w:pPr>
    </w:p>
    <w:p w14:paraId="72B5C277" w14:textId="4DF004B2" w:rsidR="0091164B" w:rsidRDefault="000D5DEB" w:rsidP="00DA2A40">
      <w:pPr>
        <w:pStyle w:val="Ttulo1"/>
        <w:numPr>
          <w:ilvl w:val="0"/>
          <w:numId w:val="31"/>
        </w:numPr>
        <w:spacing w:before="0" w:line="240" w:lineRule="auto"/>
        <w:rPr>
          <w:rFonts w:ascii="Work Sans" w:hAnsi="Work Sans" w:cs="Arial"/>
          <w:b/>
          <w:color w:val="auto"/>
          <w:sz w:val="24"/>
          <w:szCs w:val="24"/>
        </w:rPr>
      </w:pPr>
      <w:bookmarkStart w:id="4" w:name="_Toc125380803"/>
      <w:r w:rsidRPr="00BA3396">
        <w:rPr>
          <w:rFonts w:ascii="Work Sans" w:hAnsi="Work Sans" w:cs="Arial"/>
          <w:b/>
          <w:color w:val="auto"/>
          <w:sz w:val="24"/>
          <w:szCs w:val="24"/>
        </w:rPr>
        <w:t>Marco conceptual</w:t>
      </w:r>
      <w:bookmarkEnd w:id="4"/>
    </w:p>
    <w:p w14:paraId="40AEC9FE" w14:textId="77777777" w:rsidR="00DA2A40" w:rsidRPr="00BA3396" w:rsidRDefault="00DA2A40" w:rsidP="00BA3396"/>
    <w:p w14:paraId="414CFFFE" w14:textId="44C7414C" w:rsidR="0091164B" w:rsidRDefault="0091164B" w:rsidP="006E6FFE">
      <w:pPr>
        <w:spacing w:after="0" w:line="240" w:lineRule="auto"/>
        <w:jc w:val="both"/>
        <w:rPr>
          <w:rFonts w:ascii="Work Sans" w:hAnsi="Work Sans"/>
          <w:sz w:val="24"/>
          <w:szCs w:val="24"/>
        </w:rPr>
      </w:pPr>
      <w:r w:rsidRPr="00467CDB">
        <w:rPr>
          <w:rFonts w:ascii="Work Sans" w:hAnsi="Work Sans"/>
          <w:sz w:val="24"/>
          <w:szCs w:val="24"/>
        </w:rPr>
        <w:t>El marco conceptual enfatiza en la necesidad de contribuir a la construcción del Estado que queremos, plasmado en la Constitución Política de 1991; un Estado unitario, pluralista, democrático, participativo y descentralizado, orientado al cumplimiento de los fines esenciales para garantizar el bienestar general.</w:t>
      </w:r>
    </w:p>
    <w:p w14:paraId="2B20C9D1" w14:textId="77777777" w:rsidR="006E6FFE" w:rsidRPr="00467CDB" w:rsidRDefault="006E6FFE" w:rsidP="00BA3396">
      <w:pPr>
        <w:spacing w:after="0" w:line="240" w:lineRule="auto"/>
        <w:jc w:val="both"/>
        <w:rPr>
          <w:rFonts w:ascii="Work Sans" w:hAnsi="Work Sans"/>
          <w:sz w:val="24"/>
          <w:szCs w:val="24"/>
        </w:rPr>
      </w:pPr>
    </w:p>
    <w:p w14:paraId="2B06AB90" w14:textId="7BF3F873" w:rsidR="0091164B" w:rsidRDefault="0091164B" w:rsidP="006E6FFE">
      <w:pPr>
        <w:spacing w:after="0" w:line="240" w:lineRule="auto"/>
        <w:jc w:val="both"/>
        <w:rPr>
          <w:rFonts w:ascii="Work Sans" w:hAnsi="Work Sans"/>
          <w:sz w:val="24"/>
          <w:szCs w:val="24"/>
        </w:rPr>
      </w:pPr>
      <w:r w:rsidRPr="00467CDB">
        <w:rPr>
          <w:rFonts w:ascii="Work Sans" w:hAnsi="Work Sans"/>
          <w:sz w:val="24"/>
          <w:szCs w:val="24"/>
        </w:rPr>
        <w:t>Al propósito mencionado se aporta mediante procesos de formación y capacitación y bienestar laboral, que se desarrollen en las entidades del Estado con los servidores públicos, a fin de preservar e incrementar el mérito, garantizando la actualización de conocimientos y el mejoramiento continuo de sus competencias laborales, para responder a las permanentes y crecientes exigencias de la sociedad.</w:t>
      </w:r>
    </w:p>
    <w:p w14:paraId="598F42AC" w14:textId="77777777" w:rsidR="006E6FFE" w:rsidRPr="00467CDB" w:rsidRDefault="006E6FFE" w:rsidP="00BA3396">
      <w:pPr>
        <w:spacing w:after="0" w:line="240" w:lineRule="auto"/>
        <w:jc w:val="both"/>
        <w:rPr>
          <w:rFonts w:ascii="Work Sans" w:hAnsi="Work Sans"/>
          <w:sz w:val="24"/>
          <w:szCs w:val="24"/>
        </w:rPr>
      </w:pPr>
    </w:p>
    <w:p w14:paraId="25408F3E" w14:textId="3459896F" w:rsidR="0091164B" w:rsidRDefault="0091164B" w:rsidP="006E6FFE">
      <w:pPr>
        <w:spacing w:after="0" w:line="240" w:lineRule="auto"/>
        <w:jc w:val="both"/>
        <w:rPr>
          <w:rFonts w:ascii="Work Sans" w:hAnsi="Work Sans"/>
          <w:sz w:val="24"/>
          <w:szCs w:val="24"/>
        </w:rPr>
      </w:pPr>
      <w:r w:rsidRPr="00467CDB">
        <w:rPr>
          <w:rFonts w:ascii="Work Sans" w:hAnsi="Work Sans"/>
          <w:sz w:val="24"/>
          <w:szCs w:val="24"/>
        </w:rPr>
        <w:t>Las competencias laborales se constituyen en el eje de la capacitación, reorientando su enfoque hacia el desarrollo de saberes, actitudes, habilidades y conocimientos que aseguren el desempeño exitoso en función de resultados esperados, para responder por la misión institucional y enfrentar los retos del cambio, más allá de los requerimientos de un cargo específico.</w:t>
      </w:r>
    </w:p>
    <w:p w14:paraId="69FA3ACB" w14:textId="77777777" w:rsidR="006E6FFE" w:rsidRPr="00467CDB" w:rsidRDefault="006E6FFE" w:rsidP="00BA3396">
      <w:pPr>
        <w:spacing w:after="0" w:line="240" w:lineRule="auto"/>
        <w:jc w:val="both"/>
        <w:rPr>
          <w:rFonts w:ascii="Work Sans" w:hAnsi="Work Sans"/>
          <w:sz w:val="24"/>
          <w:szCs w:val="24"/>
        </w:rPr>
      </w:pPr>
    </w:p>
    <w:p w14:paraId="5078DC50" w14:textId="123FF147" w:rsidR="0091164B" w:rsidRDefault="003E6D49" w:rsidP="006E6FFE">
      <w:pPr>
        <w:spacing w:after="0" w:line="240" w:lineRule="auto"/>
        <w:jc w:val="both"/>
        <w:rPr>
          <w:rFonts w:ascii="Work Sans" w:hAnsi="Work Sans"/>
          <w:sz w:val="24"/>
          <w:szCs w:val="24"/>
        </w:rPr>
      </w:pPr>
      <w:r>
        <w:rPr>
          <w:rFonts w:ascii="Work Sans" w:hAnsi="Work Sans"/>
          <w:sz w:val="24"/>
          <w:szCs w:val="24"/>
        </w:rPr>
        <w:t>El bienestar l</w:t>
      </w:r>
      <w:r w:rsidR="0091164B" w:rsidRPr="00467CDB">
        <w:rPr>
          <w:rFonts w:ascii="Work Sans" w:hAnsi="Work Sans"/>
          <w:sz w:val="24"/>
          <w:szCs w:val="24"/>
        </w:rPr>
        <w:t xml:space="preserve">aboral compromete el conjunto de programas y beneficios que se estructuran como solución a las necesidades del individuo, que influyen como elemento importante dentro de una </w:t>
      </w:r>
      <w:r w:rsidR="0091164B" w:rsidRPr="00467CDB">
        <w:rPr>
          <w:rFonts w:ascii="Work Sans" w:hAnsi="Work Sans"/>
          <w:sz w:val="24"/>
          <w:szCs w:val="24"/>
        </w:rPr>
        <w:lastRenderedPageBreak/>
        <w:t>comunidad funcional o empresa a la que se pertenece; reconociendo además que forma parte de un entorno social.</w:t>
      </w:r>
    </w:p>
    <w:p w14:paraId="3A17F820" w14:textId="77777777" w:rsidR="006E6FFE" w:rsidRPr="00467CDB" w:rsidRDefault="006E6FFE" w:rsidP="00BA3396">
      <w:pPr>
        <w:spacing w:after="0" w:line="240" w:lineRule="auto"/>
        <w:jc w:val="both"/>
        <w:rPr>
          <w:rFonts w:ascii="Work Sans" w:hAnsi="Work Sans"/>
          <w:sz w:val="24"/>
          <w:szCs w:val="24"/>
        </w:rPr>
      </w:pPr>
    </w:p>
    <w:p w14:paraId="06C785A1" w14:textId="5CF7AE44" w:rsidR="0091164B" w:rsidRDefault="0091164B" w:rsidP="006E6FFE">
      <w:pPr>
        <w:spacing w:after="0" w:line="240" w:lineRule="auto"/>
        <w:jc w:val="both"/>
        <w:rPr>
          <w:rFonts w:ascii="Work Sans" w:hAnsi="Work Sans"/>
          <w:sz w:val="24"/>
          <w:szCs w:val="24"/>
        </w:rPr>
      </w:pPr>
      <w:r w:rsidRPr="00467CDB">
        <w:rPr>
          <w:rFonts w:ascii="Work Sans" w:hAnsi="Work Sans"/>
          <w:sz w:val="24"/>
          <w:szCs w:val="24"/>
        </w:rPr>
        <w:t xml:space="preserve">El </w:t>
      </w:r>
      <w:r w:rsidR="003E6D49">
        <w:rPr>
          <w:rFonts w:ascii="Work Sans" w:hAnsi="Work Sans"/>
          <w:sz w:val="24"/>
          <w:szCs w:val="24"/>
        </w:rPr>
        <w:t>bienestar l</w:t>
      </w:r>
      <w:r w:rsidR="003E6D49" w:rsidRPr="00467CDB">
        <w:rPr>
          <w:rFonts w:ascii="Work Sans" w:hAnsi="Work Sans"/>
          <w:sz w:val="24"/>
          <w:szCs w:val="24"/>
        </w:rPr>
        <w:t xml:space="preserve">aboral </w:t>
      </w:r>
      <w:r w:rsidRPr="00467CDB">
        <w:rPr>
          <w:rFonts w:ascii="Work Sans" w:hAnsi="Work Sans"/>
          <w:sz w:val="24"/>
          <w:szCs w:val="24"/>
        </w:rPr>
        <w:t>de los empleados al servicio del Estado deberá entenderse, ante todo, como la búsqueda de la calidad de su vida en general, como corresponde a su dignidad humana, dignidad que armoniza con el aporte al bienestar social ciudadano.</w:t>
      </w:r>
    </w:p>
    <w:p w14:paraId="24E547AA" w14:textId="77777777" w:rsidR="006E6FFE" w:rsidRPr="00467CDB" w:rsidRDefault="006E6FFE" w:rsidP="00BA3396">
      <w:pPr>
        <w:spacing w:after="0" w:line="240" w:lineRule="auto"/>
        <w:jc w:val="both"/>
        <w:rPr>
          <w:rFonts w:ascii="Work Sans" w:hAnsi="Work Sans"/>
          <w:sz w:val="24"/>
          <w:szCs w:val="24"/>
        </w:rPr>
      </w:pPr>
    </w:p>
    <w:p w14:paraId="6ECECE65" w14:textId="24C86037" w:rsidR="0091164B" w:rsidRDefault="0091164B" w:rsidP="006E6FFE">
      <w:pPr>
        <w:spacing w:after="0" w:line="240" w:lineRule="auto"/>
        <w:jc w:val="both"/>
        <w:rPr>
          <w:rFonts w:ascii="Work Sans" w:hAnsi="Work Sans"/>
          <w:sz w:val="24"/>
          <w:szCs w:val="24"/>
        </w:rPr>
      </w:pPr>
      <w:r w:rsidRPr="00467CDB">
        <w:rPr>
          <w:rFonts w:ascii="Work Sans" w:hAnsi="Work Sans"/>
          <w:sz w:val="24"/>
          <w:szCs w:val="24"/>
        </w:rPr>
        <w:t>Es de tener en cuenta que la calidad de vida laboral es sólo uno de los aspectos del conjunto de efectos positivos que el trabajo bien diseñado produce tanto en la organización como en cada uno de los funcionarios que está a su servicio.</w:t>
      </w:r>
    </w:p>
    <w:p w14:paraId="361FDAE6" w14:textId="77777777" w:rsidR="006E6FFE" w:rsidRPr="00467CDB" w:rsidRDefault="006E6FFE" w:rsidP="00BA3396">
      <w:pPr>
        <w:spacing w:after="0" w:line="240" w:lineRule="auto"/>
        <w:jc w:val="both"/>
        <w:rPr>
          <w:rFonts w:ascii="Work Sans" w:hAnsi="Work Sans"/>
          <w:sz w:val="24"/>
          <w:szCs w:val="24"/>
        </w:rPr>
      </w:pPr>
    </w:p>
    <w:p w14:paraId="013A9CBF" w14:textId="0E3D1C9F" w:rsidR="0091164B" w:rsidRDefault="0091164B" w:rsidP="00BA3396">
      <w:pPr>
        <w:spacing w:after="0" w:line="240" w:lineRule="auto"/>
        <w:jc w:val="both"/>
        <w:rPr>
          <w:rFonts w:ascii="Work Sans" w:hAnsi="Work Sans"/>
          <w:sz w:val="24"/>
          <w:szCs w:val="24"/>
        </w:rPr>
      </w:pPr>
      <w:r w:rsidRPr="00467CDB">
        <w:rPr>
          <w:rFonts w:ascii="Work Sans" w:hAnsi="Work Sans"/>
          <w:sz w:val="24"/>
          <w:szCs w:val="24"/>
        </w:rPr>
        <w:t>La recreación debe actuar como instrumento de equilibrio para la vida del trabajador, propiciando el reconocimiento de sus capacidades de expresión, imaginación y creación conducentes a lograr su participación, comunicación e interacción en la búsqueda de una mayor socialización y desarrollo.</w:t>
      </w:r>
    </w:p>
    <w:p w14:paraId="597FCA9D" w14:textId="77777777" w:rsidR="00D75CDB" w:rsidRDefault="00D75CDB" w:rsidP="00BA3396">
      <w:pPr>
        <w:spacing w:after="0" w:line="240" w:lineRule="auto"/>
        <w:jc w:val="both"/>
        <w:rPr>
          <w:rFonts w:ascii="Work Sans" w:hAnsi="Work Sans"/>
          <w:sz w:val="24"/>
          <w:szCs w:val="24"/>
        </w:rPr>
      </w:pPr>
    </w:p>
    <w:p w14:paraId="7354267F" w14:textId="5C7A7930" w:rsidR="00E905F4" w:rsidRPr="00BA3396" w:rsidRDefault="000D5DEB" w:rsidP="00BA3396">
      <w:pPr>
        <w:pStyle w:val="Ttulo1"/>
        <w:numPr>
          <w:ilvl w:val="0"/>
          <w:numId w:val="31"/>
        </w:numPr>
        <w:spacing w:before="0" w:line="240" w:lineRule="auto"/>
        <w:rPr>
          <w:rFonts w:ascii="Work Sans" w:hAnsi="Work Sans"/>
          <w:b/>
          <w:color w:val="auto"/>
        </w:rPr>
      </w:pPr>
      <w:bookmarkStart w:id="5" w:name="_Toc125380804"/>
      <w:r w:rsidRPr="00BA3396">
        <w:rPr>
          <w:rFonts w:ascii="Work Sans" w:hAnsi="Work Sans" w:cs="Arial"/>
          <w:b/>
          <w:color w:val="auto"/>
          <w:sz w:val="24"/>
          <w:szCs w:val="24"/>
        </w:rPr>
        <w:t>Marco Legal</w:t>
      </w:r>
      <w:bookmarkEnd w:id="5"/>
    </w:p>
    <w:p w14:paraId="5E9F2F13" w14:textId="77777777" w:rsidR="006E6FFE" w:rsidRDefault="006E6FFE" w:rsidP="00BA3396">
      <w:pPr>
        <w:pStyle w:val="Default"/>
        <w:ind w:left="720"/>
        <w:jc w:val="both"/>
        <w:outlineLvl w:val="0"/>
        <w:rPr>
          <w:rFonts w:ascii="Work Sans" w:hAnsi="Work Sans"/>
          <w:b/>
          <w:color w:val="auto"/>
        </w:rPr>
      </w:pPr>
    </w:p>
    <w:p w14:paraId="3DE73B1C" w14:textId="5C281FB1" w:rsidR="00E905F4" w:rsidRDefault="00E905F4" w:rsidP="006E6FFE">
      <w:pPr>
        <w:autoSpaceDE w:val="0"/>
        <w:autoSpaceDN w:val="0"/>
        <w:adjustRightInd w:val="0"/>
        <w:spacing w:after="0" w:line="240" w:lineRule="auto"/>
        <w:jc w:val="both"/>
        <w:rPr>
          <w:rFonts w:ascii="Work Sans" w:hAnsi="Work Sans" w:cs="Arial"/>
          <w:sz w:val="24"/>
          <w:szCs w:val="24"/>
        </w:rPr>
      </w:pPr>
      <w:r w:rsidRPr="009D18EA">
        <w:rPr>
          <w:rFonts w:ascii="Work Sans" w:hAnsi="Work Sans" w:cs="Arial"/>
          <w:sz w:val="24"/>
          <w:szCs w:val="24"/>
        </w:rPr>
        <w:t>El Plan Estratégico de Talento Humano tiene los siguientes fundamentos legales:</w:t>
      </w:r>
    </w:p>
    <w:p w14:paraId="0A54BA39" w14:textId="77777777" w:rsidR="006E6FFE" w:rsidRPr="009D18EA" w:rsidRDefault="006E6FFE" w:rsidP="00BA3396">
      <w:pPr>
        <w:autoSpaceDE w:val="0"/>
        <w:autoSpaceDN w:val="0"/>
        <w:adjustRightInd w:val="0"/>
        <w:spacing w:after="0" w:line="240" w:lineRule="auto"/>
        <w:jc w:val="both"/>
        <w:rPr>
          <w:rFonts w:ascii="Work Sans" w:hAnsi="Work Sans" w:cs="Arial"/>
          <w:sz w:val="24"/>
          <w:szCs w:val="24"/>
        </w:rPr>
      </w:pPr>
    </w:p>
    <w:p w14:paraId="4DB2FB9B" w14:textId="77777777" w:rsidR="006718C2" w:rsidRDefault="00A83649"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CE4A41">
        <w:rPr>
          <w:rFonts w:ascii="Work Sans" w:hAnsi="Work Sans" w:cs="Arial"/>
          <w:bCs/>
          <w:sz w:val="24"/>
          <w:szCs w:val="24"/>
        </w:rPr>
        <w:t>Ley 100 del 23 de diciembre de 1993, Por la cual se crea el sistema de seguridad social integral y se dictan otras disposiciones; El sistema de seguridad social integral tiene por objeto garantizar los derechos irrenunciables de la persona y la comunidad para obtener la calidad de vida acorde con la dignidad humana, mediante la protección de las contingencias que la afecten.</w:t>
      </w:r>
    </w:p>
    <w:p w14:paraId="5802CABB" w14:textId="77777777" w:rsidR="006718C2" w:rsidRDefault="006718C2"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7FE01F2A" w14:textId="55206D02" w:rsidR="00D75F55" w:rsidRPr="00BA3396"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BA3396">
        <w:rPr>
          <w:rFonts w:ascii="Work Sans" w:hAnsi="Work Sans" w:cs="Arial"/>
          <w:sz w:val="24"/>
          <w:szCs w:val="24"/>
        </w:rPr>
        <w:t>Decreto 1299 de 1994 “Por el cual se dictan las normas para la emisión, redención y demás condiciones de los bonos pensionales”</w:t>
      </w:r>
    </w:p>
    <w:p w14:paraId="5A563D1A" w14:textId="77777777" w:rsidR="00A1628A" w:rsidRPr="00CE4A41" w:rsidRDefault="00A1628A"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3F589256" w14:textId="1B0C8896" w:rsidR="00F5297F" w:rsidRDefault="00E905F4"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CE4A41">
        <w:rPr>
          <w:rFonts w:ascii="Work Sans" w:hAnsi="Work Sans" w:cs="Arial"/>
          <w:bCs/>
          <w:sz w:val="24"/>
          <w:szCs w:val="24"/>
        </w:rPr>
        <w:t>Decreto Ley 1567 de 1998, “Por el cual se crea el Sistema Nacional de Capacitación (SIC) y el sistema de Estímulos para los Empleados del Estado.”</w:t>
      </w:r>
    </w:p>
    <w:p w14:paraId="27C03BEB" w14:textId="77777777" w:rsidR="00A1628A" w:rsidRPr="00BA3396" w:rsidRDefault="00A1628A" w:rsidP="00BA3396">
      <w:pPr>
        <w:pStyle w:val="Prrafodelista"/>
        <w:spacing w:after="0" w:line="240" w:lineRule="auto"/>
        <w:rPr>
          <w:rFonts w:ascii="Work Sans" w:hAnsi="Work Sans" w:cs="Arial"/>
          <w:bCs/>
          <w:sz w:val="24"/>
          <w:szCs w:val="24"/>
        </w:rPr>
      </w:pPr>
    </w:p>
    <w:p w14:paraId="001309C4" w14:textId="2D77B2E1" w:rsidR="00F5297F" w:rsidRDefault="00A83649"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CE4A41">
        <w:rPr>
          <w:rFonts w:ascii="Work Sans" w:hAnsi="Work Sans" w:cs="Arial"/>
          <w:bCs/>
          <w:sz w:val="24"/>
          <w:szCs w:val="24"/>
        </w:rPr>
        <w:t>Ley 909 del 23 de septiembre de 2004, “Por la cual se expiden normas que regulan el Empleo Público, la Carrera Administrativa, la Gerencia Pública y se dictan otras disposiciones.”</w:t>
      </w:r>
    </w:p>
    <w:p w14:paraId="220EF08D" w14:textId="77777777" w:rsidR="00A1628A" w:rsidRDefault="00A1628A"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7260A309" w14:textId="0E5D082A" w:rsidR="00F026E1" w:rsidRPr="003A07EC"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640B2DCB">
        <w:rPr>
          <w:rFonts w:ascii="Work Sans" w:hAnsi="Work Sans" w:cs="Arial"/>
          <w:sz w:val="24"/>
          <w:szCs w:val="24"/>
        </w:rPr>
        <w:t>Ley 1010 de 2006, “Por medio de la cual se adoptan medidas para prevenir, corregir y sancionar el acoso laboral y otros hostigamientos en el marco de las relaciones de trabajo”</w:t>
      </w:r>
    </w:p>
    <w:p w14:paraId="0BB308BA" w14:textId="77777777" w:rsidR="00A1628A" w:rsidRDefault="00A1628A"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2E576C6F" w14:textId="306AC923" w:rsidR="00606440" w:rsidRPr="003A07EC"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640B2DCB">
        <w:rPr>
          <w:rFonts w:ascii="Work Sans" w:hAnsi="Work Sans" w:cs="Arial"/>
          <w:sz w:val="24"/>
          <w:szCs w:val="24"/>
        </w:rPr>
        <w:t>Decreto 1083 del 26 de mayo de 2015, Por medio del cual se expide el Decreto Único Reglamentario del Sector de Función Pública.</w:t>
      </w:r>
    </w:p>
    <w:p w14:paraId="296B2ECF" w14:textId="77777777" w:rsidR="00A1628A" w:rsidRDefault="00A1628A"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71F1E62F" w14:textId="095D9922" w:rsidR="00AA4FF4" w:rsidRDefault="00AA4FF4"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E82917">
        <w:rPr>
          <w:rFonts w:ascii="Work Sans" w:hAnsi="Work Sans" w:cs="Arial"/>
          <w:bCs/>
          <w:sz w:val="24"/>
          <w:szCs w:val="24"/>
        </w:rPr>
        <w:lastRenderedPageBreak/>
        <w:t>Decreto 1072 del 26 de mayo de 2015, “Por medio del cual se expide el Decreto Único Reglamentario del Sector Trabajo”</w:t>
      </w:r>
      <w:r w:rsidR="00A1628A">
        <w:rPr>
          <w:rFonts w:ascii="Work Sans" w:hAnsi="Work Sans" w:cs="Arial"/>
          <w:bCs/>
          <w:sz w:val="24"/>
          <w:szCs w:val="24"/>
        </w:rPr>
        <w:t>.</w:t>
      </w:r>
    </w:p>
    <w:p w14:paraId="318207D1" w14:textId="77777777" w:rsidR="00A1628A" w:rsidRPr="00BA3396" w:rsidRDefault="00A1628A" w:rsidP="00BA3396">
      <w:pPr>
        <w:pStyle w:val="Prrafodelista"/>
        <w:spacing w:after="0" w:line="240" w:lineRule="auto"/>
        <w:rPr>
          <w:rFonts w:ascii="Work Sans" w:hAnsi="Work Sans" w:cs="Arial"/>
          <w:bCs/>
          <w:sz w:val="24"/>
          <w:szCs w:val="24"/>
        </w:rPr>
      </w:pPr>
    </w:p>
    <w:p w14:paraId="5BFC1485" w14:textId="36F2A636" w:rsidR="00663DED" w:rsidRDefault="00663DED"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B61C1C">
        <w:rPr>
          <w:rFonts w:ascii="Work Sans" w:hAnsi="Work Sans" w:cs="Arial"/>
          <w:bCs/>
          <w:sz w:val="24"/>
          <w:szCs w:val="24"/>
        </w:rPr>
        <w:t>Decreto 612 del 4 de abril de 2018, por el cual se fijan las directrices para la integración de los plan</w:t>
      </w:r>
      <w:r w:rsidRPr="003A07EC">
        <w:rPr>
          <w:rFonts w:ascii="Work Sans" w:hAnsi="Work Sans" w:cs="Arial"/>
          <w:bCs/>
          <w:sz w:val="24"/>
          <w:szCs w:val="24"/>
        </w:rPr>
        <w:t>es instituciones y estratégicos al plan de acción por parte de las Entidades del Estado.</w:t>
      </w:r>
    </w:p>
    <w:p w14:paraId="0A0F7D1B" w14:textId="77777777" w:rsidR="00A1628A" w:rsidRPr="00BA3396" w:rsidRDefault="00A1628A"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75D204FD" w14:textId="4EC8D7E6" w:rsidR="00386F2F" w:rsidRPr="00CF3DD6"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640B2DCB">
        <w:rPr>
          <w:rFonts w:ascii="Work Sans" w:hAnsi="Work Sans" w:cs="Arial"/>
          <w:color w:val="000000" w:themeColor="text1"/>
          <w:sz w:val="24"/>
          <w:szCs w:val="24"/>
        </w:rPr>
        <w:t>Ley 1221 de 16 de julio de 2008 – “Por la cual se establecen normas para promover y regular el Teletrabajo y se dictan otras disposiciones.”</w:t>
      </w:r>
    </w:p>
    <w:p w14:paraId="149E61E0" w14:textId="77777777" w:rsidR="00386F2F" w:rsidRPr="00CF3DD6" w:rsidRDefault="00386F2F"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1881E7B9" w14:textId="64A4BF54" w:rsidR="00386F2F"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color w:val="000000"/>
          <w:sz w:val="24"/>
          <w:szCs w:val="24"/>
        </w:rPr>
      </w:pPr>
      <w:r w:rsidRPr="640B2DCB">
        <w:rPr>
          <w:rFonts w:ascii="Work Sans" w:hAnsi="Work Sans" w:cs="Arial"/>
          <w:color w:val="000000" w:themeColor="text1"/>
          <w:sz w:val="24"/>
          <w:szCs w:val="24"/>
        </w:rPr>
        <w:t xml:space="preserve">Código de Integridad del Servidor Público 2017 – El DAFP crea el Código de Integridad, aplicable a todos los servidores de las entidades públicas. </w:t>
      </w:r>
    </w:p>
    <w:p w14:paraId="1F4CF646" w14:textId="77777777" w:rsidR="000E53F2" w:rsidRPr="000E53F2" w:rsidRDefault="000E53F2" w:rsidP="00BA3396">
      <w:pPr>
        <w:pStyle w:val="Prrafodelista"/>
        <w:autoSpaceDE w:val="0"/>
        <w:autoSpaceDN w:val="0"/>
        <w:adjustRightInd w:val="0"/>
        <w:spacing w:after="0" w:line="240" w:lineRule="auto"/>
        <w:ind w:left="425"/>
        <w:jc w:val="both"/>
        <w:rPr>
          <w:rFonts w:ascii="Work Sans" w:hAnsi="Work Sans" w:cs="Arial"/>
          <w:color w:val="000000"/>
          <w:sz w:val="24"/>
          <w:szCs w:val="24"/>
        </w:rPr>
      </w:pPr>
    </w:p>
    <w:p w14:paraId="5338645E" w14:textId="757459D3" w:rsidR="00386F2F" w:rsidRDefault="00386F2F" w:rsidP="006E6FFE">
      <w:pPr>
        <w:pStyle w:val="Prrafodelista"/>
        <w:numPr>
          <w:ilvl w:val="0"/>
          <w:numId w:val="18"/>
        </w:numPr>
        <w:autoSpaceDE w:val="0"/>
        <w:autoSpaceDN w:val="0"/>
        <w:adjustRightInd w:val="0"/>
        <w:spacing w:after="0" w:line="240" w:lineRule="auto"/>
        <w:ind w:left="425"/>
        <w:jc w:val="both"/>
        <w:rPr>
          <w:rFonts w:ascii="Work Sans" w:hAnsi="Work Sans"/>
          <w:sz w:val="24"/>
          <w:szCs w:val="24"/>
        </w:rPr>
      </w:pPr>
      <w:r w:rsidRPr="000E53F2">
        <w:rPr>
          <w:rFonts w:ascii="Work Sans" w:hAnsi="Work Sans" w:cs="Arial"/>
          <w:bCs/>
          <w:color w:val="202124"/>
          <w:sz w:val="24"/>
          <w:szCs w:val="24"/>
          <w:shd w:val="clear" w:color="auto" w:fill="FFFFFF"/>
        </w:rPr>
        <w:t>Resolución</w:t>
      </w:r>
      <w:r w:rsidRPr="000E53F2">
        <w:rPr>
          <w:rFonts w:ascii="Work Sans" w:hAnsi="Work Sans" w:cs="Arial"/>
          <w:color w:val="202124"/>
          <w:sz w:val="24"/>
          <w:szCs w:val="24"/>
          <w:shd w:val="clear" w:color="auto" w:fill="FFFFFF"/>
        </w:rPr>
        <w:t> No. </w:t>
      </w:r>
      <w:r w:rsidRPr="000E53F2">
        <w:rPr>
          <w:rFonts w:ascii="Work Sans" w:hAnsi="Work Sans" w:cs="Arial"/>
          <w:bCs/>
          <w:color w:val="202124"/>
          <w:sz w:val="24"/>
          <w:szCs w:val="24"/>
          <w:shd w:val="clear" w:color="auto" w:fill="FFFFFF"/>
        </w:rPr>
        <w:t>1111</w:t>
      </w:r>
      <w:r w:rsidRPr="000E53F2">
        <w:rPr>
          <w:rFonts w:ascii="Work Sans" w:hAnsi="Work Sans" w:cs="Arial"/>
          <w:color w:val="202124"/>
          <w:sz w:val="24"/>
          <w:szCs w:val="24"/>
          <w:shd w:val="clear" w:color="auto" w:fill="FFFFFF"/>
        </w:rPr>
        <w:t> de </w:t>
      </w:r>
      <w:r w:rsidRPr="000E53F2">
        <w:rPr>
          <w:rFonts w:ascii="Work Sans" w:hAnsi="Work Sans" w:cs="Arial"/>
          <w:bCs/>
          <w:color w:val="202124"/>
          <w:sz w:val="24"/>
          <w:szCs w:val="24"/>
          <w:shd w:val="clear" w:color="auto" w:fill="FFFFFF"/>
        </w:rPr>
        <w:t xml:space="preserve">27 de </w:t>
      </w:r>
      <w:r w:rsidR="000E53F2" w:rsidRPr="000E53F2">
        <w:rPr>
          <w:rFonts w:ascii="Work Sans" w:hAnsi="Work Sans" w:cs="Arial"/>
          <w:bCs/>
          <w:color w:val="202124"/>
          <w:sz w:val="24"/>
          <w:szCs w:val="24"/>
          <w:shd w:val="clear" w:color="auto" w:fill="FFFFFF"/>
        </w:rPr>
        <w:t>marzo</w:t>
      </w:r>
      <w:r w:rsidRPr="000E53F2">
        <w:rPr>
          <w:rFonts w:ascii="Work Sans" w:hAnsi="Work Sans" w:cs="Arial"/>
          <w:bCs/>
          <w:color w:val="202124"/>
          <w:sz w:val="24"/>
          <w:szCs w:val="24"/>
          <w:shd w:val="clear" w:color="auto" w:fill="FFFFFF"/>
        </w:rPr>
        <w:t xml:space="preserve"> de 2017 del Ministerio del Trabajo- </w:t>
      </w:r>
      <w:r w:rsidRPr="000E53F2">
        <w:rPr>
          <w:rFonts w:ascii="Work Sans" w:hAnsi="Work Sans"/>
          <w:sz w:val="24"/>
          <w:szCs w:val="24"/>
        </w:rPr>
        <w:t>Por el cual define los estándares mínimos del Sistema de Gestión de Seguridad y Salud en el trabajo para empleadores y contratantes.</w:t>
      </w:r>
    </w:p>
    <w:p w14:paraId="1FD75F72" w14:textId="77777777" w:rsidR="00A1628A" w:rsidRPr="00BA3396" w:rsidRDefault="00A1628A" w:rsidP="00BA3396">
      <w:pPr>
        <w:pStyle w:val="Prrafodelista"/>
        <w:spacing w:after="0" w:line="240" w:lineRule="auto"/>
        <w:rPr>
          <w:rFonts w:ascii="Work Sans" w:hAnsi="Work Sans"/>
          <w:sz w:val="24"/>
          <w:szCs w:val="24"/>
        </w:rPr>
      </w:pPr>
    </w:p>
    <w:p w14:paraId="6C49AFD6" w14:textId="72253184" w:rsidR="000E53F2" w:rsidRPr="000E53F2"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640B2DCB">
        <w:rPr>
          <w:rFonts w:ascii="Work Sans" w:hAnsi="Work Sans"/>
          <w:sz w:val="24"/>
          <w:szCs w:val="24"/>
        </w:rPr>
        <w:t>Acuerdo de la CNSC No. 20181000006176 DEL 10-10-2018 -Por el cual se establece el Sistema Tipo de Evaluación del Desempeño Laboral de los Empleados Públicos de Carrera Administrativa y en Período de Prueba.</w:t>
      </w:r>
    </w:p>
    <w:p w14:paraId="1E1FB469" w14:textId="77777777" w:rsidR="000E53F2" w:rsidRPr="000E53F2" w:rsidRDefault="000E53F2" w:rsidP="00BA3396">
      <w:pPr>
        <w:pStyle w:val="Prrafodelista"/>
        <w:autoSpaceDE w:val="0"/>
        <w:autoSpaceDN w:val="0"/>
        <w:adjustRightInd w:val="0"/>
        <w:spacing w:after="0" w:line="240" w:lineRule="auto"/>
        <w:ind w:left="425"/>
        <w:jc w:val="both"/>
        <w:rPr>
          <w:rFonts w:ascii="Work Sans" w:hAnsi="Work Sans" w:cs="Arial"/>
          <w:bCs/>
          <w:sz w:val="24"/>
          <w:szCs w:val="24"/>
        </w:rPr>
      </w:pPr>
    </w:p>
    <w:p w14:paraId="1C2E09E0" w14:textId="04AEEDA4" w:rsidR="006514B3" w:rsidRDefault="006514B3" w:rsidP="006E6FFE">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006514B3">
        <w:rPr>
          <w:rFonts w:ascii="Work Sans" w:hAnsi="Work Sans" w:cs="Arial"/>
          <w:bCs/>
          <w:sz w:val="24"/>
          <w:szCs w:val="24"/>
        </w:rPr>
        <w:t>Programa Nacional de Bienestar Social 2020-2022</w:t>
      </w:r>
      <w:r>
        <w:rPr>
          <w:rFonts w:ascii="Work Sans" w:hAnsi="Work Sans" w:cs="Arial"/>
          <w:bCs/>
          <w:sz w:val="24"/>
          <w:szCs w:val="24"/>
        </w:rPr>
        <w:t>, c</w:t>
      </w:r>
      <w:r w:rsidRPr="006514B3">
        <w:rPr>
          <w:rFonts w:ascii="Work Sans" w:hAnsi="Work Sans" w:cs="Arial"/>
          <w:bCs/>
          <w:sz w:val="24"/>
          <w:szCs w:val="24"/>
        </w:rPr>
        <w:t>on este programa podrán actualizar y complementar el sistema de estímulos de acuerdo con lo establecido en el Decreto-Ley 1567 de 1998 y en el Decreto 1083 de 2015, cuyo propósito es el de contribuir al mejoramiento de la calidad de vida de los servidores públicos en el marco de la gestión estratégica del talento humano, estamos enfocados en aportar con acciones concretas al bienestar y la motivación de las personas que le sirven al Estado y al país.</w:t>
      </w:r>
    </w:p>
    <w:p w14:paraId="25B6E7C9" w14:textId="77777777" w:rsidR="00712F1F" w:rsidRPr="00BA3396" w:rsidRDefault="00712F1F" w:rsidP="00BA3396">
      <w:pPr>
        <w:pStyle w:val="Prrafodelista"/>
        <w:spacing w:after="0" w:line="240" w:lineRule="auto"/>
        <w:rPr>
          <w:rFonts w:ascii="Work Sans" w:hAnsi="Work Sans" w:cs="Arial"/>
          <w:bCs/>
          <w:sz w:val="24"/>
          <w:szCs w:val="24"/>
        </w:rPr>
      </w:pPr>
    </w:p>
    <w:p w14:paraId="5CB8CADB" w14:textId="12C73855" w:rsidR="006514B3" w:rsidRDefault="640B2DCB" w:rsidP="00BA3396">
      <w:pPr>
        <w:pStyle w:val="Prrafodelista"/>
        <w:numPr>
          <w:ilvl w:val="0"/>
          <w:numId w:val="18"/>
        </w:numPr>
        <w:autoSpaceDE w:val="0"/>
        <w:autoSpaceDN w:val="0"/>
        <w:adjustRightInd w:val="0"/>
        <w:spacing w:after="0" w:line="240" w:lineRule="auto"/>
        <w:ind w:left="425"/>
        <w:jc w:val="both"/>
        <w:rPr>
          <w:rFonts w:ascii="Work Sans" w:hAnsi="Work Sans" w:cs="Arial"/>
          <w:bCs/>
          <w:sz w:val="24"/>
          <w:szCs w:val="24"/>
        </w:rPr>
      </w:pPr>
      <w:r w:rsidRPr="640B2DCB">
        <w:rPr>
          <w:rFonts w:ascii="Work Sans" w:hAnsi="Work Sans" w:cs="Arial"/>
          <w:sz w:val="24"/>
          <w:szCs w:val="24"/>
        </w:rPr>
        <w:t>Plan Nacional de Formación y Capacitación 2020 – 2030, se presentan los lineamientos que orientan la formación y capacitación del sector público, de la siguiente manera: primero se plantea el lineamiento estratégico de la capacitación en el sector público partiendo del análisis y alcance normativo de la capacitación, luego, se define el rol de la capacitación en la gestión estratégica del talento humano, se exponen los ejes temáticos actualizados que permean toda la oferta de capacitación y formación, además, se dan orientaciones sobre la implementación de temáticas de capacitación por competencias laborales para el fomento de los valores institucionales. Finalmente, encontrarán orientaciones generales para fortalecer las capacidades directivas de las personas que ocupan cargos de este nivel o que tienen a su cargo equipos de trabajo.</w:t>
      </w:r>
    </w:p>
    <w:p w14:paraId="7FC8DE3B" w14:textId="77777777" w:rsidR="00D06C87" w:rsidRDefault="00D06C87" w:rsidP="00BA3396">
      <w:pPr>
        <w:pStyle w:val="Prrafodelista"/>
        <w:autoSpaceDE w:val="0"/>
        <w:autoSpaceDN w:val="0"/>
        <w:adjustRightInd w:val="0"/>
        <w:spacing w:after="0" w:line="240" w:lineRule="auto"/>
        <w:ind w:left="426"/>
        <w:jc w:val="both"/>
        <w:rPr>
          <w:rFonts w:ascii="Work Sans" w:hAnsi="Work Sans" w:cs="Arial"/>
          <w:bCs/>
          <w:sz w:val="24"/>
          <w:szCs w:val="24"/>
        </w:rPr>
      </w:pPr>
    </w:p>
    <w:p w14:paraId="6D31E796" w14:textId="7CE2B928" w:rsidR="00DC61C7" w:rsidRPr="00BA3396" w:rsidRDefault="003A07EC" w:rsidP="00BA3396">
      <w:pPr>
        <w:pStyle w:val="Ttulo1"/>
        <w:numPr>
          <w:ilvl w:val="0"/>
          <w:numId w:val="31"/>
        </w:numPr>
        <w:spacing w:before="0" w:line="240" w:lineRule="auto"/>
        <w:rPr>
          <w:rFonts w:ascii="Work Sans" w:hAnsi="Work Sans" w:cs="Arial"/>
          <w:b/>
          <w:sz w:val="24"/>
          <w:szCs w:val="24"/>
        </w:rPr>
      </w:pPr>
      <w:bookmarkStart w:id="6" w:name="_Toc125380805"/>
      <w:r w:rsidRPr="00BA3396">
        <w:rPr>
          <w:rFonts w:ascii="Work Sans" w:hAnsi="Work Sans" w:cs="Arial"/>
          <w:b/>
          <w:color w:val="auto"/>
          <w:sz w:val="24"/>
          <w:szCs w:val="24"/>
        </w:rPr>
        <w:t>Desarrollo del Plan Estratégico del Talento Humano</w:t>
      </w:r>
      <w:bookmarkEnd w:id="6"/>
    </w:p>
    <w:p w14:paraId="6D99081F" w14:textId="77777777" w:rsidR="006E6FFE" w:rsidRPr="00BA3396" w:rsidRDefault="006E6FFE" w:rsidP="00BA3396">
      <w:pPr>
        <w:pStyle w:val="Prrafodelista"/>
        <w:spacing w:after="0" w:line="240" w:lineRule="auto"/>
        <w:ind w:left="720"/>
        <w:rPr>
          <w:rFonts w:ascii="Work Sans" w:hAnsi="Work Sans"/>
          <w:b/>
        </w:rPr>
      </w:pPr>
    </w:p>
    <w:p w14:paraId="281AF0A1" w14:textId="0E6F1534" w:rsidR="003A07EC" w:rsidRDefault="003A07EC" w:rsidP="006E6FFE">
      <w:pPr>
        <w:autoSpaceDE w:val="0"/>
        <w:autoSpaceDN w:val="0"/>
        <w:adjustRightInd w:val="0"/>
        <w:spacing w:after="0" w:line="240" w:lineRule="auto"/>
        <w:jc w:val="both"/>
        <w:rPr>
          <w:rFonts w:ascii="Work Sans" w:hAnsi="Work Sans" w:cs="Arial"/>
          <w:sz w:val="24"/>
          <w:szCs w:val="24"/>
        </w:rPr>
      </w:pPr>
      <w:r w:rsidRPr="003A07EC">
        <w:rPr>
          <w:rFonts w:ascii="Work Sans" w:hAnsi="Work Sans" w:cs="Arial"/>
          <w:sz w:val="24"/>
          <w:szCs w:val="24"/>
        </w:rPr>
        <w:lastRenderedPageBreak/>
        <w:t xml:space="preserve">El Plan Estratégico de Gestión Humana en </w:t>
      </w:r>
      <w:r w:rsidR="00712F1F">
        <w:rPr>
          <w:rFonts w:ascii="Work Sans" w:hAnsi="Work Sans" w:cs="Arial"/>
          <w:sz w:val="24"/>
          <w:szCs w:val="24"/>
        </w:rPr>
        <w:t>el Ministerio de Minas y Energía</w:t>
      </w:r>
      <w:r w:rsidRPr="003A07EC">
        <w:rPr>
          <w:rFonts w:ascii="Work Sans" w:hAnsi="Work Sans" w:cs="Arial"/>
          <w:sz w:val="24"/>
          <w:szCs w:val="24"/>
        </w:rPr>
        <w:t xml:space="preserve">, se desarrolla a través del ciclo de vida del servidor público: ingreso, desarrollo y retiro, integrando los elementos que conforman la primera dimensión de Talento Humano del Modelo Integrado de Planeación y Gestión – MIPG. </w:t>
      </w:r>
    </w:p>
    <w:p w14:paraId="617F9247" w14:textId="71578F83" w:rsidR="003A07EC" w:rsidRDefault="003A07EC" w:rsidP="006E6FFE">
      <w:pPr>
        <w:autoSpaceDE w:val="0"/>
        <w:autoSpaceDN w:val="0"/>
        <w:adjustRightInd w:val="0"/>
        <w:spacing w:after="0" w:line="240" w:lineRule="auto"/>
        <w:jc w:val="both"/>
        <w:rPr>
          <w:rFonts w:ascii="Work Sans" w:hAnsi="Work Sans" w:cs="Arial"/>
          <w:sz w:val="24"/>
          <w:szCs w:val="24"/>
        </w:rPr>
      </w:pPr>
    </w:p>
    <w:p w14:paraId="47298E59" w14:textId="73915426" w:rsidR="003A07EC" w:rsidRDefault="003A07EC" w:rsidP="006E6FFE">
      <w:pPr>
        <w:autoSpaceDE w:val="0"/>
        <w:autoSpaceDN w:val="0"/>
        <w:adjustRightInd w:val="0"/>
        <w:spacing w:after="0" w:line="240" w:lineRule="auto"/>
        <w:jc w:val="both"/>
        <w:rPr>
          <w:rFonts w:ascii="Work Sans" w:hAnsi="Work Sans" w:cs="Arial"/>
          <w:sz w:val="24"/>
          <w:szCs w:val="24"/>
        </w:rPr>
      </w:pPr>
      <w:r w:rsidRPr="003A07EC">
        <w:rPr>
          <w:rFonts w:ascii="Work Sans" w:hAnsi="Work Sans" w:cs="Arial"/>
          <w:sz w:val="24"/>
          <w:szCs w:val="24"/>
        </w:rPr>
        <w:t>La implementación de este plan se enfoca en potencializar las variables con puntuaciones más bajas, obtenidas tanto en el autodiagnóstico de la Matriz GETH, como en las otras mediciones identificadas en el presente Plan, y al cierre de brechas entre el estado actual y el esperado, a través de la implementación de acciones eficaces que transformen las oportunidades de mejora en un avance real enmarcado en las normas, políticas institucionales y elementos del Plan Nacional de Desarrollo</w:t>
      </w:r>
      <w:r>
        <w:rPr>
          <w:rFonts w:ascii="Work Sans" w:hAnsi="Work Sans" w:cs="Arial"/>
          <w:sz w:val="24"/>
          <w:szCs w:val="24"/>
        </w:rPr>
        <w:t>.</w:t>
      </w:r>
    </w:p>
    <w:p w14:paraId="0127DD0B" w14:textId="77777777" w:rsidR="003A07EC" w:rsidRDefault="003A07EC" w:rsidP="006E6FFE">
      <w:pPr>
        <w:autoSpaceDE w:val="0"/>
        <w:autoSpaceDN w:val="0"/>
        <w:adjustRightInd w:val="0"/>
        <w:spacing w:after="0" w:line="240" w:lineRule="auto"/>
        <w:jc w:val="both"/>
        <w:rPr>
          <w:rFonts w:ascii="Work Sans" w:hAnsi="Work Sans" w:cs="Arial"/>
          <w:sz w:val="24"/>
          <w:szCs w:val="24"/>
        </w:rPr>
      </w:pPr>
    </w:p>
    <w:p w14:paraId="52F9920D" w14:textId="25180CF0" w:rsidR="000D5DEB" w:rsidRDefault="00A92609" w:rsidP="006E6FFE">
      <w:pPr>
        <w:autoSpaceDE w:val="0"/>
        <w:autoSpaceDN w:val="0"/>
        <w:adjustRightInd w:val="0"/>
        <w:spacing w:after="0" w:line="240" w:lineRule="auto"/>
        <w:jc w:val="both"/>
        <w:rPr>
          <w:rFonts w:ascii="Work Sans" w:hAnsi="Work Sans" w:cs="Arial"/>
          <w:sz w:val="24"/>
          <w:szCs w:val="24"/>
        </w:rPr>
      </w:pPr>
      <w:r w:rsidRPr="00A92609">
        <w:rPr>
          <w:rFonts w:ascii="Work Sans" w:hAnsi="Work Sans" w:cs="Arial"/>
          <w:sz w:val="24"/>
          <w:szCs w:val="24"/>
        </w:rPr>
        <w:t xml:space="preserve">La implementación del Plan Estratégico de </w:t>
      </w:r>
      <w:r w:rsidR="00741BEA">
        <w:rPr>
          <w:rFonts w:ascii="Work Sans" w:hAnsi="Work Sans" w:cs="Arial"/>
          <w:sz w:val="24"/>
          <w:szCs w:val="24"/>
        </w:rPr>
        <w:t xml:space="preserve">la </w:t>
      </w:r>
      <w:r w:rsidR="00293ABE">
        <w:rPr>
          <w:rFonts w:ascii="Work Sans" w:hAnsi="Work Sans" w:cs="Arial"/>
          <w:sz w:val="24"/>
          <w:szCs w:val="24"/>
        </w:rPr>
        <w:t>Subdirección</w:t>
      </w:r>
      <w:r w:rsidR="00741BEA">
        <w:rPr>
          <w:rFonts w:ascii="Work Sans" w:hAnsi="Work Sans" w:cs="Arial"/>
          <w:sz w:val="24"/>
          <w:szCs w:val="24"/>
        </w:rPr>
        <w:t xml:space="preserve"> de Talento Humano </w:t>
      </w:r>
      <w:r w:rsidR="00293ABE">
        <w:rPr>
          <w:rFonts w:ascii="Work Sans" w:hAnsi="Work Sans" w:cs="Arial"/>
          <w:sz w:val="24"/>
          <w:szCs w:val="24"/>
        </w:rPr>
        <w:t>del Ministerio de Minas y Energía</w:t>
      </w:r>
      <w:r w:rsidRPr="00A92609">
        <w:rPr>
          <w:rFonts w:ascii="Work Sans" w:hAnsi="Work Sans" w:cs="Arial"/>
          <w:sz w:val="24"/>
          <w:szCs w:val="24"/>
        </w:rPr>
        <w:t xml:space="preserve"> se realizará a través del desarrollo de los siguientes planes</w:t>
      </w:r>
      <w:r w:rsidR="003A07EC">
        <w:rPr>
          <w:rFonts w:ascii="Work Sans" w:hAnsi="Work Sans" w:cs="Arial"/>
          <w:sz w:val="24"/>
          <w:szCs w:val="24"/>
        </w:rPr>
        <w:t xml:space="preserve"> institucionales</w:t>
      </w:r>
    </w:p>
    <w:p w14:paraId="26B51547" w14:textId="20D452F7" w:rsidR="000E53F2" w:rsidRDefault="000E53F2" w:rsidP="006E6FFE">
      <w:pPr>
        <w:autoSpaceDE w:val="0"/>
        <w:autoSpaceDN w:val="0"/>
        <w:adjustRightInd w:val="0"/>
        <w:spacing w:after="0" w:line="240" w:lineRule="auto"/>
        <w:jc w:val="both"/>
        <w:rPr>
          <w:rFonts w:ascii="Work Sans" w:hAnsi="Work Sans" w:cs="Arial"/>
          <w:sz w:val="24"/>
          <w:szCs w:val="24"/>
        </w:rPr>
      </w:pPr>
    </w:p>
    <w:p w14:paraId="0C7FA2C7" w14:textId="77777777" w:rsidR="001B7CE8" w:rsidRDefault="001B7CE8" w:rsidP="006E6FFE">
      <w:pPr>
        <w:autoSpaceDE w:val="0"/>
        <w:autoSpaceDN w:val="0"/>
        <w:adjustRightInd w:val="0"/>
        <w:spacing w:after="0" w:line="240" w:lineRule="auto"/>
        <w:jc w:val="both"/>
        <w:rPr>
          <w:rFonts w:ascii="Work Sans" w:hAnsi="Work Sans" w:cs="Arial"/>
          <w:sz w:val="24"/>
          <w:szCs w:val="24"/>
        </w:rPr>
      </w:pPr>
    </w:p>
    <w:p w14:paraId="01C46B46" w14:textId="77777777" w:rsidR="00D00723" w:rsidRDefault="00D00723" w:rsidP="00BA3396">
      <w:pPr>
        <w:spacing w:after="0" w:line="240" w:lineRule="auto"/>
        <w:rPr>
          <w:rFonts w:ascii="Work Sans" w:hAnsi="Work Sans" w:cs="Arial"/>
          <w:b/>
          <w:sz w:val="24"/>
          <w:szCs w:val="24"/>
        </w:rPr>
      </w:pPr>
      <w:r>
        <w:rPr>
          <w:rFonts w:ascii="Work Sans" w:hAnsi="Work Sans"/>
          <w:b/>
        </w:rPr>
        <w:br w:type="page"/>
      </w:r>
    </w:p>
    <w:p w14:paraId="3EA9FBB2" w14:textId="02630382" w:rsidR="003A07EC" w:rsidRPr="00BA3396" w:rsidRDefault="640B2DCB" w:rsidP="00BA3396">
      <w:pPr>
        <w:pStyle w:val="Ttulo1"/>
        <w:numPr>
          <w:ilvl w:val="0"/>
          <w:numId w:val="31"/>
        </w:numPr>
        <w:spacing w:before="0" w:line="240" w:lineRule="auto"/>
        <w:rPr>
          <w:rFonts w:ascii="Work Sans" w:hAnsi="Work Sans"/>
          <w:b/>
          <w:color w:val="auto"/>
        </w:rPr>
      </w:pPr>
      <w:bookmarkStart w:id="7" w:name="_Toc125380806"/>
      <w:r w:rsidRPr="00BA3396">
        <w:rPr>
          <w:rFonts w:ascii="Work Sans" w:hAnsi="Work Sans" w:cs="Arial"/>
          <w:b/>
          <w:bCs/>
          <w:color w:val="auto"/>
          <w:sz w:val="24"/>
          <w:szCs w:val="24"/>
        </w:rPr>
        <w:lastRenderedPageBreak/>
        <w:t>Planes y Programas de 2023</w:t>
      </w:r>
      <w:bookmarkEnd w:id="7"/>
    </w:p>
    <w:p w14:paraId="789ECBED" w14:textId="77777777" w:rsidR="000D5DEB" w:rsidRPr="00A92609" w:rsidRDefault="000D5DEB" w:rsidP="006E6FFE">
      <w:pPr>
        <w:autoSpaceDE w:val="0"/>
        <w:autoSpaceDN w:val="0"/>
        <w:adjustRightInd w:val="0"/>
        <w:spacing w:after="0" w:line="240" w:lineRule="auto"/>
        <w:jc w:val="both"/>
        <w:rPr>
          <w:rFonts w:ascii="Work Sans" w:hAnsi="Work Sans" w:cs="Arial"/>
          <w:sz w:val="24"/>
          <w:szCs w:val="24"/>
        </w:rPr>
      </w:pPr>
    </w:p>
    <w:p w14:paraId="16095074" w14:textId="6408638E" w:rsidR="00293ABE" w:rsidRPr="00BA3396" w:rsidRDefault="00D723FB" w:rsidP="00BA3396">
      <w:pPr>
        <w:pStyle w:val="Ttulo1"/>
        <w:numPr>
          <w:ilvl w:val="1"/>
          <w:numId w:val="32"/>
        </w:numPr>
        <w:spacing w:before="0" w:line="240" w:lineRule="auto"/>
        <w:ind w:left="1418" w:hanging="709"/>
        <w:rPr>
          <w:rFonts w:ascii="Work Sans" w:hAnsi="Work Sans" w:cs="Arial"/>
          <w:b/>
          <w:sz w:val="24"/>
          <w:szCs w:val="24"/>
        </w:rPr>
      </w:pPr>
      <w:bookmarkStart w:id="8" w:name="_Toc125380807"/>
      <w:r w:rsidRPr="00BA3396">
        <w:rPr>
          <w:rFonts w:ascii="Work Sans" w:hAnsi="Work Sans" w:cs="Arial"/>
          <w:b/>
          <w:color w:val="auto"/>
          <w:sz w:val="24"/>
          <w:szCs w:val="24"/>
        </w:rPr>
        <w:t>Plan Institucional de Capacitación</w:t>
      </w:r>
      <w:bookmarkEnd w:id="8"/>
    </w:p>
    <w:p w14:paraId="49A2CF1C" w14:textId="77777777" w:rsidR="00F74E14" w:rsidRDefault="00F74E14" w:rsidP="006E6FFE">
      <w:pPr>
        <w:spacing w:after="0" w:line="240" w:lineRule="auto"/>
        <w:jc w:val="both"/>
        <w:rPr>
          <w:rFonts w:ascii="Work Sans" w:hAnsi="Work Sans" w:cs="Arial"/>
          <w:sz w:val="24"/>
          <w:szCs w:val="24"/>
        </w:rPr>
      </w:pPr>
    </w:p>
    <w:p w14:paraId="0FEDB2DD" w14:textId="2BE34A36" w:rsidR="00F74714" w:rsidRDefault="00F74714" w:rsidP="006E6FFE">
      <w:pPr>
        <w:spacing w:after="0" w:line="240" w:lineRule="auto"/>
        <w:jc w:val="both"/>
        <w:rPr>
          <w:rFonts w:ascii="Work Sans" w:hAnsi="Work Sans" w:cs="Arial"/>
          <w:sz w:val="24"/>
          <w:szCs w:val="24"/>
        </w:rPr>
      </w:pPr>
      <w:r w:rsidRPr="00F74714">
        <w:rPr>
          <w:rFonts w:ascii="Work Sans" w:hAnsi="Work Sans" w:cs="Arial"/>
          <w:sz w:val="24"/>
          <w:szCs w:val="24"/>
        </w:rPr>
        <w:t>Es una herramienta que permite medir las necesidades</w:t>
      </w:r>
      <w:r w:rsidR="00AF4EC8">
        <w:rPr>
          <w:rFonts w:ascii="Work Sans" w:hAnsi="Work Sans" w:cs="Arial"/>
          <w:sz w:val="24"/>
          <w:szCs w:val="24"/>
        </w:rPr>
        <w:t xml:space="preserve"> de capacitación</w:t>
      </w:r>
      <w:r w:rsidRPr="00F74714">
        <w:rPr>
          <w:rFonts w:ascii="Work Sans" w:hAnsi="Work Sans" w:cs="Arial"/>
          <w:sz w:val="24"/>
          <w:szCs w:val="24"/>
        </w:rPr>
        <w:t xml:space="preserve"> de los funcionarios</w:t>
      </w:r>
      <w:r w:rsidR="00AF4EC8">
        <w:rPr>
          <w:rFonts w:ascii="Work Sans" w:hAnsi="Work Sans" w:cs="Arial"/>
          <w:sz w:val="24"/>
          <w:szCs w:val="24"/>
        </w:rPr>
        <w:t>,</w:t>
      </w:r>
      <w:r w:rsidRPr="00F74714">
        <w:rPr>
          <w:rFonts w:ascii="Work Sans" w:hAnsi="Work Sans" w:cs="Arial"/>
          <w:sz w:val="24"/>
          <w:szCs w:val="24"/>
        </w:rPr>
        <w:t xml:space="preserve"> con el propósito de reforzar sus conocimientos y habilidades especificas acordes con las necesidades del Ministerio, </w:t>
      </w:r>
      <w:r w:rsidR="00AF4EC8">
        <w:rPr>
          <w:rFonts w:ascii="Work Sans" w:hAnsi="Work Sans" w:cs="Arial"/>
          <w:sz w:val="24"/>
          <w:szCs w:val="24"/>
        </w:rPr>
        <w:t xml:space="preserve">lo anterior </w:t>
      </w:r>
      <w:r w:rsidRPr="00F74714">
        <w:rPr>
          <w:rFonts w:ascii="Work Sans" w:hAnsi="Work Sans" w:cs="Arial"/>
          <w:sz w:val="24"/>
          <w:szCs w:val="24"/>
        </w:rPr>
        <w:t>como una estrategia que beneficie a las partes e influya en la mejora de la cultura organizacional, buscando que el funcionario aument</w:t>
      </w:r>
      <w:r w:rsidR="00AF4EC8">
        <w:rPr>
          <w:rFonts w:ascii="Work Sans" w:hAnsi="Work Sans" w:cs="Arial"/>
          <w:sz w:val="24"/>
          <w:szCs w:val="24"/>
        </w:rPr>
        <w:t>e</w:t>
      </w:r>
      <w:r w:rsidRPr="00F74714">
        <w:rPr>
          <w:rFonts w:ascii="Work Sans" w:hAnsi="Work Sans" w:cs="Arial"/>
          <w:sz w:val="24"/>
          <w:szCs w:val="24"/>
        </w:rPr>
        <w:t xml:space="preserve"> la eficiencia y satisfacción en el desarrollo de sus actividades.</w:t>
      </w:r>
    </w:p>
    <w:p w14:paraId="56A8222C" w14:textId="520B3F18" w:rsidR="00CD5395" w:rsidRDefault="00CD5395" w:rsidP="006E6FFE">
      <w:pPr>
        <w:spacing w:after="0" w:line="240" w:lineRule="auto"/>
        <w:jc w:val="both"/>
        <w:rPr>
          <w:rFonts w:ascii="Work Sans" w:hAnsi="Work Sans" w:cs="Arial"/>
          <w:sz w:val="24"/>
          <w:szCs w:val="24"/>
        </w:rPr>
      </w:pPr>
    </w:p>
    <w:p w14:paraId="148069DE" w14:textId="2CE1F989" w:rsidR="00CD5395" w:rsidRDefault="002843B5" w:rsidP="006E6FFE">
      <w:pPr>
        <w:spacing w:after="0" w:line="240" w:lineRule="auto"/>
        <w:jc w:val="both"/>
        <w:rPr>
          <w:rFonts w:ascii="Work Sans" w:hAnsi="Work Sans" w:cs="Arial"/>
          <w:sz w:val="24"/>
          <w:szCs w:val="24"/>
        </w:rPr>
      </w:pPr>
      <w:r>
        <w:rPr>
          <w:rFonts w:ascii="Work Sans" w:hAnsi="Work Sans" w:cs="Arial"/>
          <w:sz w:val="24"/>
          <w:szCs w:val="24"/>
        </w:rPr>
        <w:t xml:space="preserve">El </w:t>
      </w:r>
      <w:r w:rsidR="0005374C">
        <w:rPr>
          <w:rFonts w:ascii="Work Sans" w:hAnsi="Work Sans" w:cs="Arial"/>
          <w:sz w:val="24"/>
          <w:szCs w:val="24"/>
        </w:rPr>
        <w:t>Plan In</w:t>
      </w:r>
      <w:r w:rsidR="00B04EFF">
        <w:rPr>
          <w:rFonts w:ascii="Work Sans" w:hAnsi="Work Sans" w:cs="Arial"/>
          <w:sz w:val="24"/>
          <w:szCs w:val="24"/>
        </w:rPr>
        <w:t>stitucional de Ca</w:t>
      </w:r>
      <w:r w:rsidR="00A55D27">
        <w:rPr>
          <w:rFonts w:ascii="Work Sans" w:hAnsi="Work Sans" w:cs="Arial"/>
          <w:sz w:val="24"/>
          <w:szCs w:val="24"/>
        </w:rPr>
        <w:t xml:space="preserve">pacitación del Ministerio de Minas y Energía, </w:t>
      </w:r>
      <w:r w:rsidR="004846CA">
        <w:rPr>
          <w:rFonts w:ascii="Work Sans" w:hAnsi="Work Sans" w:cs="Arial"/>
          <w:sz w:val="24"/>
          <w:szCs w:val="24"/>
        </w:rPr>
        <w:t xml:space="preserve">se basa en los cuatro ejes del PNFC </w:t>
      </w:r>
      <w:r w:rsidR="00B2514E">
        <w:rPr>
          <w:rFonts w:ascii="Work Sans" w:hAnsi="Work Sans" w:cs="Arial"/>
          <w:sz w:val="24"/>
          <w:szCs w:val="24"/>
        </w:rPr>
        <w:t xml:space="preserve">los cuales son: [1] </w:t>
      </w:r>
      <w:r w:rsidR="0069306A">
        <w:rPr>
          <w:rFonts w:ascii="Work Sans" w:hAnsi="Work Sans" w:cs="Arial"/>
          <w:sz w:val="24"/>
          <w:szCs w:val="24"/>
        </w:rPr>
        <w:t xml:space="preserve">Gestión del Conocimiento y la Innovación, [2] Creación del Valor Público, [3] </w:t>
      </w:r>
      <w:r w:rsidR="0007738A">
        <w:rPr>
          <w:rFonts w:ascii="Work Sans" w:hAnsi="Work Sans" w:cs="Arial"/>
          <w:sz w:val="24"/>
          <w:szCs w:val="24"/>
        </w:rPr>
        <w:t xml:space="preserve">Transformación Digital y [4] Probidad y ética de lo público. </w:t>
      </w:r>
    </w:p>
    <w:p w14:paraId="77C5F37B" w14:textId="77777777" w:rsidR="00D00723" w:rsidRPr="00F74714" w:rsidRDefault="00D00723" w:rsidP="00BA3396">
      <w:pPr>
        <w:spacing w:after="0" w:line="240" w:lineRule="auto"/>
        <w:jc w:val="both"/>
        <w:rPr>
          <w:rFonts w:ascii="Work Sans" w:hAnsi="Work Sans" w:cs="Arial"/>
          <w:sz w:val="24"/>
          <w:szCs w:val="24"/>
        </w:rPr>
      </w:pPr>
    </w:p>
    <w:p w14:paraId="6B01E630" w14:textId="5D09863A" w:rsidR="00F74714" w:rsidRDefault="00F74714" w:rsidP="006E6FFE">
      <w:pPr>
        <w:spacing w:after="0" w:line="240" w:lineRule="auto"/>
        <w:jc w:val="both"/>
        <w:rPr>
          <w:rFonts w:ascii="Work Sans" w:hAnsi="Work Sans" w:cs="Arial"/>
          <w:sz w:val="24"/>
          <w:szCs w:val="24"/>
        </w:rPr>
      </w:pPr>
      <w:r w:rsidRPr="00F74714">
        <w:rPr>
          <w:rFonts w:ascii="Work Sans" w:hAnsi="Work Sans" w:cs="Arial"/>
          <w:sz w:val="24"/>
          <w:szCs w:val="24"/>
        </w:rPr>
        <w:t xml:space="preserve">En este sentido </w:t>
      </w:r>
      <w:r w:rsidR="0007738A">
        <w:rPr>
          <w:rFonts w:ascii="Work Sans" w:hAnsi="Work Sans" w:cs="Arial"/>
          <w:sz w:val="24"/>
          <w:szCs w:val="24"/>
        </w:rPr>
        <w:t xml:space="preserve">el PIC </w:t>
      </w:r>
      <w:r w:rsidRPr="00F74714">
        <w:rPr>
          <w:rFonts w:ascii="Work Sans" w:hAnsi="Work Sans" w:cs="Arial"/>
          <w:sz w:val="24"/>
          <w:szCs w:val="24"/>
        </w:rPr>
        <w:t>tiene como objetivo el desarrollo de las siguientes acciones:</w:t>
      </w:r>
    </w:p>
    <w:p w14:paraId="5652D603" w14:textId="77777777" w:rsidR="00D00723" w:rsidRPr="00F74714" w:rsidRDefault="00D00723" w:rsidP="00BA3396">
      <w:pPr>
        <w:spacing w:after="0" w:line="240" w:lineRule="auto"/>
        <w:jc w:val="both"/>
        <w:rPr>
          <w:rFonts w:ascii="Work Sans" w:hAnsi="Work Sans" w:cs="Arial"/>
          <w:sz w:val="24"/>
          <w:szCs w:val="24"/>
        </w:rPr>
      </w:pPr>
    </w:p>
    <w:p w14:paraId="66A7DE45" w14:textId="37819F4B" w:rsidR="000E3D20" w:rsidRDefault="00A92609" w:rsidP="006E6FFE">
      <w:pPr>
        <w:pStyle w:val="Prrafodelista"/>
        <w:numPr>
          <w:ilvl w:val="0"/>
          <w:numId w:val="25"/>
        </w:numPr>
        <w:spacing w:after="0" w:line="240" w:lineRule="auto"/>
        <w:jc w:val="both"/>
        <w:rPr>
          <w:rFonts w:ascii="Work Sans" w:hAnsi="Work Sans" w:cs="Arial"/>
          <w:sz w:val="24"/>
          <w:szCs w:val="24"/>
        </w:rPr>
      </w:pPr>
      <w:r w:rsidRPr="00AF4EC8">
        <w:rPr>
          <w:rFonts w:ascii="Work Sans" w:hAnsi="Work Sans" w:cs="Arial"/>
          <w:sz w:val="24"/>
          <w:szCs w:val="24"/>
        </w:rPr>
        <w:t>Formular el P</w:t>
      </w:r>
      <w:r w:rsidR="000E3D20" w:rsidRPr="00AF4EC8">
        <w:rPr>
          <w:rFonts w:ascii="Work Sans" w:hAnsi="Work Sans" w:cs="Arial"/>
          <w:sz w:val="24"/>
          <w:szCs w:val="24"/>
        </w:rPr>
        <w:t xml:space="preserve">lan </w:t>
      </w:r>
      <w:r w:rsidRPr="00AF4EC8">
        <w:rPr>
          <w:rFonts w:ascii="Work Sans" w:hAnsi="Work Sans" w:cs="Arial"/>
          <w:sz w:val="24"/>
          <w:szCs w:val="24"/>
        </w:rPr>
        <w:t>I</w:t>
      </w:r>
      <w:r w:rsidR="000E3D20" w:rsidRPr="00AF4EC8">
        <w:rPr>
          <w:rFonts w:ascii="Work Sans" w:hAnsi="Work Sans" w:cs="Arial"/>
          <w:sz w:val="24"/>
          <w:szCs w:val="24"/>
        </w:rPr>
        <w:t xml:space="preserve">nstitucional de </w:t>
      </w:r>
      <w:r w:rsidRPr="00AF4EC8">
        <w:rPr>
          <w:rFonts w:ascii="Work Sans" w:hAnsi="Work Sans" w:cs="Arial"/>
          <w:sz w:val="24"/>
          <w:szCs w:val="24"/>
        </w:rPr>
        <w:t>C</w:t>
      </w:r>
      <w:r w:rsidR="000E3D20" w:rsidRPr="00AF4EC8">
        <w:rPr>
          <w:rFonts w:ascii="Work Sans" w:hAnsi="Work Sans" w:cs="Arial"/>
          <w:sz w:val="24"/>
          <w:szCs w:val="24"/>
        </w:rPr>
        <w:t>apacitación</w:t>
      </w:r>
      <w:r w:rsidRPr="00AF4EC8">
        <w:rPr>
          <w:rFonts w:ascii="Work Sans" w:hAnsi="Work Sans" w:cs="Arial"/>
          <w:sz w:val="24"/>
          <w:szCs w:val="24"/>
        </w:rPr>
        <w:t xml:space="preserve"> </w:t>
      </w:r>
      <w:r w:rsidR="0007738A">
        <w:rPr>
          <w:rFonts w:ascii="Work Sans" w:hAnsi="Work Sans" w:cs="Arial"/>
          <w:sz w:val="24"/>
          <w:szCs w:val="24"/>
        </w:rPr>
        <w:t>d</w:t>
      </w:r>
      <w:r w:rsidR="0007738A" w:rsidRPr="00AF4EC8">
        <w:rPr>
          <w:rFonts w:ascii="Work Sans" w:hAnsi="Work Sans" w:cs="Arial"/>
          <w:sz w:val="24"/>
          <w:szCs w:val="24"/>
        </w:rPr>
        <w:t xml:space="preserve">esarrollando </w:t>
      </w:r>
      <w:r w:rsidRPr="00AF4EC8">
        <w:rPr>
          <w:rFonts w:ascii="Work Sans" w:hAnsi="Work Sans" w:cs="Arial"/>
          <w:sz w:val="24"/>
          <w:szCs w:val="24"/>
        </w:rPr>
        <w:t xml:space="preserve">las acciones </w:t>
      </w:r>
      <w:r w:rsidR="0008395E" w:rsidRPr="00AF4EC8">
        <w:rPr>
          <w:rFonts w:ascii="Work Sans" w:hAnsi="Work Sans" w:cs="Arial"/>
          <w:sz w:val="24"/>
          <w:szCs w:val="24"/>
        </w:rPr>
        <w:t>de acuerdo con</w:t>
      </w:r>
      <w:r w:rsidRPr="00AF4EC8">
        <w:rPr>
          <w:rFonts w:ascii="Work Sans" w:hAnsi="Work Sans" w:cs="Arial"/>
          <w:sz w:val="24"/>
          <w:szCs w:val="24"/>
        </w:rPr>
        <w:t xml:space="preserve"> la programación, </w:t>
      </w:r>
      <w:r w:rsidR="000E3D20" w:rsidRPr="00AF4EC8">
        <w:rPr>
          <w:rFonts w:ascii="Work Sans" w:hAnsi="Work Sans" w:cs="Arial"/>
          <w:sz w:val="24"/>
          <w:szCs w:val="24"/>
        </w:rPr>
        <w:t xml:space="preserve">de acuerdo con los ítems de </w:t>
      </w:r>
      <w:r w:rsidRPr="00AF4EC8">
        <w:rPr>
          <w:rFonts w:ascii="Work Sans" w:hAnsi="Work Sans" w:cs="Arial"/>
          <w:sz w:val="24"/>
          <w:szCs w:val="24"/>
        </w:rPr>
        <w:t>la matriz de seguimiento y control</w:t>
      </w:r>
      <w:r w:rsidR="00D00723">
        <w:rPr>
          <w:rFonts w:ascii="Work Sans" w:hAnsi="Work Sans" w:cs="Arial"/>
          <w:sz w:val="24"/>
          <w:szCs w:val="24"/>
        </w:rPr>
        <w:t>.</w:t>
      </w:r>
    </w:p>
    <w:p w14:paraId="61973130" w14:textId="77777777" w:rsidR="00D00723" w:rsidRPr="00AF4EC8" w:rsidRDefault="00D00723" w:rsidP="00BA3396">
      <w:pPr>
        <w:pStyle w:val="Prrafodelista"/>
        <w:spacing w:after="0" w:line="240" w:lineRule="auto"/>
        <w:ind w:left="360"/>
        <w:jc w:val="both"/>
        <w:rPr>
          <w:rFonts w:ascii="Work Sans" w:hAnsi="Work Sans" w:cs="Arial"/>
          <w:sz w:val="24"/>
          <w:szCs w:val="24"/>
        </w:rPr>
      </w:pPr>
    </w:p>
    <w:p w14:paraId="045605FB" w14:textId="54AE79FF" w:rsidR="006E7C0A" w:rsidRPr="00BA3396" w:rsidRDefault="00A92609" w:rsidP="006E6FFE">
      <w:pPr>
        <w:pStyle w:val="Prrafodelista"/>
        <w:numPr>
          <w:ilvl w:val="0"/>
          <w:numId w:val="25"/>
        </w:numPr>
        <w:spacing w:after="0" w:line="240" w:lineRule="auto"/>
        <w:rPr>
          <w:rFonts w:ascii="Work Sans" w:hAnsi="Work Sans" w:cs="Arial"/>
          <w:b/>
          <w:sz w:val="24"/>
          <w:szCs w:val="24"/>
        </w:rPr>
      </w:pPr>
      <w:r w:rsidRPr="006E7C0A">
        <w:rPr>
          <w:rFonts w:ascii="Work Sans" w:hAnsi="Work Sans" w:cs="Arial"/>
          <w:sz w:val="24"/>
          <w:szCs w:val="24"/>
        </w:rPr>
        <w:t>Aplicar a los servidores un instrumento de evaluación de impacto sobre las actividades de capacitación.</w:t>
      </w:r>
      <w:r w:rsidR="00A17549" w:rsidRPr="006E7C0A">
        <w:rPr>
          <w:rFonts w:ascii="Work Sans" w:hAnsi="Work Sans" w:cs="Arial"/>
          <w:sz w:val="24"/>
          <w:szCs w:val="24"/>
        </w:rPr>
        <w:t xml:space="preserve"> </w:t>
      </w:r>
    </w:p>
    <w:p w14:paraId="390702BC" w14:textId="77777777" w:rsidR="00CD5395" w:rsidRPr="00BA3396" w:rsidRDefault="00CD5395" w:rsidP="00BA3396">
      <w:pPr>
        <w:spacing w:after="0" w:line="240" w:lineRule="auto"/>
        <w:rPr>
          <w:rFonts w:ascii="Work Sans" w:hAnsi="Work Sans" w:cs="Arial"/>
          <w:b/>
          <w:sz w:val="24"/>
          <w:szCs w:val="24"/>
        </w:rPr>
      </w:pPr>
    </w:p>
    <w:p w14:paraId="5B12D138" w14:textId="76299AB3" w:rsidR="00CA1632" w:rsidRDefault="007D2A0B" w:rsidP="006E6FFE">
      <w:pPr>
        <w:spacing w:after="0" w:line="240" w:lineRule="auto"/>
        <w:rPr>
          <w:rFonts w:ascii="Work Sans" w:hAnsi="Work Sans" w:cs="Arial"/>
          <w:sz w:val="24"/>
          <w:szCs w:val="24"/>
        </w:rPr>
      </w:pPr>
      <w:hyperlink r:id="rId8" w:history="1">
        <w:r w:rsidR="00A17549" w:rsidRPr="004D538B">
          <w:rPr>
            <w:rStyle w:val="Hipervnculo"/>
            <w:rFonts w:ascii="Work Sans" w:hAnsi="Work Sans" w:cs="Arial"/>
            <w:sz w:val="24"/>
            <w:szCs w:val="24"/>
          </w:rPr>
          <w:t>Ver Anexo Técnico</w:t>
        </w:r>
      </w:hyperlink>
      <w:r w:rsidR="00A17549" w:rsidRPr="006E7C0A">
        <w:rPr>
          <w:rFonts w:ascii="Work Sans" w:hAnsi="Work Sans" w:cs="Arial"/>
          <w:sz w:val="24"/>
          <w:szCs w:val="24"/>
        </w:rPr>
        <w:t xml:space="preserve"> </w:t>
      </w:r>
      <w:r w:rsidR="00A17549" w:rsidRPr="00E670A3">
        <w:rPr>
          <w:rFonts w:ascii="Work Sans" w:hAnsi="Work Sans" w:cs="Arial"/>
          <w:sz w:val="24"/>
          <w:szCs w:val="24"/>
        </w:rPr>
        <w:t>No. 0</w:t>
      </w:r>
      <w:r w:rsidR="00077334">
        <w:rPr>
          <w:rFonts w:ascii="Work Sans" w:hAnsi="Work Sans" w:cs="Arial"/>
          <w:sz w:val="24"/>
          <w:szCs w:val="24"/>
        </w:rPr>
        <w:t>1</w:t>
      </w:r>
      <w:r w:rsidR="00A17549" w:rsidRPr="00E670A3">
        <w:rPr>
          <w:rFonts w:ascii="Work Sans" w:hAnsi="Work Sans" w:cs="Arial"/>
          <w:sz w:val="24"/>
          <w:szCs w:val="24"/>
        </w:rPr>
        <w:t xml:space="preserve"> – </w:t>
      </w:r>
      <w:r w:rsidR="00D75CDB">
        <w:rPr>
          <w:rFonts w:ascii="Work Sans" w:hAnsi="Work Sans" w:cs="Arial"/>
          <w:sz w:val="24"/>
          <w:szCs w:val="24"/>
        </w:rPr>
        <w:t>2</w:t>
      </w:r>
      <w:r w:rsidR="00676F0A">
        <w:rPr>
          <w:rFonts w:ascii="Work Sans" w:hAnsi="Work Sans" w:cs="Arial"/>
          <w:sz w:val="24"/>
          <w:szCs w:val="24"/>
        </w:rPr>
        <w:t>6</w:t>
      </w:r>
      <w:r w:rsidR="00D75CDB" w:rsidRPr="00E670A3">
        <w:rPr>
          <w:rFonts w:ascii="Work Sans" w:hAnsi="Work Sans" w:cs="Arial"/>
          <w:sz w:val="24"/>
          <w:szCs w:val="24"/>
        </w:rPr>
        <w:t xml:space="preserve"> </w:t>
      </w:r>
      <w:r w:rsidR="00A17549" w:rsidRPr="00E670A3">
        <w:rPr>
          <w:rFonts w:ascii="Work Sans" w:hAnsi="Work Sans" w:cs="Arial"/>
          <w:sz w:val="24"/>
          <w:szCs w:val="24"/>
        </w:rPr>
        <w:t>Folios</w:t>
      </w:r>
      <w:r w:rsidR="00A17549" w:rsidRPr="006E7C0A">
        <w:rPr>
          <w:rFonts w:ascii="Work Sans" w:hAnsi="Work Sans" w:cs="Arial"/>
          <w:sz w:val="24"/>
          <w:szCs w:val="24"/>
        </w:rPr>
        <w:t xml:space="preserve"> </w:t>
      </w:r>
    </w:p>
    <w:p w14:paraId="718E35EA" w14:textId="77777777" w:rsidR="00F74E14" w:rsidRDefault="00F74E14" w:rsidP="00BA3396">
      <w:pPr>
        <w:spacing w:after="0" w:line="240" w:lineRule="auto"/>
        <w:rPr>
          <w:rFonts w:ascii="Work Sans" w:hAnsi="Work Sans" w:cs="Arial"/>
          <w:sz w:val="24"/>
          <w:szCs w:val="24"/>
        </w:rPr>
      </w:pPr>
    </w:p>
    <w:p w14:paraId="7EE8F076" w14:textId="6E12D348" w:rsidR="007B72F4" w:rsidRPr="00BA3396" w:rsidRDefault="007B72F4" w:rsidP="00BA3396">
      <w:pPr>
        <w:pStyle w:val="Ttulo1"/>
        <w:numPr>
          <w:ilvl w:val="1"/>
          <w:numId w:val="32"/>
        </w:numPr>
        <w:spacing w:before="0" w:line="240" w:lineRule="auto"/>
        <w:ind w:left="1418" w:hanging="709"/>
        <w:rPr>
          <w:rFonts w:ascii="Work Sans" w:hAnsi="Work Sans" w:cs="Arial"/>
          <w:b/>
          <w:sz w:val="24"/>
          <w:szCs w:val="24"/>
        </w:rPr>
      </w:pPr>
      <w:bookmarkStart w:id="9" w:name="_Toc123649151"/>
      <w:bookmarkStart w:id="10" w:name="_Toc123649202"/>
      <w:bookmarkStart w:id="11" w:name="_Toc125380808"/>
      <w:bookmarkEnd w:id="9"/>
      <w:bookmarkEnd w:id="10"/>
      <w:r w:rsidRPr="00BA3396">
        <w:rPr>
          <w:rFonts w:ascii="Work Sans" w:hAnsi="Work Sans" w:cs="Arial"/>
          <w:b/>
          <w:color w:val="auto"/>
          <w:sz w:val="24"/>
          <w:szCs w:val="24"/>
        </w:rPr>
        <w:t xml:space="preserve">Plan de Seguridad y Salud en el </w:t>
      </w:r>
      <w:r w:rsidR="007774F9" w:rsidRPr="00BA3396">
        <w:rPr>
          <w:rFonts w:ascii="Work Sans" w:hAnsi="Work Sans" w:cs="Arial"/>
          <w:b/>
          <w:color w:val="auto"/>
          <w:sz w:val="24"/>
          <w:szCs w:val="24"/>
        </w:rPr>
        <w:t>T</w:t>
      </w:r>
      <w:r w:rsidRPr="00BA3396">
        <w:rPr>
          <w:rFonts w:ascii="Work Sans" w:hAnsi="Work Sans" w:cs="Arial"/>
          <w:b/>
          <w:color w:val="auto"/>
          <w:sz w:val="24"/>
          <w:szCs w:val="24"/>
        </w:rPr>
        <w:t>rabajo</w:t>
      </w:r>
      <w:bookmarkEnd w:id="11"/>
      <w:r w:rsidRPr="00BA3396">
        <w:rPr>
          <w:rFonts w:ascii="Work Sans" w:hAnsi="Work Sans" w:cs="Arial"/>
          <w:b/>
          <w:color w:val="auto"/>
          <w:sz w:val="24"/>
          <w:szCs w:val="24"/>
        </w:rPr>
        <w:t xml:space="preserve"> </w:t>
      </w:r>
    </w:p>
    <w:p w14:paraId="208FCF34" w14:textId="77777777" w:rsidR="00F74E14" w:rsidRPr="00D75CDB" w:rsidRDefault="00F74E14" w:rsidP="00BA3396">
      <w:pPr>
        <w:pStyle w:val="Prrafodelista"/>
        <w:spacing w:after="0" w:line="240" w:lineRule="auto"/>
        <w:ind w:left="1440"/>
        <w:rPr>
          <w:rFonts w:ascii="Work Sans" w:hAnsi="Work Sans" w:cs="Arial"/>
          <w:b/>
          <w:sz w:val="24"/>
          <w:szCs w:val="24"/>
        </w:rPr>
      </w:pPr>
    </w:p>
    <w:p w14:paraId="7D9D2B8A" w14:textId="00394051" w:rsidR="003E6D49" w:rsidRDefault="00D32241" w:rsidP="006E6FFE">
      <w:pPr>
        <w:spacing w:after="0" w:line="240" w:lineRule="auto"/>
        <w:jc w:val="both"/>
        <w:rPr>
          <w:rFonts w:ascii="Work Sans" w:hAnsi="Work Sans" w:cs="Arial"/>
          <w:sz w:val="24"/>
          <w:szCs w:val="24"/>
        </w:rPr>
      </w:pPr>
      <w:r>
        <w:rPr>
          <w:rFonts w:ascii="Work Sans" w:hAnsi="Work Sans" w:cs="Arial"/>
          <w:sz w:val="24"/>
          <w:szCs w:val="24"/>
        </w:rPr>
        <w:t>T</w:t>
      </w:r>
      <w:r w:rsidRPr="00D32241">
        <w:rPr>
          <w:rFonts w:ascii="Work Sans" w:hAnsi="Work Sans" w:cs="Arial"/>
          <w:sz w:val="24"/>
          <w:szCs w:val="24"/>
        </w:rPr>
        <w:t>iene como propósito la</w:t>
      </w:r>
      <w:r>
        <w:rPr>
          <w:rFonts w:ascii="Work Sans" w:hAnsi="Work Sans" w:cs="Arial"/>
          <w:sz w:val="24"/>
          <w:szCs w:val="24"/>
        </w:rPr>
        <w:t xml:space="preserve"> implementación de acciones conjuntamente</w:t>
      </w:r>
      <w:r w:rsidRPr="00D32241">
        <w:rPr>
          <w:rFonts w:ascii="Work Sans" w:hAnsi="Work Sans" w:cs="Arial"/>
          <w:sz w:val="24"/>
          <w:szCs w:val="24"/>
        </w:rPr>
        <w:t xml:space="preserve"> entre los </w:t>
      </w:r>
      <w:r>
        <w:rPr>
          <w:rFonts w:ascii="Work Sans" w:hAnsi="Work Sans" w:cs="Arial"/>
          <w:sz w:val="24"/>
          <w:szCs w:val="24"/>
        </w:rPr>
        <w:t>funcionarios</w:t>
      </w:r>
      <w:r w:rsidRPr="00D32241">
        <w:rPr>
          <w:rFonts w:ascii="Work Sans" w:hAnsi="Work Sans" w:cs="Arial"/>
          <w:sz w:val="24"/>
          <w:szCs w:val="24"/>
        </w:rPr>
        <w:t xml:space="preserve"> </w:t>
      </w:r>
      <w:r>
        <w:rPr>
          <w:rFonts w:ascii="Work Sans" w:hAnsi="Work Sans" w:cs="Arial"/>
          <w:sz w:val="24"/>
          <w:szCs w:val="24"/>
        </w:rPr>
        <w:t>y este Ministerio</w:t>
      </w:r>
      <w:r w:rsidRPr="00D32241">
        <w:rPr>
          <w:rFonts w:ascii="Work Sans" w:hAnsi="Work Sans" w:cs="Arial"/>
          <w:sz w:val="24"/>
          <w:szCs w:val="24"/>
        </w:rPr>
        <w:t xml:space="preserve">, en la aplicación de medidas de Seguridad y Salud en el Trabajo (SST) a través del mejoramiento continuo de las condiciones y el </w:t>
      </w:r>
      <w:r w:rsidR="006C0DA9">
        <w:rPr>
          <w:rFonts w:ascii="Work Sans" w:hAnsi="Work Sans" w:cs="Arial"/>
          <w:sz w:val="24"/>
          <w:szCs w:val="24"/>
        </w:rPr>
        <w:t>entorno laboral.</w:t>
      </w:r>
      <w:r w:rsidR="003E6D49">
        <w:rPr>
          <w:rFonts w:ascii="Work Sans" w:hAnsi="Work Sans" w:cs="Arial"/>
          <w:sz w:val="24"/>
          <w:szCs w:val="24"/>
        </w:rPr>
        <w:t xml:space="preserve"> </w:t>
      </w:r>
    </w:p>
    <w:p w14:paraId="2F6509F1" w14:textId="77777777" w:rsidR="00F74E14" w:rsidRDefault="00F74E14" w:rsidP="00BA3396">
      <w:pPr>
        <w:spacing w:after="0" w:line="240" w:lineRule="auto"/>
        <w:jc w:val="both"/>
        <w:rPr>
          <w:rFonts w:ascii="Work Sans" w:hAnsi="Work Sans" w:cs="Arial"/>
          <w:sz w:val="24"/>
          <w:szCs w:val="24"/>
        </w:rPr>
      </w:pPr>
    </w:p>
    <w:p w14:paraId="388503FF" w14:textId="04230E01" w:rsidR="00B61C1C" w:rsidRDefault="00B61C1C" w:rsidP="006E6FFE">
      <w:pPr>
        <w:spacing w:after="0" w:line="240" w:lineRule="auto"/>
        <w:jc w:val="both"/>
        <w:rPr>
          <w:rFonts w:ascii="Work Sans" w:hAnsi="Work Sans" w:cs="Arial"/>
          <w:sz w:val="24"/>
          <w:szCs w:val="24"/>
        </w:rPr>
      </w:pPr>
      <w:r w:rsidRPr="00B61C1C">
        <w:rPr>
          <w:rFonts w:ascii="Work Sans" w:hAnsi="Work Sans" w:cs="Arial"/>
          <w:sz w:val="24"/>
          <w:szCs w:val="24"/>
        </w:rPr>
        <w:t xml:space="preserve">Así mismo y con el objetivo de cumplir lo establecido por el Decreto </w:t>
      </w:r>
      <w:r>
        <w:rPr>
          <w:rFonts w:ascii="Work Sans" w:hAnsi="Work Sans" w:cs="Arial"/>
          <w:sz w:val="24"/>
          <w:szCs w:val="24"/>
        </w:rPr>
        <w:t xml:space="preserve">No. </w:t>
      </w:r>
      <w:r w:rsidRPr="00B61C1C">
        <w:rPr>
          <w:rFonts w:ascii="Work Sans" w:hAnsi="Work Sans" w:cs="Arial"/>
          <w:sz w:val="24"/>
          <w:szCs w:val="24"/>
        </w:rPr>
        <w:t>1072</w:t>
      </w:r>
      <w:r>
        <w:rPr>
          <w:rFonts w:ascii="Work Sans" w:hAnsi="Work Sans" w:cs="Arial"/>
          <w:sz w:val="24"/>
          <w:szCs w:val="24"/>
        </w:rPr>
        <w:t xml:space="preserve"> de 2015</w:t>
      </w:r>
      <w:r w:rsidRPr="00B61C1C">
        <w:rPr>
          <w:rFonts w:ascii="Work Sans" w:hAnsi="Work Sans" w:cs="Arial"/>
          <w:sz w:val="24"/>
          <w:szCs w:val="24"/>
        </w:rPr>
        <w:t xml:space="preserve">, la Resolución 1111 de 2017, </w:t>
      </w:r>
      <w:r w:rsidR="00675450">
        <w:rPr>
          <w:rFonts w:ascii="Work Sans" w:hAnsi="Work Sans" w:cs="Arial"/>
          <w:sz w:val="24"/>
          <w:szCs w:val="24"/>
        </w:rPr>
        <w:t xml:space="preserve">que </w:t>
      </w:r>
      <w:r w:rsidRPr="00B61C1C">
        <w:rPr>
          <w:rFonts w:ascii="Work Sans" w:hAnsi="Work Sans" w:cs="Arial"/>
          <w:sz w:val="24"/>
          <w:szCs w:val="24"/>
        </w:rPr>
        <w:t>se establece</w:t>
      </w:r>
      <w:r w:rsidR="00675450">
        <w:rPr>
          <w:rFonts w:ascii="Work Sans" w:hAnsi="Work Sans" w:cs="Arial"/>
          <w:sz w:val="24"/>
          <w:szCs w:val="24"/>
        </w:rPr>
        <w:t>n</w:t>
      </w:r>
      <w:r w:rsidRPr="00B61C1C">
        <w:rPr>
          <w:rFonts w:ascii="Work Sans" w:hAnsi="Work Sans" w:cs="Arial"/>
          <w:sz w:val="24"/>
          <w:szCs w:val="24"/>
        </w:rPr>
        <w:t xml:space="preserve"> el plan operativo anual que busca aumentar el porcentaje de implementación del sistema, para alcanzar el nivel aceptable</w:t>
      </w:r>
      <w:r>
        <w:rPr>
          <w:rFonts w:ascii="Work Sans" w:hAnsi="Work Sans" w:cs="Arial"/>
          <w:sz w:val="24"/>
          <w:szCs w:val="24"/>
        </w:rPr>
        <w:t>.</w:t>
      </w:r>
    </w:p>
    <w:p w14:paraId="4FDCDD7B" w14:textId="77777777" w:rsidR="00F74E14" w:rsidRDefault="00F74E14" w:rsidP="00BA3396">
      <w:pPr>
        <w:spacing w:after="0" w:line="240" w:lineRule="auto"/>
        <w:jc w:val="both"/>
        <w:rPr>
          <w:rFonts w:ascii="Work Sans" w:hAnsi="Work Sans" w:cs="Arial"/>
          <w:sz w:val="24"/>
          <w:szCs w:val="24"/>
        </w:rPr>
      </w:pPr>
    </w:p>
    <w:p w14:paraId="1300DF75" w14:textId="4849836A" w:rsidR="00C43236" w:rsidRDefault="00C43236" w:rsidP="006E6FFE">
      <w:pPr>
        <w:spacing w:after="0" w:line="240" w:lineRule="auto"/>
        <w:jc w:val="both"/>
        <w:rPr>
          <w:rFonts w:ascii="Work Sans" w:hAnsi="Work Sans" w:cs="Arial"/>
          <w:sz w:val="24"/>
          <w:szCs w:val="24"/>
        </w:rPr>
      </w:pPr>
      <w:r>
        <w:rPr>
          <w:rFonts w:ascii="Work Sans" w:hAnsi="Work Sans" w:cs="Arial"/>
          <w:sz w:val="24"/>
          <w:szCs w:val="24"/>
        </w:rPr>
        <w:t>Así mismo</w:t>
      </w:r>
      <w:r w:rsidR="002B7333">
        <w:rPr>
          <w:rFonts w:ascii="Work Sans" w:hAnsi="Work Sans" w:cs="Arial"/>
          <w:sz w:val="24"/>
          <w:szCs w:val="24"/>
        </w:rPr>
        <w:t xml:space="preserve"> y entendiendo que la Subdirección de Talento Humano es uno de los actores intervinientes del Plan Estratégico de Seguridad Via</w:t>
      </w:r>
      <w:r w:rsidR="00907579">
        <w:rPr>
          <w:rFonts w:ascii="Work Sans" w:hAnsi="Work Sans" w:cs="Arial"/>
          <w:sz w:val="24"/>
          <w:szCs w:val="24"/>
        </w:rPr>
        <w:t xml:space="preserve">l – PESV en concordancia con la </w:t>
      </w:r>
      <w:r w:rsidR="00367345">
        <w:rPr>
          <w:rFonts w:ascii="Work Sans" w:hAnsi="Work Sans" w:cs="Arial"/>
          <w:sz w:val="24"/>
          <w:szCs w:val="24"/>
        </w:rPr>
        <w:t>Secretaria General</w:t>
      </w:r>
      <w:r w:rsidR="00907579">
        <w:rPr>
          <w:rFonts w:ascii="Work Sans" w:hAnsi="Work Sans" w:cs="Arial"/>
          <w:sz w:val="24"/>
          <w:szCs w:val="24"/>
        </w:rPr>
        <w:t xml:space="preserve"> y la Subdirección Administrativa y </w:t>
      </w:r>
      <w:r w:rsidR="00195CD9">
        <w:rPr>
          <w:rFonts w:ascii="Work Sans" w:hAnsi="Work Sans" w:cs="Arial"/>
          <w:sz w:val="24"/>
          <w:szCs w:val="24"/>
        </w:rPr>
        <w:t>Financiera</w:t>
      </w:r>
      <w:r w:rsidR="00907579">
        <w:rPr>
          <w:rFonts w:ascii="Work Sans" w:hAnsi="Work Sans" w:cs="Arial"/>
          <w:sz w:val="24"/>
          <w:szCs w:val="24"/>
        </w:rPr>
        <w:t xml:space="preserve"> se realizarán las gestiones para </w:t>
      </w:r>
      <w:r w:rsidR="0095570F">
        <w:rPr>
          <w:rFonts w:ascii="Work Sans" w:hAnsi="Work Sans" w:cs="Arial"/>
          <w:sz w:val="24"/>
          <w:szCs w:val="24"/>
        </w:rPr>
        <w:t xml:space="preserve">la ejecución del PESV. </w:t>
      </w:r>
    </w:p>
    <w:p w14:paraId="47435525" w14:textId="77777777" w:rsidR="00F74E14" w:rsidRDefault="00F74E14" w:rsidP="00BA3396">
      <w:pPr>
        <w:spacing w:after="0" w:line="240" w:lineRule="auto"/>
        <w:jc w:val="both"/>
        <w:rPr>
          <w:rFonts w:ascii="Work Sans" w:hAnsi="Work Sans" w:cs="Arial"/>
          <w:sz w:val="24"/>
          <w:szCs w:val="24"/>
        </w:rPr>
      </w:pPr>
    </w:p>
    <w:p w14:paraId="4DF9944A" w14:textId="4D99D895" w:rsidR="00D32241" w:rsidRDefault="007D2A0B" w:rsidP="006E6FFE">
      <w:pPr>
        <w:spacing w:after="0" w:line="240" w:lineRule="auto"/>
        <w:jc w:val="both"/>
        <w:rPr>
          <w:rFonts w:ascii="Work Sans" w:hAnsi="Work Sans" w:cs="Arial"/>
          <w:sz w:val="24"/>
          <w:szCs w:val="24"/>
        </w:rPr>
      </w:pPr>
      <w:hyperlink r:id="rId9" w:history="1">
        <w:r w:rsidR="00CA2DA6" w:rsidRPr="007C5923">
          <w:rPr>
            <w:rStyle w:val="Hipervnculo"/>
            <w:rFonts w:ascii="Work Sans" w:hAnsi="Work Sans" w:cs="Arial"/>
            <w:sz w:val="24"/>
            <w:szCs w:val="24"/>
          </w:rPr>
          <w:t>Ver Anexo Técnico</w:t>
        </w:r>
      </w:hyperlink>
      <w:r w:rsidR="00CA2DA6" w:rsidRPr="006E7C0A">
        <w:rPr>
          <w:rFonts w:ascii="Work Sans" w:hAnsi="Work Sans" w:cs="Arial"/>
          <w:sz w:val="24"/>
          <w:szCs w:val="24"/>
        </w:rPr>
        <w:t xml:space="preserve"> </w:t>
      </w:r>
      <w:r w:rsidR="00CA2DA6" w:rsidRPr="005A46E9">
        <w:rPr>
          <w:rFonts w:ascii="Work Sans" w:hAnsi="Work Sans" w:cs="Arial"/>
          <w:sz w:val="24"/>
          <w:szCs w:val="24"/>
        </w:rPr>
        <w:t>No. 0</w:t>
      </w:r>
      <w:r w:rsidR="006B2BCE">
        <w:rPr>
          <w:rFonts w:ascii="Work Sans" w:hAnsi="Work Sans" w:cs="Arial"/>
          <w:sz w:val="24"/>
          <w:szCs w:val="24"/>
        </w:rPr>
        <w:t>5</w:t>
      </w:r>
      <w:r w:rsidR="00CA2DA6" w:rsidRPr="005A46E9">
        <w:rPr>
          <w:rFonts w:ascii="Work Sans" w:hAnsi="Work Sans" w:cs="Arial"/>
          <w:sz w:val="24"/>
          <w:szCs w:val="24"/>
        </w:rPr>
        <w:t xml:space="preserve"> – </w:t>
      </w:r>
      <w:r w:rsidR="00A445B4">
        <w:rPr>
          <w:rFonts w:ascii="Work Sans" w:hAnsi="Work Sans" w:cs="Arial"/>
          <w:sz w:val="24"/>
          <w:szCs w:val="24"/>
        </w:rPr>
        <w:t>3</w:t>
      </w:r>
      <w:r w:rsidR="00CD0A57">
        <w:rPr>
          <w:rFonts w:ascii="Work Sans" w:hAnsi="Work Sans" w:cs="Arial"/>
          <w:sz w:val="24"/>
          <w:szCs w:val="24"/>
        </w:rPr>
        <w:t>5</w:t>
      </w:r>
      <w:r w:rsidR="00A445B4" w:rsidRPr="005A46E9">
        <w:rPr>
          <w:rFonts w:ascii="Work Sans" w:hAnsi="Work Sans" w:cs="Arial"/>
          <w:sz w:val="24"/>
          <w:szCs w:val="24"/>
        </w:rPr>
        <w:t xml:space="preserve"> </w:t>
      </w:r>
      <w:r w:rsidR="00CA2DA6" w:rsidRPr="005A46E9">
        <w:rPr>
          <w:rFonts w:ascii="Work Sans" w:hAnsi="Work Sans" w:cs="Arial"/>
          <w:sz w:val="24"/>
          <w:szCs w:val="24"/>
        </w:rPr>
        <w:t>Folios</w:t>
      </w:r>
    </w:p>
    <w:p w14:paraId="37A7182E" w14:textId="77777777" w:rsidR="00F74E14" w:rsidRDefault="00F74E14" w:rsidP="00BA3396">
      <w:pPr>
        <w:spacing w:after="0" w:line="240" w:lineRule="auto"/>
        <w:jc w:val="both"/>
        <w:rPr>
          <w:rFonts w:ascii="Work Sans" w:hAnsi="Work Sans" w:cs="Arial"/>
          <w:sz w:val="24"/>
          <w:szCs w:val="24"/>
        </w:rPr>
      </w:pPr>
    </w:p>
    <w:p w14:paraId="4A78A012" w14:textId="532F9EBF" w:rsidR="00A445B4" w:rsidRDefault="00A445B4" w:rsidP="006E6FFE">
      <w:pPr>
        <w:spacing w:after="0" w:line="240" w:lineRule="auto"/>
        <w:jc w:val="both"/>
        <w:rPr>
          <w:rFonts w:ascii="Work Sans" w:hAnsi="Work Sans" w:cs="Arial"/>
          <w:sz w:val="24"/>
          <w:szCs w:val="24"/>
        </w:rPr>
      </w:pPr>
      <w:r w:rsidRPr="00A445B4">
        <w:rPr>
          <w:rStyle w:val="Hipervnculo"/>
          <w:rFonts w:ascii="Work Sans" w:hAnsi="Work Sans"/>
        </w:rPr>
        <w:t>Ver Anexo Cronograma</w:t>
      </w:r>
      <w:r>
        <w:rPr>
          <w:rFonts w:ascii="Work Sans" w:hAnsi="Work Sans" w:cs="Arial"/>
          <w:sz w:val="24"/>
          <w:szCs w:val="24"/>
        </w:rPr>
        <w:t xml:space="preserve"> No. 0</w:t>
      </w:r>
      <w:r w:rsidR="006B2BCE">
        <w:rPr>
          <w:rFonts w:ascii="Work Sans" w:hAnsi="Work Sans" w:cs="Arial"/>
          <w:sz w:val="24"/>
          <w:szCs w:val="24"/>
        </w:rPr>
        <w:t>6</w:t>
      </w:r>
      <w:r>
        <w:rPr>
          <w:rFonts w:ascii="Work Sans" w:hAnsi="Work Sans" w:cs="Arial"/>
          <w:sz w:val="24"/>
          <w:szCs w:val="24"/>
        </w:rPr>
        <w:t xml:space="preserve"> – </w:t>
      </w:r>
      <w:r w:rsidR="006B2BCE">
        <w:rPr>
          <w:rFonts w:ascii="Work Sans" w:hAnsi="Work Sans" w:cs="Arial"/>
          <w:sz w:val="24"/>
          <w:szCs w:val="24"/>
        </w:rPr>
        <w:t>8</w:t>
      </w:r>
      <w:r>
        <w:rPr>
          <w:rFonts w:ascii="Work Sans" w:hAnsi="Work Sans" w:cs="Arial"/>
          <w:sz w:val="24"/>
          <w:szCs w:val="24"/>
        </w:rPr>
        <w:t xml:space="preserve"> Folios</w:t>
      </w:r>
    </w:p>
    <w:p w14:paraId="7241D13A" w14:textId="77777777" w:rsidR="00F74E14" w:rsidRDefault="00F74E14" w:rsidP="00BA3396">
      <w:pPr>
        <w:spacing w:after="0" w:line="240" w:lineRule="auto"/>
        <w:jc w:val="both"/>
        <w:rPr>
          <w:rFonts w:ascii="Work Sans" w:hAnsi="Work Sans" w:cs="Arial"/>
          <w:sz w:val="24"/>
          <w:szCs w:val="24"/>
        </w:rPr>
      </w:pPr>
    </w:p>
    <w:p w14:paraId="7F8EB33F" w14:textId="764F5E51" w:rsidR="007B72F4" w:rsidRPr="00BA3396" w:rsidRDefault="007B72F4" w:rsidP="00BA3396">
      <w:pPr>
        <w:pStyle w:val="Ttulo1"/>
        <w:numPr>
          <w:ilvl w:val="1"/>
          <w:numId w:val="32"/>
        </w:numPr>
        <w:spacing w:before="0" w:line="240" w:lineRule="auto"/>
        <w:ind w:left="1418" w:hanging="709"/>
        <w:rPr>
          <w:rFonts w:ascii="Work Sans" w:hAnsi="Work Sans" w:cs="Arial"/>
          <w:b/>
          <w:sz w:val="24"/>
          <w:szCs w:val="24"/>
        </w:rPr>
      </w:pPr>
      <w:bookmarkStart w:id="12" w:name="_Toc125380809"/>
      <w:r w:rsidRPr="00BA3396">
        <w:rPr>
          <w:rFonts w:ascii="Work Sans" w:hAnsi="Work Sans" w:cs="Arial"/>
          <w:b/>
          <w:color w:val="auto"/>
          <w:sz w:val="24"/>
          <w:szCs w:val="24"/>
        </w:rPr>
        <w:t xml:space="preserve">Plan </w:t>
      </w:r>
      <w:r w:rsidR="00B61C1C" w:rsidRPr="00BA3396">
        <w:rPr>
          <w:rFonts w:ascii="Work Sans" w:hAnsi="Work Sans" w:cs="Arial"/>
          <w:b/>
          <w:color w:val="auto"/>
          <w:sz w:val="24"/>
          <w:szCs w:val="24"/>
        </w:rPr>
        <w:t xml:space="preserve">Anual </w:t>
      </w:r>
      <w:r w:rsidRPr="00BA3396">
        <w:rPr>
          <w:rFonts w:ascii="Work Sans" w:hAnsi="Work Sans" w:cs="Arial"/>
          <w:b/>
          <w:color w:val="auto"/>
          <w:sz w:val="24"/>
          <w:szCs w:val="24"/>
        </w:rPr>
        <w:t>de Vacantes</w:t>
      </w:r>
      <w:bookmarkEnd w:id="12"/>
    </w:p>
    <w:p w14:paraId="3318F8EB" w14:textId="77777777" w:rsidR="00F74E14" w:rsidRPr="00BA3396" w:rsidRDefault="00F74E14" w:rsidP="00BA3396">
      <w:pPr>
        <w:pStyle w:val="Prrafodelista"/>
        <w:spacing w:after="0" w:line="240" w:lineRule="auto"/>
        <w:ind w:left="1440"/>
        <w:rPr>
          <w:rFonts w:ascii="Work Sans" w:hAnsi="Work Sans" w:cs="Arial"/>
          <w:b/>
          <w:sz w:val="24"/>
          <w:szCs w:val="24"/>
        </w:rPr>
      </w:pPr>
    </w:p>
    <w:p w14:paraId="55F4740E" w14:textId="1B5E77C8" w:rsidR="008066ED" w:rsidRDefault="00C72603" w:rsidP="006E6FFE">
      <w:pPr>
        <w:spacing w:after="0" w:line="240" w:lineRule="auto"/>
        <w:jc w:val="both"/>
        <w:rPr>
          <w:rFonts w:ascii="Work Sans" w:hAnsi="Work Sans" w:cs="Arial"/>
          <w:sz w:val="24"/>
          <w:szCs w:val="24"/>
        </w:rPr>
      </w:pPr>
      <w:r w:rsidRPr="00EA6A21">
        <w:rPr>
          <w:rFonts w:ascii="Work Sans" w:hAnsi="Work Sans" w:cs="Arial"/>
          <w:sz w:val="24"/>
          <w:szCs w:val="24"/>
        </w:rPr>
        <w:t>E</w:t>
      </w:r>
      <w:r w:rsidR="008066ED" w:rsidRPr="00EA6A21">
        <w:rPr>
          <w:rFonts w:ascii="Work Sans" w:hAnsi="Work Sans" w:cs="Arial"/>
          <w:sz w:val="24"/>
          <w:szCs w:val="24"/>
        </w:rPr>
        <w:t>s una herramienta que busca administrar y actualizar la información sobre los empleos vacantes del Ministerio de Minas y Energía con el fin de establecer directrices y planificar la provisión de los empleos vacantes, ya sea mediante modalidad de provisional o facilitando la planeación de los concursos de méritos ante la Comisión Nacional del Servicios Civil, en aras de proveer de manera efectiva las vacantes definitivas que se encuentren en la entidad.</w:t>
      </w:r>
    </w:p>
    <w:p w14:paraId="1225EF4D" w14:textId="77777777" w:rsidR="00F74E14" w:rsidRDefault="00F74E14" w:rsidP="00BA3396">
      <w:pPr>
        <w:spacing w:after="0" w:line="240" w:lineRule="auto"/>
        <w:jc w:val="both"/>
        <w:rPr>
          <w:rFonts w:ascii="Work Sans" w:hAnsi="Work Sans" w:cs="Arial"/>
          <w:sz w:val="24"/>
          <w:szCs w:val="24"/>
        </w:rPr>
      </w:pPr>
    </w:p>
    <w:p w14:paraId="5B483FC4" w14:textId="6FE87EA7" w:rsidR="00A806B8" w:rsidRDefault="007D2A0B" w:rsidP="006E6FFE">
      <w:pPr>
        <w:spacing w:after="0" w:line="240" w:lineRule="auto"/>
        <w:jc w:val="both"/>
        <w:rPr>
          <w:rFonts w:ascii="Work Sans" w:hAnsi="Work Sans" w:cs="Arial"/>
          <w:sz w:val="24"/>
          <w:szCs w:val="24"/>
        </w:rPr>
      </w:pPr>
      <w:hyperlink r:id="rId10" w:history="1">
        <w:r w:rsidR="00A806B8" w:rsidRPr="006E5B9C">
          <w:rPr>
            <w:rStyle w:val="Hipervnculo"/>
            <w:rFonts w:ascii="Work Sans" w:hAnsi="Work Sans" w:cs="Arial"/>
            <w:sz w:val="24"/>
            <w:szCs w:val="24"/>
          </w:rPr>
          <w:t>Ver Anexo Técnico</w:t>
        </w:r>
      </w:hyperlink>
      <w:r w:rsidR="00A806B8" w:rsidRPr="006E7C0A">
        <w:rPr>
          <w:rFonts w:ascii="Work Sans" w:hAnsi="Work Sans" w:cs="Arial"/>
          <w:sz w:val="24"/>
          <w:szCs w:val="24"/>
        </w:rPr>
        <w:t xml:space="preserve"> </w:t>
      </w:r>
      <w:r w:rsidR="00A806B8" w:rsidRPr="00E670A3">
        <w:rPr>
          <w:rFonts w:ascii="Work Sans" w:hAnsi="Work Sans" w:cs="Arial"/>
          <w:sz w:val="24"/>
          <w:szCs w:val="24"/>
        </w:rPr>
        <w:t>No. 0</w:t>
      </w:r>
      <w:r w:rsidR="00077334">
        <w:rPr>
          <w:rFonts w:ascii="Work Sans" w:hAnsi="Work Sans" w:cs="Arial"/>
          <w:sz w:val="24"/>
          <w:szCs w:val="24"/>
        </w:rPr>
        <w:t>3</w:t>
      </w:r>
      <w:r w:rsidR="00A806B8" w:rsidRPr="00E670A3">
        <w:rPr>
          <w:rFonts w:ascii="Work Sans" w:hAnsi="Work Sans" w:cs="Arial"/>
          <w:sz w:val="24"/>
          <w:szCs w:val="24"/>
        </w:rPr>
        <w:t xml:space="preserve"> – </w:t>
      </w:r>
      <w:r w:rsidR="00A80786">
        <w:rPr>
          <w:rFonts w:ascii="Work Sans" w:hAnsi="Work Sans" w:cs="Arial"/>
          <w:sz w:val="24"/>
          <w:szCs w:val="24"/>
        </w:rPr>
        <w:t>2</w:t>
      </w:r>
      <w:r w:rsidR="00676F0A">
        <w:rPr>
          <w:rFonts w:ascii="Work Sans" w:hAnsi="Work Sans" w:cs="Arial"/>
          <w:sz w:val="24"/>
          <w:szCs w:val="24"/>
        </w:rPr>
        <w:t>3</w:t>
      </w:r>
      <w:r w:rsidR="00A80786" w:rsidRPr="00E670A3">
        <w:rPr>
          <w:rFonts w:ascii="Work Sans" w:hAnsi="Work Sans" w:cs="Arial"/>
          <w:sz w:val="24"/>
          <w:szCs w:val="24"/>
        </w:rPr>
        <w:t xml:space="preserve"> </w:t>
      </w:r>
      <w:r w:rsidR="00A806B8" w:rsidRPr="00E670A3">
        <w:rPr>
          <w:rFonts w:ascii="Work Sans" w:hAnsi="Work Sans" w:cs="Arial"/>
          <w:sz w:val="24"/>
          <w:szCs w:val="24"/>
        </w:rPr>
        <w:t>Folios</w:t>
      </w:r>
    </w:p>
    <w:p w14:paraId="6A63CB38" w14:textId="4F5A11F8" w:rsidR="00F74E14" w:rsidRDefault="00F74E14" w:rsidP="006E6FFE">
      <w:pPr>
        <w:spacing w:after="0" w:line="240" w:lineRule="auto"/>
        <w:jc w:val="both"/>
        <w:rPr>
          <w:rFonts w:ascii="Work Sans" w:hAnsi="Work Sans" w:cs="Arial"/>
          <w:sz w:val="24"/>
          <w:szCs w:val="24"/>
        </w:rPr>
      </w:pPr>
    </w:p>
    <w:p w14:paraId="01CBD667" w14:textId="3AD499C9" w:rsidR="00980852" w:rsidRPr="00BA3396" w:rsidRDefault="00767EFF" w:rsidP="00BA3396">
      <w:pPr>
        <w:pStyle w:val="Ttulo1"/>
        <w:numPr>
          <w:ilvl w:val="1"/>
          <w:numId w:val="32"/>
        </w:numPr>
        <w:spacing w:before="0" w:line="240" w:lineRule="auto"/>
        <w:ind w:left="1418" w:hanging="709"/>
        <w:rPr>
          <w:rFonts w:ascii="Work Sans" w:hAnsi="Work Sans" w:cs="Arial"/>
          <w:b/>
          <w:sz w:val="24"/>
          <w:szCs w:val="24"/>
        </w:rPr>
      </w:pPr>
      <w:bookmarkStart w:id="13" w:name="_Toc123649154"/>
      <w:bookmarkStart w:id="14" w:name="_Toc123649205"/>
      <w:bookmarkStart w:id="15" w:name="_Toc125380810"/>
      <w:bookmarkEnd w:id="13"/>
      <w:bookmarkEnd w:id="14"/>
      <w:r w:rsidRPr="00BA3396">
        <w:rPr>
          <w:rFonts w:ascii="Work Sans" w:hAnsi="Work Sans" w:cs="Arial"/>
          <w:b/>
          <w:color w:val="auto"/>
          <w:sz w:val="24"/>
          <w:szCs w:val="24"/>
        </w:rPr>
        <w:t xml:space="preserve">Plan </w:t>
      </w:r>
      <w:r w:rsidR="00B61C1C" w:rsidRPr="00BA3396">
        <w:rPr>
          <w:rFonts w:ascii="Work Sans" w:hAnsi="Work Sans" w:cs="Arial"/>
          <w:b/>
          <w:color w:val="auto"/>
          <w:sz w:val="24"/>
          <w:szCs w:val="24"/>
        </w:rPr>
        <w:t xml:space="preserve">Anual </w:t>
      </w:r>
      <w:r w:rsidR="00980852" w:rsidRPr="00BA3396">
        <w:rPr>
          <w:rFonts w:ascii="Work Sans" w:hAnsi="Work Sans" w:cs="Arial"/>
          <w:b/>
          <w:color w:val="auto"/>
          <w:sz w:val="24"/>
          <w:szCs w:val="24"/>
        </w:rPr>
        <w:t>de Previsión</w:t>
      </w:r>
      <w:bookmarkEnd w:id="15"/>
    </w:p>
    <w:p w14:paraId="5E069C10" w14:textId="77777777" w:rsidR="00F74E14" w:rsidRPr="00BA3396" w:rsidRDefault="00F74E14" w:rsidP="00BA3396">
      <w:pPr>
        <w:pStyle w:val="Prrafodelista"/>
        <w:spacing w:after="0" w:line="240" w:lineRule="auto"/>
        <w:ind w:left="1440"/>
        <w:rPr>
          <w:rFonts w:ascii="Work Sans" w:hAnsi="Work Sans" w:cs="Arial"/>
          <w:b/>
          <w:sz w:val="24"/>
          <w:szCs w:val="24"/>
        </w:rPr>
      </w:pPr>
    </w:p>
    <w:p w14:paraId="1E321E9A" w14:textId="79116FA2" w:rsidR="00C72603" w:rsidRDefault="00C72603" w:rsidP="006E6FFE">
      <w:pPr>
        <w:spacing w:after="0" w:line="240" w:lineRule="auto"/>
        <w:jc w:val="both"/>
        <w:rPr>
          <w:rFonts w:ascii="Work Sans" w:hAnsi="Work Sans" w:cs="Arial"/>
          <w:sz w:val="24"/>
          <w:szCs w:val="24"/>
        </w:rPr>
      </w:pPr>
      <w:r>
        <w:rPr>
          <w:rFonts w:ascii="Work Sans" w:hAnsi="Work Sans" w:cs="Arial"/>
          <w:sz w:val="24"/>
          <w:szCs w:val="24"/>
        </w:rPr>
        <w:t xml:space="preserve">Es una </w:t>
      </w:r>
      <w:r w:rsidRPr="00C72603">
        <w:rPr>
          <w:rFonts w:ascii="Work Sans" w:hAnsi="Work Sans" w:cs="Arial"/>
          <w:sz w:val="24"/>
          <w:szCs w:val="24"/>
        </w:rPr>
        <w:t>herramienta de gestión que permit</w:t>
      </w:r>
      <w:r w:rsidR="005B2CC7">
        <w:rPr>
          <w:rFonts w:ascii="Work Sans" w:hAnsi="Work Sans" w:cs="Arial"/>
          <w:sz w:val="24"/>
          <w:szCs w:val="24"/>
        </w:rPr>
        <w:t>e</w:t>
      </w:r>
      <w:r w:rsidRPr="00C72603">
        <w:rPr>
          <w:rFonts w:ascii="Work Sans" w:hAnsi="Work Sans" w:cs="Arial"/>
          <w:sz w:val="24"/>
          <w:szCs w:val="24"/>
        </w:rPr>
        <w:t xml:space="preserve"> la actualización de la información correspondiente a los cargos vacantes, de conformidad con los lineamientos que establezca el Departamento Administrativo de la Función Pública para tal fin y la forma de provisión de los empleos dada en el marco normativo, con el fin de garantizar la continuidad en la prestación de los servicios a cargo del Ministerio.</w:t>
      </w:r>
      <w:r w:rsidR="003E6D49">
        <w:rPr>
          <w:rFonts w:ascii="Work Sans" w:hAnsi="Work Sans" w:cs="Arial"/>
          <w:sz w:val="24"/>
          <w:szCs w:val="24"/>
        </w:rPr>
        <w:t xml:space="preserve"> </w:t>
      </w:r>
    </w:p>
    <w:p w14:paraId="2CF48F0A" w14:textId="77777777" w:rsidR="00F74E14" w:rsidRDefault="00F74E14" w:rsidP="00BA3396">
      <w:pPr>
        <w:spacing w:after="0" w:line="240" w:lineRule="auto"/>
        <w:jc w:val="both"/>
        <w:rPr>
          <w:rFonts w:ascii="Work Sans" w:hAnsi="Work Sans" w:cs="Arial"/>
          <w:sz w:val="24"/>
          <w:szCs w:val="24"/>
        </w:rPr>
      </w:pPr>
    </w:p>
    <w:p w14:paraId="402FAC39" w14:textId="13DE9499" w:rsidR="00B61C1C" w:rsidRDefault="000704AD" w:rsidP="006E6FFE">
      <w:pPr>
        <w:spacing w:after="0" w:line="240" w:lineRule="auto"/>
        <w:jc w:val="both"/>
        <w:rPr>
          <w:rFonts w:ascii="Work Sans" w:hAnsi="Work Sans" w:cs="Arial"/>
          <w:sz w:val="24"/>
          <w:szCs w:val="24"/>
        </w:rPr>
      </w:pPr>
      <w:r>
        <w:rPr>
          <w:rFonts w:ascii="Work Sans" w:hAnsi="Work Sans" w:cs="Arial"/>
          <w:sz w:val="24"/>
          <w:szCs w:val="24"/>
        </w:rPr>
        <w:t>L</w:t>
      </w:r>
      <w:r w:rsidR="00B61C1C">
        <w:rPr>
          <w:rFonts w:ascii="Work Sans" w:hAnsi="Work Sans" w:cs="Arial"/>
          <w:sz w:val="24"/>
          <w:szCs w:val="24"/>
        </w:rPr>
        <w:t>a</w:t>
      </w:r>
      <w:r w:rsidR="00B61C1C" w:rsidRPr="00B61C1C">
        <w:rPr>
          <w:rFonts w:ascii="Work Sans" w:hAnsi="Work Sans" w:cs="Arial"/>
          <w:sz w:val="24"/>
          <w:szCs w:val="24"/>
        </w:rPr>
        <w:t xml:space="preserve"> </w:t>
      </w:r>
      <w:r w:rsidR="00B61C1C">
        <w:rPr>
          <w:rFonts w:ascii="Work Sans" w:hAnsi="Work Sans" w:cs="Arial"/>
          <w:sz w:val="24"/>
          <w:szCs w:val="24"/>
        </w:rPr>
        <w:t xml:space="preserve">Subdirección de Talento Humano </w:t>
      </w:r>
      <w:r w:rsidR="00094A35">
        <w:rPr>
          <w:rFonts w:ascii="Work Sans" w:hAnsi="Work Sans" w:cs="Arial"/>
          <w:sz w:val="24"/>
          <w:szCs w:val="24"/>
        </w:rPr>
        <w:t xml:space="preserve">continuara con las </w:t>
      </w:r>
      <w:r w:rsidR="00B61C1C" w:rsidRPr="00B61C1C">
        <w:rPr>
          <w:rFonts w:ascii="Work Sans" w:hAnsi="Work Sans" w:cs="Arial"/>
          <w:sz w:val="24"/>
          <w:szCs w:val="24"/>
        </w:rPr>
        <w:t xml:space="preserve">acciones para dar cumplimiento </w:t>
      </w:r>
      <w:r>
        <w:rPr>
          <w:rFonts w:ascii="Work Sans" w:hAnsi="Work Sans" w:cs="Arial"/>
          <w:sz w:val="24"/>
          <w:szCs w:val="24"/>
        </w:rPr>
        <w:t>al</w:t>
      </w:r>
      <w:r w:rsidR="00B61C1C" w:rsidRPr="00B61C1C">
        <w:rPr>
          <w:rFonts w:ascii="Work Sans" w:hAnsi="Work Sans" w:cs="Arial"/>
          <w:sz w:val="24"/>
          <w:szCs w:val="24"/>
        </w:rPr>
        <w:t xml:space="preserve"> Concurso de Méritos</w:t>
      </w:r>
      <w:r>
        <w:rPr>
          <w:rFonts w:ascii="Work Sans" w:hAnsi="Work Sans" w:cs="Arial"/>
          <w:sz w:val="24"/>
          <w:szCs w:val="24"/>
        </w:rPr>
        <w:t xml:space="preserve"> No. 1547 de 2021 – Nación 3</w:t>
      </w:r>
      <w:r w:rsidR="00366D8A">
        <w:rPr>
          <w:rFonts w:ascii="Work Sans" w:hAnsi="Work Sans" w:cs="Arial"/>
          <w:sz w:val="24"/>
          <w:szCs w:val="24"/>
        </w:rPr>
        <w:t xml:space="preserve"> desarrollado por la Comisión Nacional del Servicio Civil</w:t>
      </w:r>
      <w:r w:rsidR="00B61C1C">
        <w:rPr>
          <w:rFonts w:ascii="Work Sans" w:hAnsi="Work Sans" w:cs="Arial"/>
          <w:sz w:val="24"/>
          <w:szCs w:val="24"/>
        </w:rPr>
        <w:t>.</w:t>
      </w:r>
    </w:p>
    <w:p w14:paraId="48BA901F" w14:textId="77777777" w:rsidR="00F74E14" w:rsidRDefault="00F74E14" w:rsidP="00BA3396">
      <w:pPr>
        <w:spacing w:after="0" w:line="240" w:lineRule="auto"/>
        <w:jc w:val="both"/>
        <w:rPr>
          <w:rFonts w:ascii="Work Sans" w:hAnsi="Work Sans" w:cs="Arial"/>
          <w:sz w:val="24"/>
          <w:szCs w:val="24"/>
        </w:rPr>
      </w:pPr>
    </w:p>
    <w:p w14:paraId="14509343" w14:textId="0211CD17" w:rsidR="000704AD" w:rsidRDefault="002471BA" w:rsidP="006E6FFE">
      <w:pPr>
        <w:spacing w:after="0" w:line="240" w:lineRule="auto"/>
        <w:jc w:val="both"/>
        <w:rPr>
          <w:rFonts w:ascii="Work Sans" w:hAnsi="Work Sans" w:cs="Arial"/>
          <w:sz w:val="24"/>
          <w:szCs w:val="24"/>
        </w:rPr>
      </w:pPr>
      <w:r>
        <w:rPr>
          <w:rFonts w:ascii="Work Sans" w:hAnsi="Work Sans" w:cs="Arial"/>
          <w:sz w:val="24"/>
          <w:szCs w:val="24"/>
        </w:rPr>
        <w:t xml:space="preserve">Igualmente, según los lineamientos </w:t>
      </w:r>
      <w:r w:rsidR="006A762E">
        <w:rPr>
          <w:rFonts w:ascii="Work Sans" w:hAnsi="Work Sans" w:cs="Arial"/>
          <w:sz w:val="24"/>
          <w:szCs w:val="24"/>
        </w:rPr>
        <w:t xml:space="preserve">del Departamento Administrativo de la Función Pública y del Ministerio de Trabajo </w:t>
      </w:r>
      <w:r w:rsidR="00704F02">
        <w:rPr>
          <w:rFonts w:ascii="Work Sans" w:hAnsi="Work Sans" w:cs="Arial"/>
          <w:sz w:val="24"/>
          <w:szCs w:val="24"/>
        </w:rPr>
        <w:t xml:space="preserve">la Subdirección de Talento Humano </w:t>
      </w:r>
      <w:r w:rsidR="00005FCA">
        <w:rPr>
          <w:rFonts w:ascii="Work Sans" w:hAnsi="Work Sans" w:cs="Arial"/>
          <w:sz w:val="24"/>
          <w:szCs w:val="24"/>
        </w:rPr>
        <w:t>realizara los aportes requeridos para el cumplimiento de</w:t>
      </w:r>
      <w:r w:rsidR="0004184F">
        <w:rPr>
          <w:rFonts w:ascii="Work Sans" w:hAnsi="Work Sans" w:cs="Arial"/>
          <w:sz w:val="24"/>
          <w:szCs w:val="24"/>
        </w:rPr>
        <w:t>l Plan de Formalización del Empleo Público en equidad – vigencia 2023.</w:t>
      </w:r>
    </w:p>
    <w:p w14:paraId="7FF5A2A6" w14:textId="77777777" w:rsidR="00F74E14" w:rsidRPr="00C72603" w:rsidRDefault="00F74E14" w:rsidP="00BA3396">
      <w:pPr>
        <w:spacing w:after="0" w:line="240" w:lineRule="auto"/>
        <w:jc w:val="both"/>
        <w:rPr>
          <w:rFonts w:ascii="Work Sans" w:hAnsi="Work Sans" w:cs="Arial"/>
          <w:sz w:val="24"/>
          <w:szCs w:val="24"/>
        </w:rPr>
      </w:pPr>
    </w:p>
    <w:p w14:paraId="6E90F60E" w14:textId="6D5123C1" w:rsidR="00CA1632" w:rsidRDefault="007D2A0B" w:rsidP="006E6FFE">
      <w:pPr>
        <w:spacing w:after="0" w:line="240" w:lineRule="auto"/>
        <w:jc w:val="both"/>
        <w:rPr>
          <w:rFonts w:ascii="Work Sans" w:hAnsi="Work Sans" w:cs="Arial"/>
          <w:sz w:val="24"/>
          <w:szCs w:val="24"/>
        </w:rPr>
      </w:pPr>
      <w:hyperlink r:id="rId11" w:history="1">
        <w:r w:rsidR="00A806B8" w:rsidRPr="00075F5E">
          <w:rPr>
            <w:rStyle w:val="Hipervnculo"/>
            <w:rFonts w:ascii="Work Sans" w:hAnsi="Work Sans" w:cs="Arial"/>
            <w:sz w:val="24"/>
            <w:szCs w:val="24"/>
          </w:rPr>
          <w:t>Ver Anexo Técnico</w:t>
        </w:r>
      </w:hyperlink>
      <w:r w:rsidR="00A806B8" w:rsidRPr="006E7C0A">
        <w:rPr>
          <w:rFonts w:ascii="Work Sans" w:hAnsi="Work Sans" w:cs="Arial"/>
          <w:sz w:val="24"/>
          <w:szCs w:val="24"/>
        </w:rPr>
        <w:t xml:space="preserve"> </w:t>
      </w:r>
      <w:r w:rsidR="00A806B8" w:rsidRPr="00E670A3">
        <w:rPr>
          <w:rFonts w:ascii="Work Sans" w:hAnsi="Work Sans" w:cs="Arial"/>
          <w:sz w:val="24"/>
          <w:szCs w:val="24"/>
        </w:rPr>
        <w:t>No. 0</w:t>
      </w:r>
      <w:r w:rsidR="00077334">
        <w:rPr>
          <w:rFonts w:ascii="Work Sans" w:hAnsi="Work Sans" w:cs="Arial"/>
          <w:sz w:val="24"/>
          <w:szCs w:val="24"/>
        </w:rPr>
        <w:t>4</w:t>
      </w:r>
      <w:r w:rsidR="00A806B8" w:rsidRPr="00E670A3">
        <w:rPr>
          <w:rFonts w:ascii="Work Sans" w:hAnsi="Work Sans" w:cs="Arial"/>
          <w:sz w:val="24"/>
          <w:szCs w:val="24"/>
        </w:rPr>
        <w:t xml:space="preserve"> – </w:t>
      </w:r>
      <w:r w:rsidR="00CD0A57">
        <w:rPr>
          <w:rFonts w:ascii="Work Sans" w:hAnsi="Work Sans" w:cs="Arial"/>
          <w:sz w:val="24"/>
          <w:szCs w:val="24"/>
        </w:rPr>
        <w:t>09</w:t>
      </w:r>
      <w:r w:rsidR="006B5E27" w:rsidRPr="00E670A3">
        <w:rPr>
          <w:rFonts w:ascii="Work Sans" w:hAnsi="Work Sans" w:cs="Arial"/>
          <w:sz w:val="24"/>
          <w:szCs w:val="24"/>
        </w:rPr>
        <w:t xml:space="preserve"> </w:t>
      </w:r>
      <w:r w:rsidR="00A806B8" w:rsidRPr="00E670A3">
        <w:rPr>
          <w:rFonts w:ascii="Work Sans" w:hAnsi="Work Sans" w:cs="Arial"/>
          <w:sz w:val="24"/>
          <w:szCs w:val="24"/>
        </w:rPr>
        <w:t>Folios</w:t>
      </w:r>
    </w:p>
    <w:p w14:paraId="2BC291DA" w14:textId="77777777" w:rsidR="00F74E14" w:rsidRDefault="00F74E14" w:rsidP="00BA3396">
      <w:pPr>
        <w:spacing w:after="0" w:line="240" w:lineRule="auto"/>
        <w:jc w:val="both"/>
        <w:rPr>
          <w:rFonts w:ascii="Work Sans" w:hAnsi="Work Sans" w:cs="Arial"/>
          <w:sz w:val="24"/>
          <w:szCs w:val="24"/>
        </w:rPr>
      </w:pPr>
    </w:p>
    <w:p w14:paraId="2FE6C4B5" w14:textId="5CF76B5A" w:rsidR="000127BE" w:rsidRPr="00BA3396" w:rsidRDefault="000127BE" w:rsidP="00BA3396">
      <w:pPr>
        <w:pStyle w:val="Ttulo1"/>
        <w:numPr>
          <w:ilvl w:val="2"/>
          <w:numId w:val="32"/>
        </w:numPr>
        <w:spacing w:before="0" w:line="240" w:lineRule="auto"/>
        <w:ind w:left="1701" w:hanging="850"/>
        <w:rPr>
          <w:rFonts w:ascii="Work Sans" w:hAnsi="Work Sans" w:cs="Arial"/>
          <w:b/>
          <w:sz w:val="24"/>
          <w:szCs w:val="24"/>
        </w:rPr>
      </w:pPr>
      <w:bookmarkStart w:id="16" w:name="_Toc125380811"/>
      <w:r w:rsidRPr="00BA3396">
        <w:rPr>
          <w:rFonts w:ascii="Work Sans" w:hAnsi="Work Sans" w:cs="Arial"/>
          <w:b/>
          <w:color w:val="auto"/>
          <w:sz w:val="24"/>
          <w:szCs w:val="24"/>
        </w:rPr>
        <w:t>Plan de Retiro (Prepensionados)</w:t>
      </w:r>
      <w:bookmarkEnd w:id="16"/>
    </w:p>
    <w:p w14:paraId="466EB3B0" w14:textId="77777777" w:rsidR="00DA2A40" w:rsidRDefault="00DA2A40" w:rsidP="006E6FFE">
      <w:pPr>
        <w:spacing w:after="0" w:line="240" w:lineRule="auto"/>
        <w:jc w:val="both"/>
        <w:rPr>
          <w:rFonts w:ascii="Work Sans" w:hAnsi="Work Sans" w:cs="Arial"/>
          <w:bCs/>
          <w:sz w:val="24"/>
          <w:szCs w:val="24"/>
        </w:rPr>
      </w:pPr>
    </w:p>
    <w:p w14:paraId="40AFA676" w14:textId="687AB495" w:rsidR="000F085E" w:rsidRDefault="000F085E" w:rsidP="006E6FFE">
      <w:pPr>
        <w:spacing w:after="0" w:line="240" w:lineRule="auto"/>
        <w:jc w:val="both"/>
        <w:rPr>
          <w:rFonts w:ascii="Work Sans" w:hAnsi="Work Sans" w:cs="Arial"/>
          <w:bCs/>
          <w:sz w:val="24"/>
          <w:szCs w:val="24"/>
        </w:rPr>
      </w:pPr>
      <w:r>
        <w:rPr>
          <w:rFonts w:ascii="Work Sans" w:hAnsi="Work Sans" w:cs="Arial"/>
          <w:bCs/>
          <w:sz w:val="24"/>
          <w:szCs w:val="24"/>
        </w:rPr>
        <w:t>I</w:t>
      </w:r>
      <w:r w:rsidRPr="000F085E">
        <w:rPr>
          <w:rFonts w:ascii="Work Sans" w:hAnsi="Work Sans" w:cs="Arial"/>
          <w:bCs/>
          <w:sz w:val="24"/>
          <w:szCs w:val="24"/>
        </w:rPr>
        <w:t>ncentivando a los servidores a través de las actividades de los planes y programas de talento humano en los cuales se incluyan beneficios sociales y las variables de salario emocional establecidas en Función Pública generando actividades conjuntas con la Caja de Compensación COMPENSAR y la ARL POSITIVA, a través de las cuales se brinde apoyo emocional y herramientas que permitan afrontar el cambio por parte de las personas que se retiran por pensión u otro motivo inesperado.</w:t>
      </w:r>
    </w:p>
    <w:p w14:paraId="365B4069" w14:textId="77777777" w:rsidR="00F74E14" w:rsidRPr="00152ABA" w:rsidRDefault="00F74E14" w:rsidP="00BA3396">
      <w:pPr>
        <w:spacing w:after="0" w:line="240" w:lineRule="auto"/>
        <w:jc w:val="both"/>
        <w:rPr>
          <w:rFonts w:ascii="Work Sans" w:hAnsi="Work Sans" w:cs="Arial"/>
          <w:bCs/>
          <w:sz w:val="24"/>
          <w:szCs w:val="24"/>
        </w:rPr>
      </w:pPr>
    </w:p>
    <w:p w14:paraId="16A7107F" w14:textId="65824E79" w:rsidR="00F66C34" w:rsidRPr="00BA3396" w:rsidRDefault="000127BE" w:rsidP="00BA3396">
      <w:pPr>
        <w:pStyle w:val="Ttulo1"/>
        <w:numPr>
          <w:ilvl w:val="1"/>
          <w:numId w:val="32"/>
        </w:numPr>
        <w:spacing w:before="0" w:line="240" w:lineRule="auto"/>
        <w:ind w:left="1418" w:hanging="709"/>
        <w:rPr>
          <w:rFonts w:ascii="Work Sans" w:hAnsi="Work Sans" w:cs="Arial"/>
          <w:b/>
          <w:sz w:val="24"/>
          <w:szCs w:val="24"/>
        </w:rPr>
      </w:pPr>
      <w:bookmarkStart w:id="17" w:name="_Toc125380812"/>
      <w:r w:rsidRPr="00BA3396">
        <w:rPr>
          <w:rFonts w:ascii="Work Sans" w:hAnsi="Work Sans" w:cs="Arial"/>
          <w:b/>
          <w:color w:val="auto"/>
          <w:sz w:val="24"/>
          <w:szCs w:val="24"/>
        </w:rPr>
        <w:t>Plan de Bienestar Social Laboral e Incentivos Institucionales</w:t>
      </w:r>
      <w:bookmarkEnd w:id="17"/>
    </w:p>
    <w:p w14:paraId="50F96B98" w14:textId="77777777" w:rsidR="00F74E14" w:rsidRPr="00BA3396" w:rsidRDefault="00F74E14" w:rsidP="00BA3396">
      <w:pPr>
        <w:pStyle w:val="Prrafodelista"/>
        <w:spacing w:after="0" w:line="240" w:lineRule="auto"/>
        <w:ind w:left="1440"/>
        <w:rPr>
          <w:rFonts w:ascii="Work Sans" w:hAnsi="Work Sans" w:cs="Arial"/>
          <w:b/>
          <w:sz w:val="24"/>
          <w:szCs w:val="24"/>
        </w:rPr>
      </w:pPr>
    </w:p>
    <w:p w14:paraId="5BAA335F" w14:textId="6C0EC9A5" w:rsidR="00B61C1C" w:rsidRDefault="00B61C1C" w:rsidP="006E6FFE">
      <w:pPr>
        <w:spacing w:after="0" w:line="240" w:lineRule="auto"/>
        <w:jc w:val="both"/>
        <w:rPr>
          <w:rFonts w:ascii="Work Sans" w:hAnsi="Work Sans" w:cs="Arial"/>
          <w:bCs/>
          <w:sz w:val="24"/>
          <w:szCs w:val="24"/>
        </w:rPr>
      </w:pPr>
      <w:r w:rsidRPr="00B61C1C">
        <w:rPr>
          <w:rFonts w:ascii="Work Sans" w:hAnsi="Work Sans" w:cs="Arial"/>
          <w:bCs/>
          <w:sz w:val="24"/>
          <w:szCs w:val="24"/>
        </w:rPr>
        <w:t>Contribuir al mejoramiento de la calidad de vida de los servidores de</w:t>
      </w:r>
      <w:r>
        <w:rPr>
          <w:rFonts w:ascii="Work Sans" w:hAnsi="Work Sans" w:cs="Arial"/>
          <w:bCs/>
          <w:sz w:val="24"/>
          <w:szCs w:val="24"/>
        </w:rPr>
        <w:t>l</w:t>
      </w:r>
      <w:r w:rsidRPr="00B61C1C">
        <w:rPr>
          <w:rFonts w:ascii="Work Sans" w:hAnsi="Work Sans" w:cs="Arial"/>
          <w:bCs/>
          <w:sz w:val="24"/>
          <w:szCs w:val="24"/>
        </w:rPr>
        <w:t xml:space="preserve"> </w:t>
      </w:r>
      <w:r>
        <w:rPr>
          <w:rFonts w:ascii="Work Sans" w:hAnsi="Work Sans" w:cs="Arial"/>
          <w:bCs/>
          <w:sz w:val="24"/>
          <w:szCs w:val="24"/>
        </w:rPr>
        <w:t xml:space="preserve">Ministerio de Minas y </w:t>
      </w:r>
      <w:r w:rsidR="0046442C">
        <w:rPr>
          <w:rFonts w:ascii="Work Sans" w:hAnsi="Work Sans" w:cs="Arial"/>
          <w:bCs/>
          <w:sz w:val="24"/>
          <w:szCs w:val="24"/>
        </w:rPr>
        <w:t>Energía</w:t>
      </w:r>
      <w:r w:rsidRPr="00B61C1C">
        <w:rPr>
          <w:rFonts w:ascii="Work Sans" w:hAnsi="Work Sans" w:cs="Arial"/>
          <w:bCs/>
          <w:sz w:val="24"/>
          <w:szCs w:val="24"/>
        </w:rPr>
        <w:t xml:space="preserve"> con la apertura de espacios para el esparcimiento e integración familiar, a través de </w:t>
      </w:r>
      <w:r w:rsidRPr="00B61C1C">
        <w:rPr>
          <w:rFonts w:ascii="Work Sans" w:hAnsi="Work Sans" w:cs="Arial"/>
          <w:bCs/>
          <w:sz w:val="24"/>
          <w:szCs w:val="24"/>
        </w:rPr>
        <w:lastRenderedPageBreak/>
        <w:t>programas que fomenten el desarrollo integral y actividades detectadas a través de las necesidades de los servidores.</w:t>
      </w:r>
    </w:p>
    <w:p w14:paraId="0E5AA1DA" w14:textId="77777777" w:rsidR="00F74E14" w:rsidRDefault="00F74E14" w:rsidP="00BA3396">
      <w:pPr>
        <w:spacing w:after="0" w:line="240" w:lineRule="auto"/>
        <w:jc w:val="both"/>
        <w:rPr>
          <w:rFonts w:ascii="Work Sans" w:hAnsi="Work Sans" w:cs="Arial"/>
          <w:bCs/>
          <w:sz w:val="24"/>
          <w:szCs w:val="24"/>
        </w:rPr>
      </w:pPr>
    </w:p>
    <w:p w14:paraId="4C08A2F2" w14:textId="453DCF22" w:rsidR="0020201F" w:rsidRDefault="005F3637" w:rsidP="006E6FFE">
      <w:pPr>
        <w:spacing w:after="0" w:line="240" w:lineRule="auto"/>
        <w:jc w:val="both"/>
        <w:rPr>
          <w:rFonts w:ascii="Work Sans" w:hAnsi="Work Sans" w:cs="Arial"/>
          <w:bCs/>
          <w:sz w:val="24"/>
          <w:szCs w:val="24"/>
        </w:rPr>
      </w:pPr>
      <w:r>
        <w:rPr>
          <w:rFonts w:ascii="Work Sans" w:hAnsi="Work Sans" w:cs="Arial"/>
          <w:bCs/>
          <w:sz w:val="24"/>
          <w:szCs w:val="24"/>
        </w:rPr>
        <w:t xml:space="preserve">Teniendo en cuenta el </w:t>
      </w:r>
      <w:r w:rsidR="00EC7BA0">
        <w:rPr>
          <w:rFonts w:ascii="Work Sans" w:hAnsi="Work Sans" w:cs="Arial"/>
          <w:bCs/>
          <w:sz w:val="24"/>
          <w:szCs w:val="24"/>
        </w:rPr>
        <w:t xml:space="preserve">Plan Nacional de Bienestar adoptado por la Función Pública, el Ministerio de Minas y Energía </w:t>
      </w:r>
      <w:r w:rsidR="00C9485E">
        <w:rPr>
          <w:rFonts w:ascii="Work Sans" w:hAnsi="Work Sans" w:cs="Arial"/>
          <w:bCs/>
          <w:sz w:val="24"/>
          <w:szCs w:val="24"/>
        </w:rPr>
        <w:t xml:space="preserve">realizará las actividades </w:t>
      </w:r>
      <w:r w:rsidR="005809D7">
        <w:rPr>
          <w:rFonts w:ascii="Work Sans" w:hAnsi="Work Sans" w:cs="Arial"/>
          <w:bCs/>
          <w:sz w:val="24"/>
          <w:szCs w:val="24"/>
        </w:rPr>
        <w:t xml:space="preserve">en el marco </w:t>
      </w:r>
      <w:r w:rsidR="00C807A1">
        <w:rPr>
          <w:rFonts w:ascii="Work Sans" w:hAnsi="Work Sans" w:cs="Arial"/>
          <w:bCs/>
          <w:sz w:val="24"/>
          <w:szCs w:val="24"/>
        </w:rPr>
        <w:t xml:space="preserve">de los siguientes ejes: [1] </w:t>
      </w:r>
      <w:r w:rsidR="005C744B">
        <w:rPr>
          <w:rFonts w:ascii="Work Sans" w:hAnsi="Work Sans" w:cs="Arial"/>
          <w:bCs/>
          <w:sz w:val="24"/>
          <w:szCs w:val="24"/>
        </w:rPr>
        <w:t xml:space="preserve">Equilibrio Psicosocial, [2] Salud Mental, [3] </w:t>
      </w:r>
      <w:r w:rsidR="00F01F55">
        <w:rPr>
          <w:rFonts w:ascii="Work Sans" w:hAnsi="Work Sans" w:cs="Arial"/>
          <w:bCs/>
          <w:sz w:val="24"/>
          <w:szCs w:val="24"/>
        </w:rPr>
        <w:t xml:space="preserve">Convivencia Social, [4] Alianzas Instituciones y [5] Transformación Digital. </w:t>
      </w:r>
    </w:p>
    <w:p w14:paraId="6F401335" w14:textId="77777777" w:rsidR="00F74E14" w:rsidRDefault="00F74E14" w:rsidP="00BA3396">
      <w:pPr>
        <w:spacing w:after="0" w:line="240" w:lineRule="auto"/>
        <w:jc w:val="both"/>
        <w:rPr>
          <w:rFonts w:ascii="Work Sans" w:hAnsi="Work Sans" w:cs="Arial"/>
          <w:bCs/>
          <w:sz w:val="24"/>
          <w:szCs w:val="24"/>
        </w:rPr>
      </w:pPr>
    </w:p>
    <w:p w14:paraId="78B3F9F4" w14:textId="60A05DE4" w:rsidR="00B61C1C" w:rsidRDefault="007D2A0B" w:rsidP="006E6FFE">
      <w:pPr>
        <w:spacing w:after="0" w:line="240" w:lineRule="auto"/>
        <w:jc w:val="both"/>
        <w:rPr>
          <w:rFonts w:ascii="Work Sans" w:hAnsi="Work Sans" w:cs="Arial"/>
          <w:sz w:val="24"/>
          <w:szCs w:val="24"/>
        </w:rPr>
      </w:pPr>
      <w:hyperlink r:id="rId12" w:history="1">
        <w:r w:rsidR="00B61C1C" w:rsidRPr="00075F5E">
          <w:rPr>
            <w:rStyle w:val="Hipervnculo"/>
            <w:rFonts w:ascii="Work Sans" w:hAnsi="Work Sans" w:cs="Arial"/>
            <w:sz w:val="24"/>
            <w:szCs w:val="24"/>
          </w:rPr>
          <w:t>Ver Anexo Técnico</w:t>
        </w:r>
      </w:hyperlink>
      <w:r w:rsidR="00B61C1C" w:rsidRPr="006E7C0A">
        <w:rPr>
          <w:rFonts w:ascii="Work Sans" w:hAnsi="Work Sans" w:cs="Arial"/>
          <w:sz w:val="24"/>
          <w:szCs w:val="24"/>
        </w:rPr>
        <w:t xml:space="preserve"> </w:t>
      </w:r>
      <w:r w:rsidR="00B61C1C" w:rsidRPr="00EB41B4">
        <w:rPr>
          <w:rFonts w:ascii="Work Sans" w:hAnsi="Work Sans" w:cs="Arial"/>
          <w:sz w:val="24"/>
          <w:szCs w:val="24"/>
        </w:rPr>
        <w:t>No. 0</w:t>
      </w:r>
      <w:r w:rsidR="00126850">
        <w:rPr>
          <w:rFonts w:ascii="Work Sans" w:hAnsi="Work Sans" w:cs="Arial"/>
          <w:sz w:val="24"/>
          <w:szCs w:val="24"/>
        </w:rPr>
        <w:t>2</w:t>
      </w:r>
      <w:r w:rsidR="00B61C1C" w:rsidRPr="00EB41B4">
        <w:rPr>
          <w:rFonts w:ascii="Work Sans" w:hAnsi="Work Sans" w:cs="Arial"/>
          <w:sz w:val="24"/>
          <w:szCs w:val="24"/>
        </w:rPr>
        <w:t xml:space="preserve"> – </w:t>
      </w:r>
      <w:r w:rsidR="00310BEF">
        <w:rPr>
          <w:rFonts w:ascii="Work Sans" w:hAnsi="Work Sans" w:cs="Arial"/>
          <w:sz w:val="24"/>
          <w:szCs w:val="24"/>
        </w:rPr>
        <w:t>1</w:t>
      </w:r>
      <w:r w:rsidR="00CD0A57">
        <w:rPr>
          <w:rFonts w:ascii="Work Sans" w:hAnsi="Work Sans" w:cs="Arial"/>
          <w:sz w:val="24"/>
          <w:szCs w:val="24"/>
        </w:rPr>
        <w:t>6</w:t>
      </w:r>
      <w:r w:rsidR="00310BEF" w:rsidRPr="00EB41B4">
        <w:rPr>
          <w:rFonts w:ascii="Work Sans" w:hAnsi="Work Sans" w:cs="Arial"/>
          <w:sz w:val="24"/>
          <w:szCs w:val="24"/>
        </w:rPr>
        <w:t xml:space="preserve"> </w:t>
      </w:r>
      <w:r w:rsidR="00B61C1C" w:rsidRPr="00EB41B4">
        <w:rPr>
          <w:rFonts w:ascii="Work Sans" w:hAnsi="Work Sans" w:cs="Arial"/>
          <w:sz w:val="24"/>
          <w:szCs w:val="24"/>
        </w:rPr>
        <w:t>Folios</w:t>
      </w:r>
    </w:p>
    <w:p w14:paraId="0F41EADF" w14:textId="77777777" w:rsidR="00F74E14" w:rsidRDefault="00F74E14" w:rsidP="00BA3396">
      <w:pPr>
        <w:spacing w:after="0" w:line="240" w:lineRule="auto"/>
        <w:jc w:val="both"/>
        <w:rPr>
          <w:rFonts w:ascii="Work Sans" w:hAnsi="Work Sans" w:cs="Arial"/>
          <w:sz w:val="24"/>
          <w:szCs w:val="24"/>
        </w:rPr>
      </w:pPr>
    </w:p>
    <w:p w14:paraId="7CAF0A63" w14:textId="6F62C8AD" w:rsidR="000127BE" w:rsidRPr="00BA3396" w:rsidRDefault="000127BE" w:rsidP="00BA3396">
      <w:pPr>
        <w:pStyle w:val="Ttulo1"/>
        <w:numPr>
          <w:ilvl w:val="2"/>
          <w:numId w:val="32"/>
        </w:numPr>
        <w:spacing w:before="0" w:line="240" w:lineRule="auto"/>
        <w:ind w:left="1701" w:hanging="850"/>
        <w:rPr>
          <w:rFonts w:ascii="Work Sans" w:hAnsi="Work Sans" w:cs="Arial"/>
          <w:b/>
          <w:sz w:val="24"/>
          <w:szCs w:val="24"/>
        </w:rPr>
      </w:pPr>
      <w:bookmarkStart w:id="18" w:name="_Toc125380813"/>
      <w:r w:rsidRPr="00BA3396">
        <w:rPr>
          <w:rFonts w:ascii="Work Sans" w:hAnsi="Work Sans" w:cs="Arial"/>
          <w:b/>
          <w:color w:val="auto"/>
          <w:sz w:val="24"/>
          <w:szCs w:val="24"/>
        </w:rPr>
        <w:t>Teletrabajo</w:t>
      </w:r>
      <w:bookmarkEnd w:id="18"/>
      <w:r w:rsidRPr="00BA3396">
        <w:rPr>
          <w:rFonts w:ascii="Work Sans" w:hAnsi="Work Sans" w:cs="Arial"/>
          <w:b/>
          <w:color w:val="auto"/>
          <w:sz w:val="24"/>
          <w:szCs w:val="24"/>
        </w:rPr>
        <w:t xml:space="preserve"> </w:t>
      </w:r>
    </w:p>
    <w:p w14:paraId="686FCDFF" w14:textId="77777777" w:rsidR="00F74E14" w:rsidRPr="00BA3396" w:rsidRDefault="00F74E14" w:rsidP="00BA3396">
      <w:pPr>
        <w:pStyle w:val="Prrafodelista"/>
        <w:spacing w:after="0" w:line="240" w:lineRule="auto"/>
        <w:ind w:left="2160"/>
        <w:rPr>
          <w:rFonts w:ascii="Work Sans" w:hAnsi="Work Sans" w:cs="Arial"/>
          <w:b/>
          <w:sz w:val="24"/>
          <w:szCs w:val="24"/>
        </w:rPr>
      </w:pPr>
    </w:p>
    <w:p w14:paraId="74165971" w14:textId="625C3FAC" w:rsidR="000F085E" w:rsidRDefault="000F085E" w:rsidP="006E6FFE">
      <w:pPr>
        <w:spacing w:after="0" w:line="240" w:lineRule="auto"/>
        <w:jc w:val="both"/>
        <w:rPr>
          <w:rFonts w:ascii="Work Sans" w:hAnsi="Work Sans" w:cs="Arial"/>
          <w:bCs/>
          <w:sz w:val="24"/>
          <w:szCs w:val="24"/>
        </w:rPr>
      </w:pPr>
      <w:r w:rsidRPr="00152ABA">
        <w:rPr>
          <w:rFonts w:ascii="Work Sans" w:hAnsi="Work Sans" w:cs="Arial"/>
          <w:bCs/>
          <w:sz w:val="24"/>
          <w:szCs w:val="24"/>
        </w:rPr>
        <w:t>Se continúa desarrollando la modalidad de teletrabajo, de acuerdo con la Ley 1221 de 2008 y la formalización interna como mecanismo para establecer las competencias, requisitos y parámetros que deben ser cumplidos para tal fin.</w:t>
      </w:r>
      <w:r>
        <w:rPr>
          <w:rFonts w:ascii="Work Sans" w:hAnsi="Work Sans" w:cs="Arial"/>
          <w:bCs/>
          <w:sz w:val="24"/>
          <w:szCs w:val="24"/>
        </w:rPr>
        <w:t xml:space="preserve"> </w:t>
      </w:r>
    </w:p>
    <w:p w14:paraId="080388B9" w14:textId="77777777" w:rsidR="00F74E14" w:rsidRDefault="00F74E14" w:rsidP="00BA3396">
      <w:pPr>
        <w:spacing w:after="0" w:line="240" w:lineRule="auto"/>
        <w:jc w:val="both"/>
        <w:rPr>
          <w:rFonts w:ascii="Work Sans" w:hAnsi="Work Sans" w:cs="Arial"/>
          <w:bCs/>
          <w:sz w:val="24"/>
          <w:szCs w:val="24"/>
        </w:rPr>
      </w:pPr>
    </w:p>
    <w:p w14:paraId="552E28F5" w14:textId="24246187" w:rsidR="000F085E" w:rsidRDefault="00B66126" w:rsidP="006E6FFE">
      <w:pPr>
        <w:spacing w:after="0" w:line="240" w:lineRule="auto"/>
        <w:jc w:val="both"/>
        <w:rPr>
          <w:rFonts w:ascii="Work Sans" w:hAnsi="Work Sans" w:cs="Arial"/>
          <w:bCs/>
          <w:color w:val="000000" w:themeColor="text1"/>
          <w:sz w:val="24"/>
          <w:szCs w:val="24"/>
        </w:rPr>
      </w:pPr>
      <w:r>
        <w:rPr>
          <w:rFonts w:ascii="Work Sans" w:hAnsi="Work Sans" w:cs="Arial"/>
          <w:bCs/>
          <w:color w:val="000000" w:themeColor="text1"/>
          <w:sz w:val="24"/>
          <w:szCs w:val="24"/>
        </w:rPr>
        <w:t>Según l</w:t>
      </w:r>
      <w:r w:rsidR="00CA12BD">
        <w:rPr>
          <w:rFonts w:ascii="Work Sans" w:hAnsi="Work Sans" w:cs="Arial"/>
          <w:bCs/>
          <w:color w:val="000000" w:themeColor="text1"/>
          <w:sz w:val="24"/>
          <w:szCs w:val="24"/>
        </w:rPr>
        <w:t>os lineamientos establecidos en la Resolución No. 40386 del 27 de septiembre de 2022 “</w:t>
      </w:r>
      <w:r w:rsidR="00CA12BD" w:rsidRPr="00BA3396">
        <w:rPr>
          <w:rFonts w:ascii="Work Sans" w:hAnsi="Work Sans" w:cs="Arial"/>
          <w:bCs/>
          <w:i/>
          <w:iCs/>
          <w:color w:val="000000" w:themeColor="text1"/>
          <w:sz w:val="24"/>
          <w:szCs w:val="24"/>
        </w:rPr>
        <w:t>Por la cual se implementa el teletrabajo bajo la modalidad suplementaria en el Ministerio de Minas y Energía</w:t>
      </w:r>
      <w:r w:rsidR="00CA12BD">
        <w:rPr>
          <w:rFonts w:ascii="Work Sans" w:hAnsi="Work Sans" w:cs="Arial"/>
          <w:bCs/>
          <w:color w:val="000000" w:themeColor="text1"/>
          <w:sz w:val="24"/>
          <w:szCs w:val="24"/>
        </w:rPr>
        <w:t xml:space="preserve">” se dará continuidad al proceso de Teletrabajo en el Ministerio. </w:t>
      </w:r>
      <w:r w:rsidR="00E11376" w:rsidRPr="008B04BA">
        <w:rPr>
          <w:rFonts w:ascii="Work Sans" w:hAnsi="Work Sans" w:cs="Arial"/>
          <w:bCs/>
          <w:color w:val="000000" w:themeColor="text1"/>
          <w:sz w:val="24"/>
          <w:szCs w:val="24"/>
        </w:rPr>
        <w:t xml:space="preserve"> </w:t>
      </w:r>
      <w:r w:rsidR="000F085E" w:rsidRPr="008B04BA">
        <w:rPr>
          <w:rFonts w:ascii="Work Sans" w:hAnsi="Work Sans" w:cs="Arial"/>
          <w:bCs/>
          <w:color w:val="000000" w:themeColor="text1"/>
          <w:sz w:val="24"/>
          <w:szCs w:val="24"/>
        </w:rPr>
        <w:t xml:space="preserve"> </w:t>
      </w:r>
    </w:p>
    <w:p w14:paraId="5F70D84A" w14:textId="77777777" w:rsidR="00F74E14" w:rsidRPr="008B04BA" w:rsidRDefault="00F74E14" w:rsidP="00BA3396">
      <w:pPr>
        <w:spacing w:after="0" w:line="240" w:lineRule="auto"/>
        <w:jc w:val="both"/>
        <w:rPr>
          <w:rFonts w:ascii="Work Sans" w:hAnsi="Work Sans" w:cs="Arial"/>
          <w:bCs/>
          <w:color w:val="000000" w:themeColor="text1"/>
          <w:sz w:val="24"/>
          <w:szCs w:val="24"/>
        </w:rPr>
      </w:pPr>
    </w:p>
    <w:p w14:paraId="3C71EB41" w14:textId="5ED3BB43" w:rsidR="00F74E14" w:rsidRPr="006B2BCE" w:rsidRDefault="000127BE" w:rsidP="00BA3396">
      <w:pPr>
        <w:pStyle w:val="Ttulo1"/>
        <w:numPr>
          <w:ilvl w:val="2"/>
          <w:numId w:val="32"/>
        </w:numPr>
        <w:spacing w:before="0" w:line="240" w:lineRule="auto"/>
        <w:ind w:left="1701" w:hanging="850"/>
        <w:rPr>
          <w:rFonts w:ascii="Work Sans" w:hAnsi="Work Sans" w:cs="Arial"/>
          <w:b/>
          <w:color w:val="000000" w:themeColor="text1"/>
          <w:sz w:val="24"/>
          <w:szCs w:val="24"/>
        </w:rPr>
      </w:pPr>
      <w:bookmarkStart w:id="19" w:name="_Toc125380814"/>
      <w:r w:rsidRPr="006B2BCE">
        <w:rPr>
          <w:rFonts w:ascii="Work Sans" w:hAnsi="Work Sans" w:cs="Arial"/>
          <w:b/>
          <w:color w:val="000000" w:themeColor="text1"/>
          <w:sz w:val="24"/>
          <w:szCs w:val="24"/>
        </w:rPr>
        <w:t>Plan de Incentivos Institucional</w:t>
      </w:r>
      <w:bookmarkEnd w:id="19"/>
      <w:r w:rsidRPr="006B2BCE">
        <w:rPr>
          <w:rFonts w:ascii="Work Sans" w:hAnsi="Work Sans" w:cs="Arial"/>
          <w:b/>
          <w:color w:val="000000" w:themeColor="text1"/>
          <w:sz w:val="24"/>
          <w:szCs w:val="24"/>
        </w:rPr>
        <w:t xml:space="preserve"> </w:t>
      </w:r>
    </w:p>
    <w:p w14:paraId="5AF5A6EE" w14:textId="77777777" w:rsidR="00F74E14" w:rsidRDefault="00F74E14" w:rsidP="00F74E14">
      <w:pPr>
        <w:spacing w:after="0" w:line="240" w:lineRule="auto"/>
        <w:jc w:val="both"/>
        <w:rPr>
          <w:rFonts w:ascii="Work Sans" w:hAnsi="Work Sans" w:cs="Arial"/>
          <w:sz w:val="24"/>
          <w:szCs w:val="24"/>
        </w:rPr>
      </w:pPr>
    </w:p>
    <w:p w14:paraId="08805443" w14:textId="5DB98CCA" w:rsidR="00CA1632" w:rsidRDefault="000127BE" w:rsidP="00F74E14">
      <w:pPr>
        <w:spacing w:after="0" w:line="240" w:lineRule="auto"/>
        <w:jc w:val="both"/>
        <w:rPr>
          <w:rFonts w:ascii="Work Sans" w:hAnsi="Work Sans" w:cs="Arial"/>
          <w:sz w:val="24"/>
          <w:szCs w:val="24"/>
        </w:rPr>
      </w:pPr>
      <w:r w:rsidRPr="00BA3396">
        <w:rPr>
          <w:rFonts w:ascii="Work Sans" w:hAnsi="Work Sans" w:cs="Arial"/>
          <w:sz w:val="24"/>
          <w:szCs w:val="24"/>
        </w:rPr>
        <w:t xml:space="preserve">Permite el desarrollo de acciones orientadas a mejorar las relaciones entre los funcionarios y la Entidad, con el propósito de estimular el desempeño de su actividad laboral, ya sea de forma individual o en equipos de trabajo, contribuyendo a incrementar la satisfacción y por consiguiente la productividad, aplicando a los servidores un instrumento de evaluación de impacto. </w:t>
      </w:r>
    </w:p>
    <w:p w14:paraId="325B1C91" w14:textId="77777777" w:rsidR="00F74E14" w:rsidRPr="00BA3396" w:rsidRDefault="00F74E14" w:rsidP="00BA3396">
      <w:pPr>
        <w:spacing w:after="0" w:line="240" w:lineRule="auto"/>
        <w:jc w:val="both"/>
        <w:rPr>
          <w:rFonts w:ascii="Work Sans" w:hAnsi="Work Sans" w:cs="Arial"/>
          <w:sz w:val="24"/>
          <w:szCs w:val="24"/>
        </w:rPr>
      </w:pPr>
    </w:p>
    <w:p w14:paraId="6EA135FA" w14:textId="7BC3F4BE" w:rsidR="00DE38EC" w:rsidRPr="00BA3396" w:rsidRDefault="00DE38EC" w:rsidP="00BA3396">
      <w:pPr>
        <w:pStyle w:val="Ttulo1"/>
        <w:numPr>
          <w:ilvl w:val="1"/>
          <w:numId w:val="32"/>
        </w:numPr>
        <w:spacing w:before="0" w:line="240" w:lineRule="auto"/>
        <w:ind w:left="1418" w:hanging="709"/>
        <w:rPr>
          <w:rFonts w:ascii="Work Sans" w:hAnsi="Work Sans" w:cs="Arial"/>
          <w:b/>
          <w:sz w:val="24"/>
          <w:szCs w:val="24"/>
        </w:rPr>
      </w:pPr>
      <w:bookmarkStart w:id="20" w:name="_Toc123649161"/>
      <w:bookmarkStart w:id="21" w:name="_Toc123649212"/>
      <w:bookmarkStart w:id="22" w:name="_Toc125380815"/>
      <w:bookmarkEnd w:id="20"/>
      <w:bookmarkEnd w:id="21"/>
      <w:r w:rsidRPr="00BA3396">
        <w:rPr>
          <w:rFonts w:ascii="Work Sans" w:hAnsi="Work Sans" w:cs="Arial"/>
          <w:b/>
          <w:color w:val="auto"/>
          <w:sz w:val="24"/>
          <w:szCs w:val="24"/>
        </w:rPr>
        <w:t>C</w:t>
      </w:r>
      <w:r w:rsidR="00D75CDB" w:rsidRPr="00BA3396">
        <w:rPr>
          <w:rFonts w:ascii="Work Sans" w:hAnsi="Work Sans" w:cs="Arial"/>
          <w:b/>
          <w:color w:val="auto"/>
          <w:sz w:val="24"/>
          <w:szCs w:val="24"/>
        </w:rPr>
        <w:t>ro</w:t>
      </w:r>
      <w:r w:rsidRPr="00BA3396">
        <w:rPr>
          <w:rFonts w:ascii="Work Sans" w:hAnsi="Work Sans" w:cs="Arial"/>
          <w:b/>
          <w:color w:val="auto"/>
          <w:sz w:val="24"/>
          <w:szCs w:val="24"/>
        </w:rPr>
        <w:t xml:space="preserve">nograma establecido para pagos de </w:t>
      </w:r>
      <w:r w:rsidR="00073606" w:rsidRPr="00BA3396">
        <w:rPr>
          <w:rFonts w:ascii="Work Sans" w:hAnsi="Work Sans" w:cs="Arial"/>
          <w:b/>
          <w:color w:val="auto"/>
          <w:sz w:val="24"/>
          <w:szCs w:val="24"/>
        </w:rPr>
        <w:t>Nó</w:t>
      </w:r>
      <w:r w:rsidRPr="00BA3396">
        <w:rPr>
          <w:rFonts w:ascii="Work Sans" w:hAnsi="Work Sans" w:cs="Arial"/>
          <w:b/>
          <w:color w:val="auto"/>
          <w:sz w:val="24"/>
          <w:szCs w:val="24"/>
        </w:rPr>
        <w:t>mina</w:t>
      </w:r>
      <w:bookmarkEnd w:id="22"/>
    </w:p>
    <w:p w14:paraId="59AD4A99" w14:textId="77777777" w:rsidR="00F74E14" w:rsidRPr="00BA3396" w:rsidRDefault="00F74E14" w:rsidP="00BA3396">
      <w:pPr>
        <w:pStyle w:val="Prrafodelista"/>
        <w:spacing w:after="0" w:line="240" w:lineRule="auto"/>
        <w:ind w:left="1440"/>
        <w:rPr>
          <w:rFonts w:ascii="Work Sans" w:hAnsi="Work Sans" w:cs="Arial"/>
          <w:b/>
          <w:bCs/>
          <w:sz w:val="24"/>
          <w:szCs w:val="24"/>
        </w:rPr>
      </w:pPr>
    </w:p>
    <w:p w14:paraId="7D603C10" w14:textId="2FE8A77D" w:rsidR="00DE38EC" w:rsidRDefault="00DE38EC" w:rsidP="006E6FFE">
      <w:pPr>
        <w:spacing w:after="0" w:line="240" w:lineRule="auto"/>
        <w:jc w:val="both"/>
        <w:rPr>
          <w:rFonts w:ascii="Work Sans" w:hAnsi="Work Sans" w:cs="Arial"/>
          <w:sz w:val="24"/>
          <w:szCs w:val="24"/>
        </w:rPr>
      </w:pPr>
      <w:r>
        <w:rPr>
          <w:rFonts w:ascii="Work Sans" w:hAnsi="Work Sans" w:cs="Arial"/>
          <w:sz w:val="24"/>
          <w:szCs w:val="24"/>
        </w:rPr>
        <w:t>Este cronograma nos ayuda a dar cumplimiento a los lineamientos cuyo objetivo es el pago mensual de nómina, seguridad social y parafiscales de la planta global y temporal.</w:t>
      </w:r>
    </w:p>
    <w:p w14:paraId="0B6E462C" w14:textId="77777777" w:rsidR="00F74E14" w:rsidRDefault="00F74E14" w:rsidP="00BA3396">
      <w:pPr>
        <w:spacing w:after="0" w:line="240" w:lineRule="auto"/>
        <w:jc w:val="both"/>
        <w:rPr>
          <w:rFonts w:ascii="Work Sans" w:hAnsi="Work Sans" w:cs="Arial"/>
          <w:sz w:val="24"/>
          <w:szCs w:val="24"/>
        </w:rPr>
      </w:pPr>
    </w:p>
    <w:p w14:paraId="46A337FA" w14:textId="2DFFFBAD" w:rsidR="00DE38EC" w:rsidRDefault="00DE38EC" w:rsidP="006E6FFE">
      <w:pPr>
        <w:spacing w:after="0" w:line="240" w:lineRule="auto"/>
        <w:jc w:val="both"/>
        <w:rPr>
          <w:rFonts w:ascii="Work Sans" w:hAnsi="Work Sans" w:cs="Arial"/>
          <w:sz w:val="24"/>
          <w:szCs w:val="24"/>
        </w:rPr>
      </w:pPr>
      <w:r>
        <w:rPr>
          <w:rFonts w:ascii="Work Sans" w:hAnsi="Work Sans" w:cs="Arial"/>
          <w:sz w:val="24"/>
          <w:szCs w:val="24"/>
        </w:rPr>
        <w:t xml:space="preserve">Para dar cumplimiento a esta actividad contamos con el cronograma de pagos el cual es realizado por la Subdirección de Talento Humano en conjunto con la Subdirección Administrativa y Financiera y presentado a la </w:t>
      </w:r>
      <w:r w:rsidR="00394C41">
        <w:rPr>
          <w:rFonts w:ascii="Work Sans" w:hAnsi="Work Sans" w:cs="Arial"/>
          <w:sz w:val="24"/>
          <w:szCs w:val="24"/>
        </w:rPr>
        <w:t>Secretaria G</w:t>
      </w:r>
      <w:r>
        <w:rPr>
          <w:rFonts w:ascii="Work Sans" w:hAnsi="Work Sans" w:cs="Arial"/>
          <w:sz w:val="24"/>
          <w:szCs w:val="24"/>
        </w:rPr>
        <w:t>eneral.</w:t>
      </w:r>
    </w:p>
    <w:p w14:paraId="5AFEB1AF" w14:textId="77777777" w:rsidR="00F74E14" w:rsidRDefault="00F74E14" w:rsidP="00BA3396">
      <w:pPr>
        <w:spacing w:after="0" w:line="240" w:lineRule="auto"/>
        <w:jc w:val="both"/>
        <w:rPr>
          <w:rFonts w:ascii="Work Sans" w:hAnsi="Work Sans" w:cs="Arial"/>
          <w:sz w:val="24"/>
          <w:szCs w:val="24"/>
        </w:rPr>
      </w:pPr>
    </w:p>
    <w:p w14:paraId="66BBFDB2" w14:textId="0B7CCAC5" w:rsidR="00CA1632" w:rsidRDefault="00DE38EC" w:rsidP="006E6FFE">
      <w:pPr>
        <w:spacing w:after="0" w:line="240" w:lineRule="auto"/>
        <w:jc w:val="both"/>
        <w:rPr>
          <w:rFonts w:ascii="Work Sans" w:hAnsi="Work Sans" w:cs="Arial"/>
          <w:sz w:val="24"/>
          <w:szCs w:val="24"/>
        </w:rPr>
      </w:pPr>
      <w:r>
        <w:rPr>
          <w:rFonts w:ascii="Work Sans" w:hAnsi="Work Sans" w:cs="Arial"/>
          <w:sz w:val="24"/>
          <w:szCs w:val="24"/>
        </w:rPr>
        <w:t xml:space="preserve">Además, contamos con </w:t>
      </w:r>
      <w:r w:rsidR="00A37091">
        <w:rPr>
          <w:rFonts w:ascii="Work Sans" w:hAnsi="Work Sans" w:cs="Arial"/>
          <w:sz w:val="24"/>
          <w:szCs w:val="24"/>
        </w:rPr>
        <w:t>la Programación Anual de Vacaciones</w:t>
      </w:r>
      <w:r>
        <w:rPr>
          <w:rFonts w:ascii="Work Sans" w:hAnsi="Work Sans" w:cs="Arial"/>
          <w:sz w:val="24"/>
          <w:szCs w:val="24"/>
        </w:rPr>
        <w:t xml:space="preserve">, </w:t>
      </w:r>
      <w:r w:rsidR="00A37091">
        <w:rPr>
          <w:rFonts w:ascii="Work Sans" w:hAnsi="Work Sans" w:cs="Arial"/>
          <w:sz w:val="24"/>
          <w:szCs w:val="24"/>
        </w:rPr>
        <w:t>la</w:t>
      </w:r>
      <w:r>
        <w:rPr>
          <w:rFonts w:ascii="Work Sans" w:hAnsi="Work Sans" w:cs="Arial"/>
          <w:sz w:val="24"/>
          <w:szCs w:val="24"/>
        </w:rPr>
        <w:t xml:space="preserve"> cual es solicitad</w:t>
      </w:r>
      <w:r w:rsidR="00A37091">
        <w:rPr>
          <w:rFonts w:ascii="Work Sans" w:hAnsi="Work Sans" w:cs="Arial"/>
          <w:sz w:val="24"/>
          <w:szCs w:val="24"/>
        </w:rPr>
        <w:t>a</w:t>
      </w:r>
      <w:r>
        <w:rPr>
          <w:rFonts w:ascii="Work Sans" w:hAnsi="Work Sans" w:cs="Arial"/>
          <w:sz w:val="24"/>
          <w:szCs w:val="24"/>
        </w:rPr>
        <w:t xml:space="preserve"> y regulad</w:t>
      </w:r>
      <w:r w:rsidR="00A37091">
        <w:rPr>
          <w:rFonts w:ascii="Work Sans" w:hAnsi="Work Sans" w:cs="Arial"/>
          <w:sz w:val="24"/>
          <w:szCs w:val="24"/>
        </w:rPr>
        <w:t>a</w:t>
      </w:r>
      <w:r>
        <w:rPr>
          <w:rFonts w:ascii="Work Sans" w:hAnsi="Work Sans" w:cs="Arial"/>
          <w:sz w:val="24"/>
          <w:szCs w:val="24"/>
        </w:rPr>
        <w:t xml:space="preserve"> mediante circular emitida por la secretaria general.</w:t>
      </w:r>
    </w:p>
    <w:p w14:paraId="4D7BA9F4" w14:textId="77777777" w:rsidR="00F74E14" w:rsidRDefault="00F74E14" w:rsidP="00BA3396">
      <w:pPr>
        <w:spacing w:after="0" w:line="240" w:lineRule="auto"/>
        <w:jc w:val="both"/>
        <w:rPr>
          <w:rFonts w:ascii="Work Sans" w:hAnsi="Work Sans" w:cs="Arial"/>
          <w:sz w:val="24"/>
          <w:szCs w:val="24"/>
        </w:rPr>
      </w:pPr>
    </w:p>
    <w:p w14:paraId="21B1103D" w14:textId="641E7C62" w:rsidR="640B2DCB" w:rsidRDefault="640B2DCB" w:rsidP="640B2DCB">
      <w:pPr>
        <w:spacing w:after="0" w:line="240" w:lineRule="auto"/>
        <w:jc w:val="both"/>
        <w:rPr>
          <w:rFonts w:ascii="Work Sans" w:hAnsi="Work Sans" w:cs="Arial"/>
          <w:sz w:val="24"/>
          <w:szCs w:val="24"/>
        </w:rPr>
      </w:pPr>
      <w:r w:rsidRPr="640B2DCB">
        <w:rPr>
          <w:rFonts w:ascii="Work Sans" w:hAnsi="Work Sans" w:cs="Arial"/>
          <w:sz w:val="24"/>
          <w:szCs w:val="24"/>
        </w:rPr>
        <w:t xml:space="preserve">El cronograma de pagos y la programación anual de vacaciones se emitirá en el mes de </w:t>
      </w:r>
      <w:r w:rsidR="00470A07" w:rsidRPr="640B2DCB">
        <w:rPr>
          <w:rFonts w:ascii="Work Sans" w:hAnsi="Work Sans" w:cs="Arial"/>
          <w:sz w:val="24"/>
          <w:szCs w:val="24"/>
        </w:rPr>
        <w:t>febrero</w:t>
      </w:r>
      <w:r w:rsidRPr="640B2DCB">
        <w:rPr>
          <w:rFonts w:ascii="Work Sans" w:hAnsi="Work Sans" w:cs="Arial"/>
          <w:sz w:val="24"/>
          <w:szCs w:val="24"/>
        </w:rPr>
        <w:t xml:space="preserve"> de 2023.</w:t>
      </w:r>
    </w:p>
    <w:p w14:paraId="451402F9" w14:textId="77777777" w:rsidR="00F74E14" w:rsidRDefault="00F74E14" w:rsidP="00BA3396">
      <w:pPr>
        <w:spacing w:after="0" w:line="240" w:lineRule="auto"/>
        <w:jc w:val="both"/>
        <w:rPr>
          <w:rFonts w:ascii="Work Sans" w:hAnsi="Work Sans" w:cs="Arial"/>
          <w:sz w:val="24"/>
          <w:szCs w:val="24"/>
        </w:rPr>
      </w:pPr>
    </w:p>
    <w:p w14:paraId="057CDFE8" w14:textId="114F210E" w:rsidR="00F74E14" w:rsidRPr="00BA3396" w:rsidRDefault="00801425" w:rsidP="00BA3396">
      <w:pPr>
        <w:pStyle w:val="Ttulo1"/>
        <w:numPr>
          <w:ilvl w:val="1"/>
          <w:numId w:val="32"/>
        </w:numPr>
        <w:spacing w:before="0" w:line="240" w:lineRule="auto"/>
        <w:ind w:left="1418" w:hanging="709"/>
        <w:rPr>
          <w:rFonts w:ascii="Work Sans" w:hAnsi="Work Sans" w:cs="Arial"/>
          <w:b/>
          <w:sz w:val="24"/>
          <w:szCs w:val="24"/>
        </w:rPr>
      </w:pPr>
      <w:bookmarkStart w:id="23" w:name="_Toc125380816"/>
      <w:r w:rsidRPr="00BA3396">
        <w:rPr>
          <w:rFonts w:ascii="Work Sans" w:hAnsi="Work Sans" w:cs="Arial"/>
          <w:b/>
          <w:color w:val="auto"/>
          <w:sz w:val="24"/>
          <w:szCs w:val="24"/>
        </w:rPr>
        <w:lastRenderedPageBreak/>
        <w:t>Es</w:t>
      </w:r>
      <w:r w:rsidR="00D75CDB" w:rsidRPr="00BA3396">
        <w:rPr>
          <w:rFonts w:ascii="Work Sans" w:hAnsi="Work Sans" w:cs="Arial"/>
          <w:b/>
          <w:color w:val="auto"/>
          <w:sz w:val="24"/>
          <w:szCs w:val="24"/>
        </w:rPr>
        <w:t>t</w:t>
      </w:r>
      <w:r w:rsidRPr="00BA3396">
        <w:rPr>
          <w:rFonts w:ascii="Work Sans" w:hAnsi="Work Sans" w:cs="Arial"/>
          <w:b/>
          <w:color w:val="auto"/>
          <w:sz w:val="24"/>
          <w:szCs w:val="24"/>
        </w:rPr>
        <w:t>rategia</w:t>
      </w:r>
      <w:r w:rsidR="000127BE" w:rsidRPr="00BA3396">
        <w:rPr>
          <w:rFonts w:ascii="Work Sans" w:hAnsi="Work Sans" w:cs="Arial"/>
          <w:b/>
          <w:color w:val="auto"/>
          <w:sz w:val="24"/>
          <w:szCs w:val="24"/>
        </w:rPr>
        <w:t xml:space="preserve"> frente a las acciones de las Entidades Liquidadas.</w:t>
      </w:r>
      <w:bookmarkEnd w:id="23"/>
    </w:p>
    <w:p w14:paraId="2214CA48" w14:textId="77777777" w:rsidR="00630705" w:rsidRPr="00F74E14" w:rsidRDefault="00630705" w:rsidP="00BA3396">
      <w:pPr>
        <w:pStyle w:val="Prrafodelista"/>
        <w:spacing w:after="0" w:line="240" w:lineRule="auto"/>
        <w:ind w:left="1440"/>
        <w:rPr>
          <w:rFonts w:ascii="Work Sans" w:hAnsi="Work Sans" w:cs="Calibri"/>
          <w:i/>
          <w:iCs/>
          <w:color w:val="222222"/>
          <w:szCs w:val="26"/>
          <w:shd w:val="clear" w:color="auto" w:fill="FFFFFF"/>
        </w:rPr>
      </w:pPr>
    </w:p>
    <w:p w14:paraId="38C06425" w14:textId="1710CEA3" w:rsidR="00514BE6" w:rsidRDefault="00514BE6" w:rsidP="006E6FFE">
      <w:pPr>
        <w:pStyle w:val="Textoindependiente"/>
        <w:rPr>
          <w:rFonts w:ascii="Work Sans" w:hAnsi="Work Sans" w:cs="Calibri"/>
          <w:color w:val="222222"/>
          <w:szCs w:val="26"/>
          <w:shd w:val="clear" w:color="auto" w:fill="FFFFFF"/>
        </w:rPr>
      </w:pPr>
      <w:r w:rsidRPr="00514BE6">
        <w:rPr>
          <w:rFonts w:ascii="Work Sans" w:hAnsi="Work Sans" w:cs="Calibri"/>
          <w:color w:val="222222"/>
          <w:szCs w:val="26"/>
          <w:shd w:val="clear" w:color="auto" w:fill="FFFFFF"/>
        </w:rPr>
        <w:t>Este Ministerio como cabeza del sector de Minas y Energía, por disposición legal tiene bajo su administración los fondos documentales de las Entidades liquidadas que se relacionan a continuación, derivando dos obligaciones fundamentales:</w:t>
      </w:r>
    </w:p>
    <w:p w14:paraId="7AD3F7A9" w14:textId="77777777" w:rsidR="00514BE6" w:rsidRPr="00514BE6" w:rsidRDefault="00514BE6" w:rsidP="006E6FFE">
      <w:pPr>
        <w:pStyle w:val="Textoindependiente"/>
        <w:rPr>
          <w:rFonts w:ascii="Work Sans" w:hAnsi="Work Sans" w:cs="Calibri"/>
          <w:color w:val="222222"/>
          <w:szCs w:val="26"/>
          <w:shd w:val="clear" w:color="auto" w:fill="FFFFFF"/>
        </w:rPr>
      </w:pPr>
    </w:p>
    <w:p w14:paraId="534E1050" w14:textId="67447B29" w:rsidR="002D40CD" w:rsidRPr="002D40CD" w:rsidRDefault="00514BE6" w:rsidP="006E6FFE">
      <w:pPr>
        <w:pStyle w:val="Textoindependiente"/>
        <w:rPr>
          <w:rFonts w:ascii="Work Sans" w:hAnsi="Work Sans" w:cs="Calibri"/>
          <w:color w:val="222222"/>
          <w:szCs w:val="26"/>
          <w:shd w:val="clear" w:color="auto" w:fill="FFFFFF"/>
        </w:rPr>
      </w:pPr>
      <w:r w:rsidRPr="640B2DCB">
        <w:rPr>
          <w:rFonts w:ascii="Work Sans" w:hAnsi="Work Sans" w:cs="Calibri"/>
          <w:color w:val="222222"/>
          <w:shd w:val="clear" w:color="auto" w:fill="FFFFFF"/>
        </w:rPr>
        <w:t>La administración del fondo documental en lo que tiene que ver con su conservación y custodia.</w:t>
      </w:r>
    </w:p>
    <w:p w14:paraId="5F22C249" w14:textId="6EA28178" w:rsidR="00514BE6" w:rsidRDefault="00514BE6" w:rsidP="00BA3396">
      <w:pPr>
        <w:pStyle w:val="Textoindependiente"/>
        <w:numPr>
          <w:ilvl w:val="0"/>
          <w:numId w:val="25"/>
        </w:numPr>
        <w:rPr>
          <w:rFonts w:ascii="Work Sans" w:hAnsi="Work Sans" w:cs="Calibri"/>
          <w:color w:val="222222"/>
          <w:shd w:val="clear" w:color="auto" w:fill="FFFFFF"/>
        </w:rPr>
      </w:pPr>
      <w:r w:rsidRPr="640B2DCB">
        <w:rPr>
          <w:rFonts w:ascii="Work Sans" w:hAnsi="Work Sans" w:cs="Calibri"/>
          <w:color w:val="222222"/>
          <w:shd w:val="clear" w:color="auto" w:fill="FFFFFF"/>
        </w:rPr>
        <w:t>La de certificar los documentos que integran las diferentes series documentales, como son; historias laborales, contratos, nóminas entre otros.</w:t>
      </w:r>
    </w:p>
    <w:p w14:paraId="3AB345E4" w14:textId="77777777" w:rsidR="00514BE6" w:rsidRPr="00514BE6" w:rsidRDefault="00514BE6" w:rsidP="640B2DCB">
      <w:pPr>
        <w:pStyle w:val="Textoindependiente"/>
        <w:rPr>
          <w:rFonts w:ascii="Work Sans" w:hAnsi="Work Sans" w:cs="Calibri"/>
          <w:color w:val="222222"/>
          <w:shd w:val="clear" w:color="auto" w:fill="FFFFFF"/>
        </w:rPr>
      </w:pPr>
    </w:p>
    <w:tbl>
      <w:tblPr>
        <w:tblW w:w="0" w:type="auto"/>
        <w:jc w:val="center"/>
        <w:tblLook w:val="04A0" w:firstRow="1" w:lastRow="0" w:firstColumn="1" w:lastColumn="0" w:noHBand="0" w:noVBand="1"/>
      </w:tblPr>
      <w:tblGrid>
        <w:gridCol w:w="474"/>
        <w:gridCol w:w="3571"/>
        <w:gridCol w:w="3402"/>
      </w:tblGrid>
      <w:tr w:rsidR="640B2DCB" w14:paraId="6CED3F11" w14:textId="77777777" w:rsidTr="00946055">
        <w:trPr>
          <w:trHeight w:val="225"/>
          <w:tblHeader/>
          <w:jc w:val="center"/>
        </w:trPr>
        <w:tc>
          <w:tcPr>
            <w:tcW w:w="73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A8E69C" w14:textId="77777777" w:rsidR="640B2DCB" w:rsidRDefault="640B2DCB" w:rsidP="640B2DCB">
            <w:pPr>
              <w:spacing w:after="0" w:line="240" w:lineRule="auto"/>
              <w:jc w:val="center"/>
              <w:rPr>
                <w:rFonts w:ascii="Arial" w:eastAsia="Times New Roman" w:hAnsi="Arial" w:cs="Arial"/>
                <w:b/>
                <w:bCs/>
                <w:color w:val="000000" w:themeColor="text1"/>
                <w:sz w:val="16"/>
                <w:szCs w:val="16"/>
                <w:lang w:eastAsia="es-CO"/>
              </w:rPr>
            </w:pPr>
            <w:r w:rsidRPr="640B2DCB">
              <w:rPr>
                <w:rFonts w:ascii="Arial" w:eastAsia="Times New Roman" w:hAnsi="Arial" w:cs="Arial"/>
                <w:b/>
                <w:bCs/>
                <w:color w:val="000000" w:themeColor="text1"/>
                <w:sz w:val="16"/>
                <w:szCs w:val="16"/>
                <w:lang w:eastAsia="es-CO"/>
              </w:rPr>
              <w:t xml:space="preserve">Relación de Entidades Liquidadas </w:t>
            </w:r>
          </w:p>
        </w:tc>
      </w:tr>
      <w:tr w:rsidR="640B2DCB" w14:paraId="06349A9F" w14:textId="77777777" w:rsidTr="00946055">
        <w:trPr>
          <w:trHeight w:val="225"/>
          <w:tblHeader/>
          <w:jc w:val="center"/>
        </w:trPr>
        <w:tc>
          <w:tcPr>
            <w:tcW w:w="39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51F993" w14:textId="77777777" w:rsidR="640B2DCB" w:rsidRDefault="640B2DCB" w:rsidP="640B2DCB">
            <w:pPr>
              <w:spacing w:after="0" w:line="240" w:lineRule="auto"/>
              <w:jc w:val="center"/>
              <w:rPr>
                <w:rFonts w:ascii="Arial" w:eastAsia="Times New Roman" w:hAnsi="Arial" w:cs="Arial"/>
                <w:b/>
                <w:bCs/>
                <w:color w:val="000000" w:themeColor="text1"/>
                <w:sz w:val="16"/>
                <w:szCs w:val="16"/>
                <w:lang w:eastAsia="es-CO"/>
              </w:rPr>
            </w:pPr>
            <w:r w:rsidRPr="640B2DCB">
              <w:rPr>
                <w:rFonts w:ascii="Arial" w:eastAsia="Times New Roman" w:hAnsi="Arial" w:cs="Arial"/>
                <w:b/>
                <w:bCs/>
                <w:color w:val="000000" w:themeColor="text1"/>
                <w:sz w:val="16"/>
                <w:szCs w:val="16"/>
                <w:lang w:eastAsia="es-CO"/>
              </w:rPr>
              <w:t>No.</w:t>
            </w:r>
          </w:p>
        </w:tc>
        <w:tc>
          <w:tcPr>
            <w:tcW w:w="3571" w:type="dxa"/>
            <w:tcBorders>
              <w:top w:val="nil"/>
              <w:left w:val="nil"/>
              <w:bottom w:val="single" w:sz="4" w:space="0" w:color="auto"/>
              <w:right w:val="single" w:sz="4" w:space="0" w:color="auto"/>
            </w:tcBorders>
            <w:shd w:val="clear" w:color="auto" w:fill="D9D9D9" w:themeFill="background1" w:themeFillShade="D9"/>
            <w:vAlign w:val="center"/>
          </w:tcPr>
          <w:p w14:paraId="45B09C8D" w14:textId="77777777" w:rsidR="640B2DCB" w:rsidRDefault="640B2DCB" w:rsidP="640B2DCB">
            <w:pPr>
              <w:spacing w:after="0" w:line="240" w:lineRule="auto"/>
              <w:jc w:val="center"/>
              <w:rPr>
                <w:rFonts w:ascii="Arial" w:eastAsia="Times New Roman" w:hAnsi="Arial" w:cs="Arial"/>
                <w:b/>
                <w:bCs/>
                <w:color w:val="000000" w:themeColor="text1"/>
                <w:sz w:val="16"/>
                <w:szCs w:val="16"/>
                <w:lang w:eastAsia="es-CO"/>
              </w:rPr>
            </w:pPr>
            <w:r w:rsidRPr="640B2DCB">
              <w:rPr>
                <w:rFonts w:ascii="Arial" w:eastAsia="Times New Roman" w:hAnsi="Arial" w:cs="Arial"/>
                <w:b/>
                <w:bCs/>
                <w:color w:val="000000" w:themeColor="text1"/>
                <w:sz w:val="16"/>
                <w:szCs w:val="16"/>
                <w:lang w:eastAsia="es-CO"/>
              </w:rPr>
              <w:t xml:space="preserve">Entidad </w:t>
            </w:r>
          </w:p>
        </w:tc>
        <w:tc>
          <w:tcPr>
            <w:tcW w:w="3402" w:type="dxa"/>
            <w:tcBorders>
              <w:top w:val="nil"/>
              <w:left w:val="nil"/>
              <w:bottom w:val="nil"/>
              <w:right w:val="single" w:sz="4" w:space="0" w:color="auto"/>
            </w:tcBorders>
            <w:shd w:val="clear" w:color="auto" w:fill="D9D9D9" w:themeFill="background1" w:themeFillShade="D9"/>
            <w:vAlign w:val="center"/>
          </w:tcPr>
          <w:p w14:paraId="42D910D7" w14:textId="77777777" w:rsidR="640B2DCB" w:rsidRDefault="640B2DCB" w:rsidP="640B2DCB">
            <w:pPr>
              <w:spacing w:after="0" w:line="240" w:lineRule="auto"/>
              <w:jc w:val="center"/>
              <w:rPr>
                <w:rFonts w:ascii="Arial" w:eastAsia="Times New Roman" w:hAnsi="Arial" w:cs="Arial"/>
                <w:b/>
                <w:bCs/>
                <w:color w:val="000000" w:themeColor="text1"/>
                <w:sz w:val="16"/>
                <w:szCs w:val="16"/>
                <w:lang w:eastAsia="es-CO"/>
              </w:rPr>
            </w:pPr>
            <w:r w:rsidRPr="640B2DCB">
              <w:rPr>
                <w:rFonts w:ascii="Arial" w:eastAsia="Times New Roman" w:hAnsi="Arial" w:cs="Arial"/>
                <w:b/>
                <w:bCs/>
                <w:color w:val="000000" w:themeColor="text1"/>
                <w:sz w:val="16"/>
                <w:szCs w:val="16"/>
                <w:lang w:eastAsia="es-CO"/>
              </w:rPr>
              <w:t xml:space="preserve">Norma Liquidación  </w:t>
            </w:r>
          </w:p>
        </w:tc>
      </w:tr>
      <w:tr w:rsidR="640B2DCB" w14:paraId="31FF377F"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1B16BE48"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w:t>
            </w:r>
          </w:p>
        </w:tc>
        <w:tc>
          <w:tcPr>
            <w:tcW w:w="3571" w:type="dxa"/>
            <w:tcBorders>
              <w:top w:val="nil"/>
              <w:left w:val="nil"/>
              <w:bottom w:val="single" w:sz="4" w:space="0" w:color="auto"/>
              <w:right w:val="single" w:sz="4" w:space="0" w:color="auto"/>
            </w:tcBorders>
            <w:shd w:val="clear" w:color="auto" w:fill="FFFFFF" w:themeFill="background1"/>
            <w:vAlign w:val="center"/>
          </w:tcPr>
          <w:p w14:paraId="55B06DEC"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Instituto de Asuntos Nucleares y Energías Alternativas – INEA</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tcPr>
          <w:p w14:paraId="56E7300E"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Decreto 1682 de 1997</w:t>
            </w:r>
          </w:p>
        </w:tc>
      </w:tr>
      <w:tr w:rsidR="640B2DCB" w14:paraId="000A2974"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2F982DB3"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2</w:t>
            </w:r>
          </w:p>
        </w:tc>
        <w:tc>
          <w:tcPr>
            <w:tcW w:w="3571" w:type="dxa"/>
            <w:tcBorders>
              <w:top w:val="nil"/>
              <w:left w:val="nil"/>
              <w:bottom w:val="single" w:sz="4" w:space="0" w:color="auto"/>
              <w:right w:val="single" w:sz="4" w:space="0" w:color="auto"/>
            </w:tcBorders>
            <w:shd w:val="clear" w:color="auto" w:fill="FFFFFF" w:themeFill="background1"/>
            <w:vAlign w:val="center"/>
          </w:tcPr>
          <w:p w14:paraId="28CCA807"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Carbones de Colombia S.A. – CARBOCOL</w:t>
            </w:r>
          </w:p>
        </w:tc>
        <w:tc>
          <w:tcPr>
            <w:tcW w:w="3402" w:type="dxa"/>
            <w:tcBorders>
              <w:top w:val="nil"/>
              <w:left w:val="nil"/>
              <w:bottom w:val="single" w:sz="4" w:space="0" w:color="auto"/>
              <w:right w:val="single" w:sz="4" w:space="0" w:color="auto"/>
            </w:tcBorders>
            <w:shd w:val="clear" w:color="auto" w:fill="FFFFFF" w:themeFill="background1"/>
            <w:vAlign w:val="center"/>
          </w:tcPr>
          <w:p w14:paraId="6007C813"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Decreto 520 de 2003</w:t>
            </w:r>
          </w:p>
        </w:tc>
      </w:tr>
      <w:tr w:rsidR="640B2DCB" w14:paraId="7086380E"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10D71656"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3</w:t>
            </w:r>
          </w:p>
        </w:tc>
        <w:tc>
          <w:tcPr>
            <w:tcW w:w="3571" w:type="dxa"/>
            <w:tcBorders>
              <w:top w:val="nil"/>
              <w:left w:val="nil"/>
              <w:bottom w:val="single" w:sz="4" w:space="0" w:color="auto"/>
              <w:right w:val="single" w:sz="4" w:space="0" w:color="auto"/>
            </w:tcBorders>
            <w:shd w:val="clear" w:color="auto" w:fill="FFFFFF" w:themeFill="background1"/>
            <w:vAlign w:val="center"/>
          </w:tcPr>
          <w:p w14:paraId="16757A62"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Minas de Muzo y Coscuez</w:t>
            </w:r>
          </w:p>
        </w:tc>
        <w:tc>
          <w:tcPr>
            <w:tcW w:w="3402" w:type="dxa"/>
            <w:tcBorders>
              <w:top w:val="nil"/>
              <w:left w:val="nil"/>
              <w:bottom w:val="single" w:sz="4" w:space="0" w:color="auto"/>
              <w:right w:val="single" w:sz="4" w:space="0" w:color="auto"/>
            </w:tcBorders>
            <w:shd w:val="clear" w:color="auto" w:fill="FFFFFF" w:themeFill="background1"/>
            <w:vAlign w:val="bottom"/>
          </w:tcPr>
          <w:p w14:paraId="0D0E40FA"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Decreto 1430 de 2007</w:t>
            </w:r>
          </w:p>
        </w:tc>
      </w:tr>
      <w:tr w:rsidR="640B2DCB" w14:paraId="0C59B29E"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51D4460A"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4</w:t>
            </w:r>
          </w:p>
        </w:tc>
        <w:tc>
          <w:tcPr>
            <w:tcW w:w="3571" w:type="dxa"/>
            <w:tcBorders>
              <w:top w:val="nil"/>
              <w:left w:val="nil"/>
              <w:bottom w:val="single" w:sz="4" w:space="0" w:color="auto"/>
              <w:right w:val="single" w:sz="4" w:space="0" w:color="auto"/>
            </w:tcBorders>
            <w:shd w:val="clear" w:color="auto" w:fill="FFFFFF" w:themeFill="background1"/>
            <w:vAlign w:val="center"/>
          </w:tcPr>
          <w:p w14:paraId="72271910"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Empresa Colombiana de Minas - ECOMINAS</w:t>
            </w:r>
          </w:p>
        </w:tc>
        <w:tc>
          <w:tcPr>
            <w:tcW w:w="3402"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14:paraId="2E89386F"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Decreto 254 de 2004</w:t>
            </w:r>
          </w:p>
        </w:tc>
      </w:tr>
      <w:tr w:rsidR="640B2DCB" w14:paraId="0D862FB0"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61C9F14C"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5</w:t>
            </w:r>
          </w:p>
        </w:tc>
        <w:tc>
          <w:tcPr>
            <w:tcW w:w="3571" w:type="dxa"/>
            <w:tcBorders>
              <w:top w:val="nil"/>
              <w:left w:val="nil"/>
              <w:bottom w:val="single" w:sz="4" w:space="0" w:color="auto"/>
              <w:right w:val="single" w:sz="4" w:space="0" w:color="auto"/>
            </w:tcBorders>
            <w:shd w:val="clear" w:color="auto" w:fill="FFFFFF" w:themeFill="background1"/>
            <w:vAlign w:val="center"/>
          </w:tcPr>
          <w:p w14:paraId="5753CDB9"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 xml:space="preserve">Minerales de Colombia S.A. - MINERALCO </w:t>
            </w:r>
          </w:p>
        </w:tc>
        <w:tc>
          <w:tcPr>
            <w:tcW w:w="3402" w:type="dxa"/>
            <w:vMerge/>
          </w:tcPr>
          <w:p w14:paraId="019DA6E9" w14:textId="77777777" w:rsidR="0022064D" w:rsidRDefault="0022064D"/>
        </w:tc>
      </w:tr>
      <w:tr w:rsidR="640B2DCB" w14:paraId="66539B3A"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4134A5A5"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6</w:t>
            </w:r>
          </w:p>
        </w:tc>
        <w:tc>
          <w:tcPr>
            <w:tcW w:w="3571" w:type="dxa"/>
            <w:tcBorders>
              <w:top w:val="nil"/>
              <w:left w:val="nil"/>
              <w:bottom w:val="single" w:sz="4" w:space="0" w:color="auto"/>
              <w:right w:val="single" w:sz="4" w:space="0" w:color="auto"/>
            </w:tcBorders>
            <w:shd w:val="clear" w:color="auto" w:fill="FFFFFF" w:themeFill="background1"/>
            <w:vAlign w:val="center"/>
          </w:tcPr>
          <w:p w14:paraId="0EF56E90"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Empresa Colombiana de Carbón S.A. - ECOCARBON</w:t>
            </w:r>
          </w:p>
        </w:tc>
        <w:tc>
          <w:tcPr>
            <w:tcW w:w="3402" w:type="dxa"/>
            <w:vMerge/>
          </w:tcPr>
          <w:p w14:paraId="50BB55CD" w14:textId="77777777" w:rsidR="0022064D" w:rsidRDefault="0022064D"/>
        </w:tc>
      </w:tr>
      <w:tr w:rsidR="640B2DCB" w14:paraId="69899AF2"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71352E17"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7</w:t>
            </w:r>
          </w:p>
        </w:tc>
        <w:tc>
          <w:tcPr>
            <w:tcW w:w="3571" w:type="dxa"/>
            <w:tcBorders>
              <w:top w:val="nil"/>
              <w:left w:val="nil"/>
              <w:bottom w:val="single" w:sz="4" w:space="0" w:color="auto"/>
              <w:right w:val="single" w:sz="4" w:space="0" w:color="auto"/>
            </w:tcBorders>
            <w:shd w:val="clear" w:color="auto" w:fill="FFFFFF" w:themeFill="background1"/>
            <w:vAlign w:val="center"/>
          </w:tcPr>
          <w:p w14:paraId="308458F8"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Empresa Nacional Minera Limitada - MINERCOL LTDA</w:t>
            </w:r>
          </w:p>
        </w:tc>
        <w:tc>
          <w:tcPr>
            <w:tcW w:w="3402" w:type="dxa"/>
            <w:vMerge/>
          </w:tcPr>
          <w:p w14:paraId="704AD96D" w14:textId="77777777" w:rsidR="0022064D" w:rsidRDefault="0022064D"/>
        </w:tc>
      </w:tr>
      <w:tr w:rsidR="640B2DCB" w14:paraId="39BDF1D7" w14:textId="77777777" w:rsidTr="640B2DCB">
        <w:trPr>
          <w:trHeight w:val="90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33E06965"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8</w:t>
            </w:r>
          </w:p>
        </w:tc>
        <w:tc>
          <w:tcPr>
            <w:tcW w:w="3571" w:type="dxa"/>
            <w:tcBorders>
              <w:top w:val="nil"/>
              <w:left w:val="nil"/>
              <w:bottom w:val="single" w:sz="4" w:space="0" w:color="auto"/>
              <w:right w:val="single" w:sz="4" w:space="0" w:color="auto"/>
            </w:tcBorders>
            <w:shd w:val="clear" w:color="auto" w:fill="FFFFFF" w:themeFill="background1"/>
            <w:vAlign w:val="center"/>
          </w:tcPr>
          <w:p w14:paraId="67FD89C3"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 xml:space="preserve">Archipiélagos Power And Light CO. S. A. - ESP. </w:t>
            </w:r>
          </w:p>
        </w:tc>
        <w:tc>
          <w:tcPr>
            <w:tcW w:w="3402" w:type="dxa"/>
            <w:tcBorders>
              <w:top w:val="nil"/>
              <w:left w:val="nil"/>
              <w:bottom w:val="single" w:sz="4" w:space="0" w:color="auto"/>
              <w:right w:val="single" w:sz="4" w:space="0" w:color="auto"/>
            </w:tcBorders>
            <w:shd w:val="clear" w:color="auto" w:fill="FFFFFF" w:themeFill="background1"/>
            <w:vAlign w:val="center"/>
          </w:tcPr>
          <w:p w14:paraId="3BFE3B12"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Nos. 20061300013115- 20-04-2006 y la No. 0512 del 26-12-2007</w:t>
            </w:r>
          </w:p>
        </w:tc>
      </w:tr>
      <w:tr w:rsidR="640B2DCB" w14:paraId="0E2817A4"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37DF246C"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9</w:t>
            </w:r>
          </w:p>
        </w:tc>
        <w:tc>
          <w:tcPr>
            <w:tcW w:w="3571" w:type="dxa"/>
            <w:tcBorders>
              <w:top w:val="nil"/>
              <w:left w:val="nil"/>
              <w:bottom w:val="single" w:sz="4" w:space="0" w:color="auto"/>
              <w:right w:val="single" w:sz="4" w:space="0" w:color="auto"/>
            </w:tcBorders>
            <w:shd w:val="clear" w:color="auto" w:fill="FFFFFF" w:themeFill="background1"/>
            <w:vAlign w:val="center"/>
          </w:tcPr>
          <w:p w14:paraId="353F5B1D"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del Atlántico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6004B354"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720 de 1999</w:t>
            </w:r>
          </w:p>
        </w:tc>
      </w:tr>
      <w:tr w:rsidR="640B2DCB" w14:paraId="1F60BE41"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13E8C702"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10</w:t>
            </w:r>
          </w:p>
        </w:tc>
        <w:tc>
          <w:tcPr>
            <w:tcW w:w="3571" w:type="dxa"/>
            <w:tcBorders>
              <w:top w:val="nil"/>
              <w:left w:val="nil"/>
              <w:bottom w:val="single" w:sz="4" w:space="0" w:color="auto"/>
              <w:right w:val="single" w:sz="4" w:space="0" w:color="auto"/>
            </w:tcBorders>
            <w:shd w:val="clear" w:color="auto" w:fill="FFFFFF" w:themeFill="background1"/>
            <w:vAlign w:val="center"/>
          </w:tcPr>
          <w:p w14:paraId="326580E1"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 Bolívar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5079A97B"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523 de 1999</w:t>
            </w:r>
          </w:p>
        </w:tc>
      </w:tr>
      <w:tr w:rsidR="640B2DCB" w14:paraId="7EDDD353"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4C91E84A"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11</w:t>
            </w:r>
          </w:p>
        </w:tc>
        <w:tc>
          <w:tcPr>
            <w:tcW w:w="3571" w:type="dxa"/>
            <w:tcBorders>
              <w:top w:val="nil"/>
              <w:left w:val="nil"/>
              <w:bottom w:val="single" w:sz="4" w:space="0" w:color="auto"/>
              <w:right w:val="single" w:sz="4" w:space="0" w:color="auto"/>
            </w:tcBorders>
            <w:shd w:val="clear" w:color="auto" w:fill="FFFFFF" w:themeFill="background1"/>
            <w:vAlign w:val="center"/>
          </w:tcPr>
          <w:p w14:paraId="73D79469"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 Magdalena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2B1AEE40"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1472 DE 1999</w:t>
            </w:r>
          </w:p>
        </w:tc>
      </w:tr>
      <w:tr w:rsidR="640B2DCB" w14:paraId="7FFA62ED"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3D955C74"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12</w:t>
            </w:r>
          </w:p>
        </w:tc>
        <w:tc>
          <w:tcPr>
            <w:tcW w:w="3571" w:type="dxa"/>
            <w:tcBorders>
              <w:top w:val="nil"/>
              <w:left w:val="nil"/>
              <w:bottom w:val="single" w:sz="4" w:space="0" w:color="auto"/>
              <w:right w:val="single" w:sz="4" w:space="0" w:color="auto"/>
            </w:tcBorders>
            <w:shd w:val="clear" w:color="auto" w:fill="FFFFFF" w:themeFill="background1"/>
            <w:vAlign w:val="center"/>
          </w:tcPr>
          <w:p w14:paraId="7EACBFB0"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 Córdoba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207E5602"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924 de 1999</w:t>
            </w:r>
          </w:p>
        </w:tc>
      </w:tr>
      <w:tr w:rsidR="640B2DCB" w14:paraId="4A11CAD3"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2521CB2F"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13</w:t>
            </w:r>
          </w:p>
        </w:tc>
        <w:tc>
          <w:tcPr>
            <w:tcW w:w="3571" w:type="dxa"/>
            <w:tcBorders>
              <w:top w:val="nil"/>
              <w:left w:val="nil"/>
              <w:bottom w:val="single" w:sz="4" w:space="0" w:color="auto"/>
              <w:right w:val="single" w:sz="4" w:space="0" w:color="auto"/>
            </w:tcBorders>
            <w:shd w:val="clear" w:color="auto" w:fill="FFFFFF" w:themeFill="background1"/>
            <w:vAlign w:val="center"/>
          </w:tcPr>
          <w:p w14:paraId="3F501420"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 xml:space="preserve">Electrificadora de La Guajira S.A. E.S.P. </w:t>
            </w:r>
          </w:p>
        </w:tc>
        <w:tc>
          <w:tcPr>
            <w:tcW w:w="3402" w:type="dxa"/>
            <w:tcBorders>
              <w:top w:val="nil"/>
              <w:left w:val="nil"/>
              <w:bottom w:val="single" w:sz="4" w:space="0" w:color="auto"/>
              <w:right w:val="single" w:sz="4" w:space="0" w:color="auto"/>
            </w:tcBorders>
            <w:shd w:val="clear" w:color="auto" w:fill="FFFFFF" w:themeFill="background1"/>
            <w:vAlign w:val="center"/>
          </w:tcPr>
          <w:p w14:paraId="0E072497"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968 de 1999</w:t>
            </w:r>
          </w:p>
        </w:tc>
      </w:tr>
      <w:tr w:rsidR="640B2DCB" w14:paraId="20003F96" w14:textId="77777777" w:rsidTr="640B2DCB">
        <w:trPr>
          <w:trHeight w:val="22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7E0A3BF9"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14</w:t>
            </w:r>
          </w:p>
        </w:tc>
        <w:tc>
          <w:tcPr>
            <w:tcW w:w="3571" w:type="dxa"/>
            <w:tcBorders>
              <w:top w:val="nil"/>
              <w:left w:val="nil"/>
              <w:bottom w:val="single" w:sz="4" w:space="0" w:color="auto"/>
              <w:right w:val="single" w:sz="4" w:space="0" w:color="auto"/>
            </w:tcBorders>
            <w:shd w:val="clear" w:color="auto" w:fill="FFFFFF" w:themeFill="background1"/>
            <w:vAlign w:val="center"/>
          </w:tcPr>
          <w:p w14:paraId="1024D4CE"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 Sucre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08DC2F96"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1068 de 1999</w:t>
            </w:r>
          </w:p>
        </w:tc>
      </w:tr>
      <w:tr w:rsidR="640B2DCB" w14:paraId="5E1FA5DD"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4F1C1BA7"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15</w:t>
            </w:r>
          </w:p>
        </w:tc>
        <w:tc>
          <w:tcPr>
            <w:tcW w:w="3571" w:type="dxa"/>
            <w:tcBorders>
              <w:top w:val="nil"/>
              <w:left w:val="nil"/>
              <w:bottom w:val="single" w:sz="4" w:space="0" w:color="auto"/>
              <w:right w:val="single" w:sz="4" w:space="0" w:color="auto"/>
            </w:tcBorders>
            <w:shd w:val="clear" w:color="auto" w:fill="FFFFFF" w:themeFill="background1"/>
            <w:vAlign w:val="center"/>
          </w:tcPr>
          <w:p w14:paraId="4A7B0515"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la Empresa de Energía Eléctrica de Magangué</w:t>
            </w:r>
          </w:p>
        </w:tc>
        <w:tc>
          <w:tcPr>
            <w:tcW w:w="3402" w:type="dxa"/>
            <w:tcBorders>
              <w:top w:val="nil"/>
              <w:left w:val="nil"/>
              <w:bottom w:val="single" w:sz="4" w:space="0" w:color="auto"/>
              <w:right w:val="single" w:sz="4" w:space="0" w:color="auto"/>
            </w:tcBorders>
            <w:shd w:val="clear" w:color="auto" w:fill="FFFFFF" w:themeFill="background1"/>
            <w:vAlign w:val="center"/>
          </w:tcPr>
          <w:p w14:paraId="0567A9A8"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001691 de 999</w:t>
            </w:r>
          </w:p>
        </w:tc>
      </w:tr>
      <w:tr w:rsidR="640B2DCB" w14:paraId="52C19B7D"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2448F776"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16</w:t>
            </w:r>
          </w:p>
        </w:tc>
        <w:tc>
          <w:tcPr>
            <w:tcW w:w="3571" w:type="dxa"/>
            <w:tcBorders>
              <w:top w:val="nil"/>
              <w:left w:val="nil"/>
              <w:bottom w:val="single" w:sz="4" w:space="0" w:color="auto"/>
              <w:right w:val="single" w:sz="4" w:space="0" w:color="auto"/>
            </w:tcBorders>
            <w:shd w:val="clear" w:color="auto" w:fill="FFFFFF" w:themeFill="background1"/>
            <w:vAlign w:val="center"/>
          </w:tcPr>
          <w:p w14:paraId="1A8DE14A"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del Choco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4F76E3DC"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 10871 del 26-06-2002</w:t>
            </w:r>
          </w:p>
        </w:tc>
      </w:tr>
      <w:tr w:rsidR="640B2DCB" w14:paraId="44655FDD" w14:textId="77777777" w:rsidTr="640B2DCB">
        <w:trPr>
          <w:trHeight w:val="675"/>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7730A206"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17</w:t>
            </w:r>
          </w:p>
        </w:tc>
        <w:tc>
          <w:tcPr>
            <w:tcW w:w="3571" w:type="dxa"/>
            <w:tcBorders>
              <w:top w:val="nil"/>
              <w:left w:val="nil"/>
              <w:bottom w:val="single" w:sz="4" w:space="0" w:color="auto"/>
              <w:right w:val="single" w:sz="4" w:space="0" w:color="auto"/>
            </w:tcBorders>
            <w:shd w:val="clear" w:color="auto" w:fill="FFFFFF" w:themeFill="background1"/>
            <w:vAlign w:val="center"/>
          </w:tcPr>
          <w:p w14:paraId="23DA861C"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del Cesar S.A. –ESP</w:t>
            </w:r>
          </w:p>
        </w:tc>
        <w:tc>
          <w:tcPr>
            <w:tcW w:w="3402" w:type="dxa"/>
            <w:tcBorders>
              <w:top w:val="nil"/>
              <w:left w:val="nil"/>
              <w:bottom w:val="single" w:sz="4" w:space="0" w:color="auto"/>
              <w:right w:val="single" w:sz="4" w:space="0" w:color="auto"/>
            </w:tcBorders>
            <w:shd w:val="clear" w:color="auto" w:fill="FFFFFF" w:themeFill="background1"/>
            <w:vAlign w:val="center"/>
          </w:tcPr>
          <w:p w14:paraId="2CA6F472"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Resolución No. 00967 del 28 de enero de 1999</w:t>
            </w:r>
          </w:p>
        </w:tc>
      </w:tr>
      <w:tr w:rsidR="640B2DCB" w14:paraId="2B667133"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497E5D44"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18</w:t>
            </w:r>
          </w:p>
        </w:tc>
        <w:tc>
          <w:tcPr>
            <w:tcW w:w="3571" w:type="dxa"/>
            <w:tcBorders>
              <w:top w:val="nil"/>
              <w:left w:val="nil"/>
              <w:bottom w:val="single" w:sz="4" w:space="0" w:color="auto"/>
              <w:right w:val="single" w:sz="4" w:space="0" w:color="auto"/>
            </w:tcBorders>
            <w:shd w:val="clear" w:color="auto" w:fill="FFFFFF" w:themeFill="background1"/>
            <w:vAlign w:val="center"/>
          </w:tcPr>
          <w:p w14:paraId="76ABB1E8"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Empresa Colombiana de Gas – ECOGAS</w:t>
            </w:r>
          </w:p>
        </w:tc>
        <w:tc>
          <w:tcPr>
            <w:tcW w:w="3402" w:type="dxa"/>
            <w:tcBorders>
              <w:top w:val="nil"/>
              <w:left w:val="nil"/>
              <w:bottom w:val="single" w:sz="4" w:space="0" w:color="auto"/>
              <w:right w:val="single" w:sz="4" w:space="0" w:color="auto"/>
            </w:tcBorders>
            <w:shd w:val="clear" w:color="auto" w:fill="FFFFFF" w:themeFill="background1"/>
            <w:vAlign w:val="center"/>
          </w:tcPr>
          <w:p w14:paraId="5F8A7A0C"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Decreto 1236 de 2010</w:t>
            </w:r>
          </w:p>
        </w:tc>
      </w:tr>
      <w:tr w:rsidR="640B2DCB" w14:paraId="1D49BCA4"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1F2CE423"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19</w:t>
            </w:r>
          </w:p>
        </w:tc>
        <w:tc>
          <w:tcPr>
            <w:tcW w:w="3571" w:type="dxa"/>
            <w:tcBorders>
              <w:top w:val="nil"/>
              <w:left w:val="nil"/>
              <w:bottom w:val="single" w:sz="4" w:space="0" w:color="auto"/>
              <w:right w:val="single" w:sz="4" w:space="0" w:color="auto"/>
            </w:tcBorders>
            <w:shd w:val="clear" w:color="auto" w:fill="FFFFFF" w:themeFill="background1"/>
            <w:vAlign w:val="center"/>
          </w:tcPr>
          <w:p w14:paraId="33D93933" w14:textId="77777777"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 xml:space="preserve">Corporación Eléctrica de la Costa Atlántica S.A. - ESP - CORELCA </w:t>
            </w:r>
          </w:p>
        </w:tc>
        <w:tc>
          <w:tcPr>
            <w:tcW w:w="3402" w:type="dxa"/>
            <w:tcBorders>
              <w:top w:val="nil"/>
              <w:left w:val="nil"/>
              <w:bottom w:val="single" w:sz="4" w:space="0" w:color="auto"/>
              <w:right w:val="single" w:sz="4" w:space="0" w:color="auto"/>
            </w:tcBorders>
            <w:shd w:val="clear" w:color="auto" w:fill="FFFFFF" w:themeFill="background1"/>
            <w:vAlign w:val="center"/>
          </w:tcPr>
          <w:p w14:paraId="517F47A1"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Decreto 3000 de 19 de agosto de 2011</w:t>
            </w:r>
          </w:p>
        </w:tc>
      </w:tr>
      <w:tr w:rsidR="640B2DCB" w14:paraId="2F473422" w14:textId="77777777" w:rsidTr="640B2DCB">
        <w:trPr>
          <w:trHeight w:val="90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5D230229"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t>20</w:t>
            </w:r>
          </w:p>
        </w:tc>
        <w:tc>
          <w:tcPr>
            <w:tcW w:w="3571" w:type="dxa"/>
            <w:tcBorders>
              <w:top w:val="nil"/>
              <w:left w:val="nil"/>
              <w:bottom w:val="single" w:sz="4" w:space="0" w:color="auto"/>
              <w:right w:val="single" w:sz="4" w:space="0" w:color="auto"/>
            </w:tcBorders>
            <w:shd w:val="clear" w:color="auto" w:fill="FFFFFF" w:themeFill="background1"/>
            <w:vAlign w:val="center"/>
          </w:tcPr>
          <w:p w14:paraId="4E35D81D" w14:textId="54CFD6B3"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Electrificadora del Tolima S.A. E.S.P. - ELECTROLIMA</w:t>
            </w:r>
          </w:p>
        </w:tc>
        <w:tc>
          <w:tcPr>
            <w:tcW w:w="3402" w:type="dxa"/>
            <w:tcBorders>
              <w:top w:val="nil"/>
              <w:left w:val="nil"/>
              <w:bottom w:val="single" w:sz="4" w:space="0" w:color="auto"/>
              <w:right w:val="single" w:sz="4" w:space="0" w:color="auto"/>
            </w:tcBorders>
            <w:shd w:val="clear" w:color="auto" w:fill="FFFFFF" w:themeFill="background1"/>
            <w:vAlign w:val="center"/>
          </w:tcPr>
          <w:p w14:paraId="0F7E7A43"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Resolución SSPD 003848- 12-08-2003 - En Liquidación - Proceso de entrega</w:t>
            </w:r>
          </w:p>
        </w:tc>
      </w:tr>
      <w:tr w:rsidR="640B2DCB" w14:paraId="3C2443C6" w14:textId="77777777" w:rsidTr="640B2DCB">
        <w:trPr>
          <w:trHeight w:val="450"/>
          <w:jc w:val="center"/>
        </w:trPr>
        <w:tc>
          <w:tcPr>
            <w:tcW w:w="398" w:type="dxa"/>
            <w:tcBorders>
              <w:top w:val="nil"/>
              <w:left w:val="single" w:sz="4" w:space="0" w:color="auto"/>
              <w:bottom w:val="single" w:sz="4" w:space="0" w:color="auto"/>
              <w:right w:val="single" w:sz="4" w:space="0" w:color="auto"/>
            </w:tcBorders>
            <w:shd w:val="clear" w:color="auto" w:fill="FFFFFF" w:themeFill="background1"/>
            <w:vAlign w:val="center"/>
          </w:tcPr>
          <w:p w14:paraId="1C099A77" w14:textId="77777777" w:rsidR="640B2DCB" w:rsidRDefault="640B2DCB" w:rsidP="640B2DCB">
            <w:pPr>
              <w:spacing w:after="0" w:line="240" w:lineRule="auto"/>
              <w:jc w:val="center"/>
              <w:rPr>
                <w:rFonts w:ascii="Arial" w:eastAsia="Times New Roman" w:hAnsi="Arial" w:cs="Arial"/>
                <w:b/>
                <w:bCs/>
                <w:sz w:val="16"/>
                <w:szCs w:val="16"/>
                <w:lang w:eastAsia="es-CO"/>
              </w:rPr>
            </w:pPr>
            <w:r w:rsidRPr="640B2DCB">
              <w:rPr>
                <w:rFonts w:ascii="Arial" w:eastAsia="Times New Roman" w:hAnsi="Arial" w:cs="Arial"/>
                <w:b/>
                <w:bCs/>
                <w:sz w:val="16"/>
                <w:szCs w:val="16"/>
                <w:lang w:eastAsia="es-CO"/>
              </w:rPr>
              <w:lastRenderedPageBreak/>
              <w:t>21</w:t>
            </w:r>
          </w:p>
        </w:tc>
        <w:tc>
          <w:tcPr>
            <w:tcW w:w="3571" w:type="dxa"/>
            <w:tcBorders>
              <w:top w:val="nil"/>
              <w:left w:val="nil"/>
              <w:bottom w:val="single" w:sz="4" w:space="0" w:color="auto"/>
              <w:right w:val="single" w:sz="4" w:space="0" w:color="auto"/>
            </w:tcBorders>
            <w:shd w:val="clear" w:color="auto" w:fill="FFFFFF" w:themeFill="background1"/>
            <w:vAlign w:val="center"/>
          </w:tcPr>
          <w:p w14:paraId="2CB54534" w14:textId="3CF1C7CB" w:rsidR="640B2DCB" w:rsidRDefault="640B2DCB" w:rsidP="640B2DCB">
            <w:pPr>
              <w:spacing w:after="0" w:line="240" w:lineRule="auto"/>
              <w:rPr>
                <w:rFonts w:ascii="Arial" w:eastAsia="Times New Roman" w:hAnsi="Arial" w:cs="Arial"/>
                <w:color w:val="000000" w:themeColor="text1"/>
                <w:sz w:val="16"/>
                <w:szCs w:val="16"/>
                <w:lang w:eastAsia="es-CO"/>
              </w:rPr>
            </w:pPr>
            <w:r w:rsidRPr="640B2DCB">
              <w:rPr>
                <w:rFonts w:ascii="Arial" w:eastAsia="Times New Roman" w:hAnsi="Arial" w:cs="Arial"/>
                <w:color w:val="000000" w:themeColor="text1"/>
                <w:sz w:val="16"/>
                <w:szCs w:val="16"/>
                <w:lang w:eastAsia="es-CO"/>
              </w:rPr>
              <w:t>Empresa de Energía del Amazonas - EEASA S.A. E.S.P. En Liquidación</w:t>
            </w:r>
          </w:p>
        </w:tc>
        <w:tc>
          <w:tcPr>
            <w:tcW w:w="3402" w:type="dxa"/>
            <w:tcBorders>
              <w:top w:val="nil"/>
              <w:left w:val="nil"/>
              <w:bottom w:val="single" w:sz="4" w:space="0" w:color="auto"/>
              <w:right w:val="single" w:sz="4" w:space="0" w:color="auto"/>
            </w:tcBorders>
            <w:shd w:val="clear" w:color="auto" w:fill="FFFFFF" w:themeFill="background1"/>
            <w:vAlign w:val="center"/>
          </w:tcPr>
          <w:p w14:paraId="377BB40C" w14:textId="77777777" w:rsidR="640B2DCB" w:rsidRDefault="640B2DCB" w:rsidP="640B2DCB">
            <w:pPr>
              <w:spacing w:after="0" w:line="240" w:lineRule="auto"/>
              <w:rPr>
                <w:rFonts w:ascii="Arial" w:eastAsia="Times New Roman" w:hAnsi="Arial" w:cs="Arial"/>
                <w:sz w:val="16"/>
                <w:szCs w:val="16"/>
                <w:lang w:eastAsia="es-CO"/>
              </w:rPr>
            </w:pPr>
            <w:r w:rsidRPr="640B2DCB">
              <w:rPr>
                <w:rFonts w:ascii="Arial" w:eastAsia="Times New Roman" w:hAnsi="Arial" w:cs="Arial"/>
                <w:sz w:val="16"/>
                <w:szCs w:val="16"/>
                <w:lang w:eastAsia="es-CO"/>
              </w:rPr>
              <w:t>En Liquidación - Proceso de entrega</w:t>
            </w:r>
          </w:p>
        </w:tc>
      </w:tr>
    </w:tbl>
    <w:p w14:paraId="092B21E5" w14:textId="5E07201B" w:rsidR="640B2DCB" w:rsidRDefault="640B2DCB" w:rsidP="640B2DCB">
      <w:pPr>
        <w:pStyle w:val="Textoindependiente"/>
        <w:rPr>
          <w:rFonts w:ascii="Work Sans" w:hAnsi="Work Sans" w:cs="Calibri"/>
          <w:color w:val="222222"/>
        </w:rPr>
      </w:pPr>
    </w:p>
    <w:p w14:paraId="1CFE865D" w14:textId="63974EE5" w:rsidR="640B2DCB" w:rsidRDefault="640B2DCB" w:rsidP="640B2DCB">
      <w:pPr>
        <w:pStyle w:val="Textoindependiente"/>
        <w:rPr>
          <w:rFonts w:ascii="Work Sans" w:hAnsi="Work Sans" w:cs="Calibri"/>
          <w:color w:val="222222"/>
        </w:rPr>
      </w:pPr>
    </w:p>
    <w:p w14:paraId="0393A538" w14:textId="17E33668" w:rsidR="00630705" w:rsidRDefault="00514BE6" w:rsidP="640B2DCB">
      <w:pPr>
        <w:pStyle w:val="Textoindependiente"/>
        <w:rPr>
          <w:rFonts w:ascii="Work Sans" w:hAnsi="Work Sans" w:cs="Calibri"/>
          <w:color w:val="222222"/>
        </w:rPr>
      </w:pPr>
      <w:r w:rsidRPr="640B2DCB">
        <w:rPr>
          <w:rFonts w:ascii="Work Sans" w:hAnsi="Work Sans" w:cs="Calibri"/>
          <w:color w:val="222222"/>
          <w:shd w:val="clear" w:color="auto" w:fill="FFFFFF"/>
        </w:rPr>
        <w:t xml:space="preserve">El desarrollo de las obligaciones </w:t>
      </w:r>
      <w:r w:rsidR="006B2BCE" w:rsidRPr="640B2DCB">
        <w:rPr>
          <w:rFonts w:ascii="Work Sans" w:hAnsi="Work Sans" w:cs="Calibri"/>
          <w:color w:val="222222"/>
          <w:shd w:val="clear" w:color="auto" w:fill="FFFFFF"/>
        </w:rPr>
        <w:t>señaladas</w:t>
      </w:r>
      <w:r w:rsidRPr="640B2DCB">
        <w:rPr>
          <w:rFonts w:ascii="Work Sans" w:hAnsi="Work Sans" w:cs="Calibri"/>
          <w:color w:val="222222"/>
          <w:shd w:val="clear" w:color="auto" w:fill="FFFFFF"/>
        </w:rPr>
        <w:t xml:space="preserve"> implica para esta Subdirección una carga operativa representada en:</w:t>
      </w:r>
    </w:p>
    <w:p w14:paraId="72D5B70A" w14:textId="4AA1FB8E" w:rsidR="00630705" w:rsidRDefault="00630705" w:rsidP="640B2DCB">
      <w:pPr>
        <w:pStyle w:val="Textoindependiente"/>
        <w:rPr>
          <w:rFonts w:ascii="Work Sans" w:hAnsi="Work Sans" w:cs="Calibri"/>
          <w:color w:val="222222"/>
        </w:rPr>
      </w:pPr>
    </w:p>
    <w:p w14:paraId="200201B1" w14:textId="64FCF15C" w:rsidR="00630705" w:rsidRDefault="00514BE6" w:rsidP="00BA3396">
      <w:pPr>
        <w:pStyle w:val="Textoindependiente"/>
        <w:numPr>
          <w:ilvl w:val="0"/>
          <w:numId w:val="2"/>
        </w:numPr>
        <w:rPr>
          <w:rFonts w:ascii="Work Sans" w:hAnsi="Work Sans" w:cs="Calibri"/>
          <w:color w:val="222222"/>
        </w:rPr>
      </w:pPr>
      <w:r w:rsidRPr="640B2DCB">
        <w:rPr>
          <w:rFonts w:ascii="Work Sans" w:hAnsi="Work Sans" w:cs="Calibri"/>
          <w:color w:val="222222"/>
          <w:shd w:val="clear" w:color="auto" w:fill="FFFFFF"/>
        </w:rPr>
        <w:t xml:space="preserve">La construcción de las respuestas a las </w:t>
      </w:r>
      <w:r w:rsidR="006B2BCE" w:rsidRPr="640B2DCB">
        <w:rPr>
          <w:rFonts w:ascii="Work Sans" w:hAnsi="Work Sans" w:cs="Calibri"/>
          <w:color w:val="222222"/>
          <w:shd w:val="clear" w:color="auto" w:fill="FFFFFF"/>
        </w:rPr>
        <w:t>más</w:t>
      </w:r>
      <w:r w:rsidRPr="640B2DCB">
        <w:rPr>
          <w:rFonts w:ascii="Work Sans" w:hAnsi="Work Sans" w:cs="Calibri"/>
          <w:color w:val="222222"/>
          <w:shd w:val="clear" w:color="auto" w:fill="FFFFFF"/>
        </w:rPr>
        <w:t xml:space="preserve"> de 1.100 solicitudes que se atienden en promedio al   año, las mismas formuladas por:</w:t>
      </w:r>
    </w:p>
    <w:p w14:paraId="3A255E24" w14:textId="7283DB33" w:rsidR="00630705" w:rsidRDefault="00630705" w:rsidP="00BA3396">
      <w:pPr>
        <w:pStyle w:val="Textoindependiente"/>
        <w:rPr>
          <w:rFonts w:ascii="Work Sans" w:hAnsi="Work Sans" w:cs="Calibri"/>
          <w:color w:val="222222"/>
        </w:rPr>
      </w:pPr>
    </w:p>
    <w:p w14:paraId="094F979F" w14:textId="09C4355E" w:rsidR="00630705" w:rsidRDefault="00514BE6" w:rsidP="00BA3396">
      <w:pPr>
        <w:pStyle w:val="Textoindependiente"/>
        <w:numPr>
          <w:ilvl w:val="0"/>
          <w:numId w:val="1"/>
        </w:numPr>
        <w:rPr>
          <w:rFonts w:ascii="Work Sans" w:hAnsi="Work Sans" w:cs="Calibri"/>
          <w:color w:val="222222"/>
        </w:rPr>
      </w:pPr>
      <w:r w:rsidRPr="640B2DCB">
        <w:rPr>
          <w:rFonts w:ascii="Work Sans" w:hAnsi="Work Sans" w:cs="Calibri"/>
          <w:color w:val="222222"/>
          <w:shd w:val="clear" w:color="auto" w:fill="FFFFFF"/>
        </w:rPr>
        <w:t>Los extrabajadores de las Entidades liquidadas cuyos fondos documentales por disposición legal se encuentran bajo la custodia de este Ministerio.</w:t>
      </w:r>
    </w:p>
    <w:p w14:paraId="460EEA69" w14:textId="43E8C099" w:rsidR="00630705" w:rsidRDefault="00514BE6" w:rsidP="00BA3396">
      <w:pPr>
        <w:pStyle w:val="Textoindependiente"/>
        <w:numPr>
          <w:ilvl w:val="0"/>
          <w:numId w:val="1"/>
        </w:numPr>
        <w:rPr>
          <w:rFonts w:ascii="Work Sans" w:hAnsi="Work Sans" w:cs="Calibri"/>
          <w:color w:val="222222"/>
        </w:rPr>
      </w:pPr>
      <w:r w:rsidRPr="640B2DCB">
        <w:rPr>
          <w:rFonts w:ascii="Work Sans" w:hAnsi="Work Sans" w:cs="Calibri"/>
          <w:color w:val="222222"/>
          <w:shd w:val="clear" w:color="auto" w:fill="FFFFFF"/>
        </w:rPr>
        <w:t xml:space="preserve">Las solicitudes de </w:t>
      </w:r>
      <w:r w:rsidR="00F72E56" w:rsidRPr="640B2DCB">
        <w:rPr>
          <w:rFonts w:ascii="Work Sans" w:hAnsi="Work Sans" w:cs="Calibri"/>
          <w:color w:val="222222"/>
          <w:shd w:val="clear" w:color="auto" w:fill="FFFFFF"/>
        </w:rPr>
        <w:t>extra</w:t>
      </w:r>
      <w:r w:rsidR="00F72E56">
        <w:rPr>
          <w:rFonts w:ascii="Work Sans" w:hAnsi="Work Sans" w:cs="Calibri"/>
          <w:color w:val="222222"/>
          <w:shd w:val="clear" w:color="auto" w:fill="FFFFFF"/>
        </w:rPr>
        <w:t>bajadores</w:t>
      </w:r>
      <w:r w:rsidR="00F72E56" w:rsidRPr="640B2DCB">
        <w:rPr>
          <w:rFonts w:ascii="Work Sans" w:hAnsi="Work Sans" w:cs="Calibri"/>
          <w:color w:val="222222"/>
          <w:shd w:val="clear" w:color="auto" w:fill="FFFFFF"/>
        </w:rPr>
        <w:t xml:space="preserve"> </w:t>
      </w:r>
      <w:r w:rsidRPr="640B2DCB">
        <w:rPr>
          <w:rFonts w:ascii="Work Sans" w:hAnsi="Work Sans" w:cs="Calibri"/>
          <w:color w:val="222222"/>
          <w:shd w:val="clear" w:color="auto" w:fill="FFFFFF"/>
        </w:rPr>
        <w:t>o exfuncionarios de otras entidades las cuales se debe tramitar el traslado.</w:t>
      </w:r>
    </w:p>
    <w:p w14:paraId="4513B40A" w14:textId="44F3F531" w:rsidR="00630705" w:rsidRDefault="00514BE6" w:rsidP="00BA3396">
      <w:pPr>
        <w:pStyle w:val="Textoindependiente"/>
        <w:numPr>
          <w:ilvl w:val="0"/>
          <w:numId w:val="1"/>
        </w:numPr>
        <w:rPr>
          <w:rFonts w:ascii="Work Sans" w:hAnsi="Work Sans" w:cs="Calibri"/>
          <w:color w:val="222222"/>
        </w:rPr>
      </w:pPr>
      <w:r w:rsidRPr="640B2DCB">
        <w:rPr>
          <w:rFonts w:ascii="Work Sans" w:hAnsi="Work Sans" w:cs="Calibri"/>
          <w:color w:val="222222"/>
          <w:shd w:val="clear" w:color="auto" w:fill="FFFFFF"/>
        </w:rPr>
        <w:t>Las solicitudes de los entes de control relacionadas con entidades liquidadas</w:t>
      </w:r>
    </w:p>
    <w:p w14:paraId="529B599D" w14:textId="346E6667" w:rsidR="00630705" w:rsidRDefault="00514BE6" w:rsidP="00BA3396">
      <w:pPr>
        <w:pStyle w:val="Textoindependiente"/>
        <w:numPr>
          <w:ilvl w:val="0"/>
          <w:numId w:val="1"/>
        </w:numPr>
        <w:rPr>
          <w:rFonts w:ascii="Work Sans" w:hAnsi="Work Sans" w:cs="Calibri"/>
          <w:color w:val="222222"/>
        </w:rPr>
      </w:pPr>
      <w:r w:rsidRPr="640B2DCB">
        <w:rPr>
          <w:rFonts w:ascii="Work Sans" w:hAnsi="Work Sans" w:cs="Calibri"/>
          <w:color w:val="222222"/>
          <w:shd w:val="clear" w:color="auto" w:fill="FFFFFF"/>
        </w:rPr>
        <w:t xml:space="preserve">Las formuladas desde la rama judicial; Juzgados, tribunales, consejo de estado, Corte suprema de justicia   </w:t>
      </w:r>
    </w:p>
    <w:p w14:paraId="7DB84A41" w14:textId="2A6A6A9E" w:rsidR="00630705" w:rsidRDefault="00514BE6" w:rsidP="00BA3396">
      <w:pPr>
        <w:pStyle w:val="Textoindependiente"/>
        <w:numPr>
          <w:ilvl w:val="0"/>
          <w:numId w:val="1"/>
        </w:numPr>
        <w:rPr>
          <w:rFonts w:ascii="Work Sans" w:hAnsi="Work Sans" w:cs="Calibri"/>
          <w:color w:val="222222"/>
        </w:rPr>
      </w:pPr>
      <w:r w:rsidRPr="640B2DCB">
        <w:rPr>
          <w:rFonts w:ascii="Work Sans" w:hAnsi="Work Sans" w:cs="Calibri"/>
          <w:color w:val="222222"/>
          <w:shd w:val="clear" w:color="auto" w:fill="FFFFFF"/>
        </w:rPr>
        <w:t xml:space="preserve">Administradoras de Pensión - AFP(s) -Otros Ministerios, Unidad de Gestión Pensional y </w:t>
      </w:r>
      <w:r w:rsidR="006B2BCE" w:rsidRPr="640B2DCB">
        <w:rPr>
          <w:rFonts w:ascii="Work Sans" w:hAnsi="Work Sans" w:cs="Calibri"/>
          <w:color w:val="222222"/>
          <w:shd w:val="clear" w:color="auto" w:fill="FFFFFF"/>
        </w:rPr>
        <w:t>Parafiscales</w:t>
      </w:r>
      <w:r w:rsidRPr="640B2DCB">
        <w:rPr>
          <w:rFonts w:ascii="Work Sans" w:hAnsi="Work Sans" w:cs="Calibri"/>
          <w:color w:val="222222"/>
          <w:shd w:val="clear" w:color="auto" w:fill="FFFFFF"/>
        </w:rPr>
        <w:t xml:space="preserve"> – UGPP, entre otras.</w:t>
      </w:r>
    </w:p>
    <w:p w14:paraId="4246AE08" w14:textId="0A0FD842" w:rsidR="00630705" w:rsidRDefault="00630705" w:rsidP="00BA3396">
      <w:pPr>
        <w:pStyle w:val="Textoindependiente"/>
      </w:pPr>
    </w:p>
    <w:p w14:paraId="2086B422" w14:textId="5BD55750" w:rsidR="00630705" w:rsidRDefault="00514BE6" w:rsidP="00BA3396">
      <w:pPr>
        <w:pStyle w:val="Textoindependiente"/>
        <w:numPr>
          <w:ilvl w:val="0"/>
          <w:numId w:val="2"/>
        </w:numPr>
      </w:pPr>
      <w:r w:rsidRPr="640B2DCB">
        <w:rPr>
          <w:rFonts w:ascii="Work Sans" w:hAnsi="Work Sans" w:cs="Calibri"/>
          <w:color w:val="222222"/>
          <w:shd w:val="clear" w:color="auto" w:fill="FFFFFF"/>
        </w:rPr>
        <w:t xml:space="preserve">Consulta de archivo, para la consecución de la información y soportes documentales requeridos para dar respuestas a las </w:t>
      </w:r>
      <w:r w:rsidR="00F72E56" w:rsidRPr="640B2DCB">
        <w:rPr>
          <w:rFonts w:ascii="Work Sans" w:hAnsi="Work Sans" w:cs="Calibri"/>
          <w:color w:val="222222"/>
          <w:shd w:val="clear" w:color="auto" w:fill="FFFFFF"/>
        </w:rPr>
        <w:t>solicitudes</w:t>
      </w:r>
      <w:r w:rsidRPr="640B2DCB">
        <w:rPr>
          <w:rFonts w:ascii="Work Sans" w:hAnsi="Work Sans" w:cs="Calibri"/>
          <w:color w:val="222222"/>
          <w:shd w:val="clear" w:color="auto" w:fill="FFFFFF"/>
        </w:rPr>
        <w:t>.</w:t>
      </w:r>
    </w:p>
    <w:p w14:paraId="4CE23064" w14:textId="2FB66C9F" w:rsidR="00630705" w:rsidRDefault="00630705" w:rsidP="640B2DCB">
      <w:pPr>
        <w:pStyle w:val="Textoindependiente"/>
        <w:rPr>
          <w:rFonts w:ascii="Work Sans" w:hAnsi="Work Sans" w:cs="Calibri"/>
          <w:color w:val="222222"/>
        </w:rPr>
      </w:pPr>
    </w:p>
    <w:p w14:paraId="239DA455" w14:textId="71B0F486" w:rsidR="00630705" w:rsidRDefault="00514BE6" w:rsidP="00BA3396">
      <w:pPr>
        <w:pStyle w:val="Textoindependiente"/>
        <w:numPr>
          <w:ilvl w:val="0"/>
          <w:numId w:val="2"/>
        </w:numPr>
        <w:rPr>
          <w:rFonts w:ascii="Work Sans" w:hAnsi="Work Sans" w:cs="Calibri"/>
          <w:color w:val="222222"/>
        </w:rPr>
      </w:pPr>
      <w:r w:rsidRPr="640B2DCB">
        <w:rPr>
          <w:rFonts w:ascii="Work Sans" w:hAnsi="Work Sans" w:cs="Calibri"/>
          <w:color w:val="222222"/>
          <w:shd w:val="clear" w:color="auto" w:fill="FFFFFF"/>
        </w:rPr>
        <w:t xml:space="preserve">Soporte de la </w:t>
      </w:r>
      <w:r w:rsidR="00F72E56" w:rsidRPr="640B2DCB">
        <w:rPr>
          <w:rFonts w:ascii="Work Sans" w:hAnsi="Work Sans" w:cs="Calibri"/>
          <w:color w:val="222222"/>
          <w:shd w:val="clear" w:color="auto" w:fill="FFFFFF"/>
        </w:rPr>
        <w:t>información</w:t>
      </w:r>
      <w:r w:rsidRPr="640B2DCB">
        <w:rPr>
          <w:rFonts w:ascii="Work Sans" w:hAnsi="Work Sans" w:cs="Calibri"/>
          <w:color w:val="222222"/>
          <w:shd w:val="clear" w:color="auto" w:fill="FFFFFF"/>
        </w:rPr>
        <w:t xml:space="preserve"> requerida por la Oficina Asesora </w:t>
      </w:r>
      <w:r w:rsidR="006B2BCE" w:rsidRPr="640B2DCB">
        <w:rPr>
          <w:rFonts w:ascii="Work Sans" w:hAnsi="Work Sans" w:cs="Calibri"/>
          <w:color w:val="222222"/>
          <w:shd w:val="clear" w:color="auto" w:fill="FFFFFF"/>
        </w:rPr>
        <w:t>Jurídica</w:t>
      </w:r>
      <w:r w:rsidRPr="640B2DCB">
        <w:rPr>
          <w:rFonts w:ascii="Work Sans" w:hAnsi="Work Sans" w:cs="Calibri"/>
          <w:color w:val="222222"/>
          <w:shd w:val="clear" w:color="auto" w:fill="FFFFFF"/>
        </w:rPr>
        <w:t xml:space="preserve"> para ejercer la defensa judicial, ante las reclamaciones dadas las demandas y acciones de tutela que promueven los ciudadanos que laboraron en las liquidadas.</w:t>
      </w:r>
    </w:p>
    <w:p w14:paraId="1714E3CE" w14:textId="1291B0E1" w:rsidR="00630705" w:rsidRDefault="00630705" w:rsidP="640B2DCB">
      <w:pPr>
        <w:pStyle w:val="Textoindependiente"/>
        <w:rPr>
          <w:rFonts w:ascii="Work Sans" w:hAnsi="Work Sans" w:cs="Calibri"/>
          <w:color w:val="222222"/>
        </w:rPr>
      </w:pPr>
    </w:p>
    <w:p w14:paraId="19047138" w14:textId="137733BE" w:rsidR="00630705" w:rsidRDefault="00514BE6" w:rsidP="00BA3396">
      <w:pPr>
        <w:pStyle w:val="Textoindependiente"/>
        <w:numPr>
          <w:ilvl w:val="0"/>
          <w:numId w:val="2"/>
        </w:numPr>
        <w:rPr>
          <w:rFonts w:ascii="Work Sans" w:hAnsi="Work Sans" w:cs="Calibri"/>
          <w:color w:val="222222"/>
        </w:rPr>
      </w:pPr>
      <w:r w:rsidRPr="640B2DCB">
        <w:rPr>
          <w:rFonts w:ascii="Work Sans" w:hAnsi="Work Sans" w:cs="Calibri"/>
          <w:color w:val="222222"/>
          <w:shd w:val="clear" w:color="auto" w:fill="FFFFFF"/>
        </w:rPr>
        <w:t xml:space="preserve">El Desarrollo de la estrategia para la solución de los pasivos pensionales que se identificaron en desarrollo de las obligaciones aludidas, que corresponden a situaciones no resueltas en los procesos </w:t>
      </w:r>
      <w:r w:rsidR="00F72E56" w:rsidRPr="640B2DCB">
        <w:rPr>
          <w:rFonts w:ascii="Work Sans" w:hAnsi="Work Sans" w:cs="Calibri"/>
          <w:color w:val="222222"/>
          <w:shd w:val="clear" w:color="auto" w:fill="FFFFFF"/>
        </w:rPr>
        <w:t>liquidatarios</w:t>
      </w:r>
      <w:r w:rsidRPr="640B2DCB">
        <w:rPr>
          <w:rFonts w:ascii="Work Sans" w:hAnsi="Work Sans" w:cs="Calibri"/>
          <w:color w:val="222222"/>
          <w:shd w:val="clear" w:color="auto" w:fill="FFFFFF"/>
        </w:rPr>
        <w:t>.</w:t>
      </w:r>
    </w:p>
    <w:p w14:paraId="7D6ED893" w14:textId="786299DE" w:rsidR="00630705" w:rsidRDefault="00630705" w:rsidP="00BA3396">
      <w:pPr>
        <w:pStyle w:val="Textoindependiente"/>
        <w:rPr>
          <w:rFonts w:ascii="Work Sans" w:hAnsi="Work Sans" w:cs="Calibri"/>
          <w:color w:val="222222"/>
        </w:rPr>
      </w:pPr>
    </w:p>
    <w:p w14:paraId="13DA8B04" w14:textId="6D7FF28D" w:rsidR="00630705" w:rsidRDefault="640B2DCB" w:rsidP="00BA3396">
      <w:pPr>
        <w:pStyle w:val="Textoindependiente"/>
        <w:numPr>
          <w:ilvl w:val="0"/>
          <w:numId w:val="2"/>
        </w:numPr>
        <w:rPr>
          <w:rFonts w:ascii="Work Sans" w:hAnsi="Work Sans" w:cs="Calibri"/>
          <w:color w:val="222222"/>
        </w:rPr>
      </w:pPr>
      <w:r w:rsidRPr="640B2DCB">
        <w:rPr>
          <w:rFonts w:ascii="Work Sans" w:hAnsi="Work Sans" w:cs="Calibri"/>
          <w:color w:val="222222"/>
        </w:rPr>
        <w:t xml:space="preserve">Continuar con la expedición de la certificación </w:t>
      </w:r>
      <w:r w:rsidR="00F72E56" w:rsidRPr="640B2DCB">
        <w:rPr>
          <w:rFonts w:ascii="Work Sans" w:hAnsi="Work Sans" w:cs="Calibri"/>
          <w:color w:val="222222"/>
        </w:rPr>
        <w:t>electrónica</w:t>
      </w:r>
      <w:r w:rsidRPr="640B2DCB">
        <w:rPr>
          <w:rFonts w:ascii="Work Sans" w:hAnsi="Work Sans" w:cs="Calibri"/>
          <w:color w:val="222222"/>
        </w:rPr>
        <w:t xml:space="preserve"> de tiempos laborados – CETIL, </w:t>
      </w:r>
      <w:r w:rsidR="00F72E56" w:rsidRPr="640B2DCB">
        <w:rPr>
          <w:rFonts w:ascii="Work Sans" w:hAnsi="Work Sans" w:cs="Calibri"/>
          <w:color w:val="222222"/>
        </w:rPr>
        <w:t>a través</w:t>
      </w:r>
      <w:r w:rsidRPr="640B2DCB">
        <w:rPr>
          <w:rFonts w:ascii="Work Sans" w:hAnsi="Work Sans" w:cs="Calibri"/>
          <w:color w:val="222222"/>
        </w:rPr>
        <w:t xml:space="preserve"> del Sistema CETIL (Decreto 726 de 2018), válida para la generación de Bono Pensional, para los casos de los extrabajadores de Corelca que ingresaron antes de la vigencia de la Ley 100 de 1993 y para los funcionarios y exfuncionarios de este Ministerio con periodos de aportes a la liquidada Caja Nacional de Previsión Social- Cajanal.</w:t>
      </w:r>
    </w:p>
    <w:p w14:paraId="7EA3AA10" w14:textId="0479A0C9" w:rsidR="00630705" w:rsidRDefault="00630705" w:rsidP="00BA3396">
      <w:pPr>
        <w:pStyle w:val="Textoindependiente"/>
        <w:rPr>
          <w:rFonts w:ascii="Work Sans" w:hAnsi="Work Sans" w:cs="Calibri"/>
          <w:color w:val="222222"/>
        </w:rPr>
      </w:pPr>
    </w:p>
    <w:p w14:paraId="38AC726F" w14:textId="28B92DA5" w:rsidR="00630705" w:rsidRDefault="640B2DCB" w:rsidP="00BA3396">
      <w:pPr>
        <w:pStyle w:val="Textoindependiente"/>
        <w:numPr>
          <w:ilvl w:val="0"/>
          <w:numId w:val="2"/>
        </w:numPr>
        <w:rPr>
          <w:rFonts w:ascii="Work Sans" w:hAnsi="Work Sans" w:cs="Calibri"/>
          <w:color w:val="222222"/>
        </w:rPr>
      </w:pPr>
      <w:r w:rsidRPr="640B2DCB">
        <w:rPr>
          <w:rFonts w:ascii="Work Sans" w:hAnsi="Work Sans" w:cs="Calibri"/>
          <w:color w:val="222222"/>
        </w:rPr>
        <w:t xml:space="preserve">Representar al Ministerio en el comité fiduciario para hacer seguimiento a la fiducia que administra el  Fondo Nacional del Pasivo Pensional y Prestacional de la Electrificadora del Caribe S.A. E.S.P. – FONECA - según lo establecido en el </w:t>
      </w:r>
      <w:r w:rsidR="006B2BCE" w:rsidRPr="640B2DCB">
        <w:rPr>
          <w:rFonts w:ascii="Work Sans" w:hAnsi="Work Sans" w:cs="Calibri"/>
          <w:color w:val="222222"/>
        </w:rPr>
        <w:t>parágrafo</w:t>
      </w:r>
      <w:r w:rsidRPr="640B2DCB">
        <w:rPr>
          <w:rFonts w:ascii="Work Sans" w:hAnsi="Work Sans" w:cs="Calibri"/>
          <w:color w:val="222222"/>
        </w:rPr>
        <w:t xml:space="preserve"> 3 del Artículo </w:t>
      </w:r>
      <w:r w:rsidRPr="640B2DCB">
        <w:rPr>
          <w:rFonts w:ascii="Work Sans" w:hAnsi="Work Sans" w:cs="Calibri"/>
          <w:color w:val="222222"/>
        </w:rPr>
        <w:lastRenderedPageBreak/>
        <w:t>2.2.9.8.1 Fondo Nacional del Pasivo Pensional y Prestacional la Electrificadora del Caribe S.A. E.S.P -FONECA, del Decreto 042 del 16 de enero de 2020, por el cual la Nación asume el pasivo pensional y prestacional, así como del pasivo asociado al Fondo Empresarial, a cargo de Electrificadora del Caribe S.A. E.S.P."</w:t>
      </w:r>
    </w:p>
    <w:p w14:paraId="0E9D1702" w14:textId="77777777" w:rsidR="006B5E27" w:rsidRDefault="006B5E27" w:rsidP="006E6FFE">
      <w:pPr>
        <w:pStyle w:val="Textoindependiente"/>
        <w:rPr>
          <w:rFonts w:ascii="Work Sans" w:hAnsi="Work Sans" w:cs="Calibri"/>
          <w:color w:val="222222"/>
          <w:szCs w:val="26"/>
          <w:shd w:val="clear" w:color="auto" w:fill="FFFFFF"/>
        </w:rPr>
      </w:pPr>
    </w:p>
    <w:p w14:paraId="43E079B8" w14:textId="77777777" w:rsidR="00630705" w:rsidRPr="00514BE6" w:rsidRDefault="00630705" w:rsidP="006E6FFE">
      <w:pPr>
        <w:pStyle w:val="Textoindependiente"/>
        <w:rPr>
          <w:rFonts w:ascii="Work Sans" w:hAnsi="Work Sans" w:cs="Calibri"/>
          <w:color w:val="222222"/>
          <w:szCs w:val="26"/>
          <w:shd w:val="clear" w:color="auto" w:fill="FFFFFF"/>
        </w:rPr>
      </w:pPr>
    </w:p>
    <w:p w14:paraId="5E9AA87B" w14:textId="1E5C228C" w:rsidR="00E6385D" w:rsidRDefault="00F664B8" w:rsidP="006E6FFE">
      <w:pPr>
        <w:pStyle w:val="Textoindependiente"/>
        <w:rPr>
          <w:rFonts w:ascii="Work Sans" w:hAnsi="Work Sans" w:cs="Calibri"/>
          <w:color w:val="222222"/>
          <w:szCs w:val="26"/>
          <w:shd w:val="clear" w:color="auto" w:fill="FFFFFF"/>
        </w:rPr>
      </w:pPr>
      <w:r>
        <w:rPr>
          <w:rFonts w:ascii="Work Sans" w:hAnsi="Work Sans" w:cs="Calibri"/>
          <w:color w:val="222222"/>
          <w:szCs w:val="26"/>
          <w:shd w:val="clear" w:color="auto" w:fill="FFFFFF"/>
        </w:rPr>
        <w:t>Cronograma actividades a realizar por parte del Grupo de Pensiones y Entidades Liquidadas</w:t>
      </w:r>
    </w:p>
    <w:p w14:paraId="3810ECB5" w14:textId="77777777" w:rsidR="000E53F2" w:rsidRDefault="000E53F2" w:rsidP="006E6FFE">
      <w:pPr>
        <w:pStyle w:val="Textoindependiente"/>
        <w:rPr>
          <w:rFonts w:ascii="Work Sans" w:hAnsi="Work Sans" w:cs="Calibri"/>
          <w:color w:val="222222"/>
          <w:szCs w:val="26"/>
          <w:shd w:val="clear" w:color="auto" w:fill="FFFFFF"/>
        </w:rPr>
      </w:pPr>
    </w:p>
    <w:tbl>
      <w:tblPr>
        <w:tblW w:w="84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3264"/>
        <w:gridCol w:w="3477"/>
        <w:gridCol w:w="1224"/>
      </w:tblGrid>
      <w:tr w:rsidR="00946055" w:rsidRPr="00946055" w14:paraId="578621BA" w14:textId="77777777" w:rsidTr="00946055">
        <w:trPr>
          <w:trHeight w:val="23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3F409"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b/>
                <w:bCs/>
                <w:color w:val="000000" w:themeColor="text1"/>
                <w:sz w:val="16"/>
                <w:szCs w:val="16"/>
                <w:lang w:eastAsia="es-CO"/>
              </w:rPr>
              <w:t>Item</w:t>
            </w:r>
            <w:r w:rsidRPr="00946055">
              <w:rPr>
                <w:rFonts w:ascii="Arial" w:eastAsia="Times New Roman" w:hAnsi="Arial" w:cs="Arial"/>
                <w:color w:val="000000" w:themeColor="text1"/>
                <w:sz w:val="16"/>
                <w:szCs w:val="16"/>
                <w:lang w:eastAsia="es-CO"/>
              </w:rPr>
              <w:t>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5C653"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b/>
                <w:bCs/>
                <w:color w:val="000000" w:themeColor="text1"/>
                <w:sz w:val="16"/>
                <w:szCs w:val="16"/>
                <w:lang w:eastAsia="es-CO"/>
              </w:rPr>
              <w:t>Tema</w:t>
            </w:r>
            <w:r w:rsidRPr="00946055">
              <w:rPr>
                <w:rFonts w:ascii="Arial" w:eastAsia="Times New Roman" w:hAnsi="Arial" w:cs="Arial"/>
                <w:color w:val="000000" w:themeColor="text1"/>
                <w:sz w:val="16"/>
                <w:szCs w:val="16"/>
                <w:lang w:eastAsia="es-CO"/>
              </w:rPr>
              <w:t>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63BD0"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b/>
                <w:bCs/>
                <w:color w:val="000000" w:themeColor="text1"/>
                <w:sz w:val="16"/>
                <w:szCs w:val="16"/>
                <w:lang w:eastAsia="es-CO"/>
              </w:rPr>
              <w:t>Tareas</w:t>
            </w:r>
            <w:r w:rsidRPr="00946055">
              <w:rPr>
                <w:rFonts w:ascii="Arial" w:eastAsia="Times New Roman" w:hAnsi="Arial" w:cs="Arial"/>
                <w:color w:val="000000" w:themeColor="text1"/>
                <w:sz w:val="16"/>
                <w:szCs w:val="16"/>
                <w:lang w:eastAsia="es-CO"/>
              </w:rPr>
              <w:t>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1765A" w14:textId="25EB11CD"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b/>
                <w:bCs/>
                <w:color w:val="000000" w:themeColor="text1"/>
                <w:sz w:val="16"/>
                <w:szCs w:val="16"/>
                <w:lang w:eastAsia="es-CO"/>
              </w:rPr>
              <w:t>Fecha Máxima Esperada</w:t>
            </w:r>
            <w:r w:rsidRPr="00946055">
              <w:rPr>
                <w:rFonts w:ascii="Arial" w:eastAsia="Times New Roman" w:hAnsi="Arial" w:cs="Arial"/>
                <w:color w:val="000000" w:themeColor="text1"/>
                <w:sz w:val="16"/>
                <w:szCs w:val="16"/>
                <w:lang w:eastAsia="es-CO"/>
              </w:rPr>
              <w:t> </w:t>
            </w:r>
          </w:p>
        </w:tc>
      </w:tr>
      <w:tr w:rsidR="00946055" w:rsidRPr="00946055" w14:paraId="75099A51" w14:textId="77777777" w:rsidTr="00946055">
        <w:trPr>
          <w:trHeight w:val="79"/>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C8BDE7"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1 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A1EE2"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Empresa de Energía del Amazonas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FA761"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Recepción historias laborales -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527EE"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30/06/2023 </w:t>
            </w:r>
          </w:p>
        </w:tc>
      </w:tr>
      <w:tr w:rsidR="00946055" w:rsidRPr="00946055" w14:paraId="5E253DE4" w14:textId="77777777" w:rsidTr="00946055">
        <w:trPr>
          <w:trHeight w:val="31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7212DC"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2 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A3819"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Nuevos casos jubilados de Electrolima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6D712" w14:textId="13BAAA09"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Seguimiento aprobación  -Articulo Proyecto - Plan Nacional de Desarrollo - Cuatrienio 2023 - 2026 - Asunción Pensional - Jubilados Electrolima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5AC05"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28/02/2023 </w:t>
            </w:r>
          </w:p>
        </w:tc>
      </w:tr>
      <w:tr w:rsidR="00946055" w:rsidRPr="00946055" w14:paraId="004ABA4C" w14:textId="77777777" w:rsidTr="00946055">
        <w:trPr>
          <w:trHeight w:val="23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43A41"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3 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BB510"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Bonos pensionales Carbocol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E24C4"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Reunión Mintabajo, casos bonos pensionales Carbocol - Decreto 1295 del 2013 -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55A02"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15/02/2023 </w:t>
            </w:r>
          </w:p>
        </w:tc>
      </w:tr>
      <w:tr w:rsidR="00946055" w:rsidRPr="00946055" w14:paraId="10ACC40D" w14:textId="77777777" w:rsidTr="00946055">
        <w:trPr>
          <w:trHeight w:val="23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D9B898"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4 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B87E5"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Programa de recuperación y reconstrucción de archivo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93AE6" w14:textId="41A45ED9"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Recuperación de expedientes de las liquidadas Electrificadoras de la costa con Electricaribe en liquidación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57A2B"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15/03/2023 </w:t>
            </w:r>
          </w:p>
        </w:tc>
      </w:tr>
      <w:tr w:rsidR="00946055" w:rsidRPr="00946055" w14:paraId="3FFD8AAC" w14:textId="77777777" w:rsidTr="00946055">
        <w:trPr>
          <w:trHeight w:val="31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E9E716"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5 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311F4"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Jubilados Corelca a cargo del Ministerio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4AB1C" w14:textId="05B75D35"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Entrega jubilado  Corelca  -JORGE ALEJANDRO GONZALEZ CUELLO -al FOPEP - parágrafo del artículo 1 del Decreto 130 de 2014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5398D"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28/02/2023 </w:t>
            </w:r>
          </w:p>
        </w:tc>
      </w:tr>
      <w:tr w:rsidR="00946055" w:rsidRPr="00946055" w14:paraId="609C1D48" w14:textId="77777777" w:rsidTr="00946055">
        <w:trPr>
          <w:trHeight w:val="318"/>
          <w:jc w:val="center"/>
        </w:trPr>
        <w:tc>
          <w:tcPr>
            <w:tcW w:w="4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DC804" w14:textId="77777777" w:rsidR="00946055" w:rsidRPr="00946055" w:rsidRDefault="00946055" w:rsidP="00946055">
            <w:pPr>
              <w:spacing w:after="0" w:line="240" w:lineRule="auto"/>
              <w:jc w:val="center"/>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6 </w:t>
            </w:r>
          </w:p>
        </w:tc>
        <w:tc>
          <w:tcPr>
            <w:tcW w:w="32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AF3200"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Cuotas partes pensionales  </w:t>
            </w:r>
          </w:p>
        </w:tc>
        <w:tc>
          <w:tcPr>
            <w:tcW w:w="34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DD6E2"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Realizar formalización el contrato para la Liquidación Cuotas partes pensionales Carbocol por cobrar - Solución hallazgo CGR </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C96E60" w14:textId="77777777" w:rsidR="00946055" w:rsidRPr="00946055" w:rsidRDefault="00946055" w:rsidP="00946055">
            <w:pPr>
              <w:spacing w:after="0" w:line="240" w:lineRule="auto"/>
              <w:textAlignment w:val="baseline"/>
              <w:rPr>
                <w:rFonts w:ascii="Segoe UI" w:eastAsia="Times New Roman" w:hAnsi="Segoe UI" w:cs="Segoe UI"/>
                <w:color w:val="000000" w:themeColor="text1"/>
                <w:sz w:val="18"/>
                <w:szCs w:val="18"/>
                <w:lang w:eastAsia="es-CO"/>
              </w:rPr>
            </w:pPr>
            <w:r w:rsidRPr="00946055">
              <w:rPr>
                <w:rFonts w:ascii="Arial" w:eastAsia="Times New Roman" w:hAnsi="Arial" w:cs="Arial"/>
                <w:color w:val="000000" w:themeColor="text1"/>
                <w:sz w:val="16"/>
                <w:szCs w:val="16"/>
                <w:lang w:eastAsia="es-CO"/>
              </w:rPr>
              <w:t>15/02/2023 </w:t>
            </w:r>
          </w:p>
        </w:tc>
      </w:tr>
    </w:tbl>
    <w:p w14:paraId="3A5ACAD6" w14:textId="302D62A3" w:rsidR="00801425" w:rsidRDefault="00801425" w:rsidP="006E6FFE">
      <w:pPr>
        <w:pStyle w:val="Textoindependiente"/>
        <w:jc w:val="center"/>
        <w:rPr>
          <w:rFonts w:ascii="Work Sans" w:hAnsi="Work Sans" w:cs="Calibri"/>
          <w:color w:val="222222"/>
          <w:szCs w:val="26"/>
          <w:shd w:val="clear" w:color="auto" w:fill="FFFFFF"/>
        </w:rPr>
      </w:pPr>
    </w:p>
    <w:p w14:paraId="156A4231" w14:textId="287A05CE" w:rsidR="00F664B8" w:rsidRDefault="00F664B8" w:rsidP="006E6FFE">
      <w:pPr>
        <w:pStyle w:val="Textoindependiente"/>
        <w:rPr>
          <w:rFonts w:ascii="Work Sans" w:hAnsi="Work Sans" w:cs="Calibri"/>
          <w:color w:val="222222"/>
          <w:szCs w:val="26"/>
          <w:shd w:val="clear" w:color="auto" w:fill="FFFFFF"/>
        </w:rPr>
      </w:pPr>
    </w:p>
    <w:p w14:paraId="3A99E138" w14:textId="0D9085A8" w:rsidR="007A08FB" w:rsidRPr="00BA3396" w:rsidRDefault="007A08FB" w:rsidP="00BA3396">
      <w:pPr>
        <w:pStyle w:val="Ttulo1"/>
        <w:numPr>
          <w:ilvl w:val="1"/>
          <w:numId w:val="32"/>
        </w:numPr>
        <w:spacing w:before="0" w:line="240" w:lineRule="auto"/>
        <w:ind w:left="1418" w:hanging="709"/>
        <w:rPr>
          <w:rFonts w:ascii="Work Sans" w:hAnsi="Work Sans" w:cs="Arial"/>
          <w:b/>
          <w:color w:val="auto"/>
          <w:szCs w:val="24"/>
        </w:rPr>
      </w:pPr>
      <w:bookmarkStart w:id="24" w:name="_Toc125380817"/>
      <w:r w:rsidRPr="00BA3396">
        <w:rPr>
          <w:rFonts w:ascii="Work Sans" w:hAnsi="Work Sans" w:cs="Arial"/>
          <w:b/>
          <w:color w:val="auto"/>
          <w:sz w:val="24"/>
          <w:szCs w:val="24"/>
        </w:rPr>
        <w:t>Gestión del Conocimiento y la Innovación</w:t>
      </w:r>
      <w:bookmarkEnd w:id="24"/>
    </w:p>
    <w:p w14:paraId="4F3669AF" w14:textId="2535D83A" w:rsidR="007A08FB" w:rsidRDefault="007A08FB" w:rsidP="006E6FFE">
      <w:pPr>
        <w:pStyle w:val="Textoindependiente"/>
        <w:rPr>
          <w:rFonts w:ascii="Work Sans" w:hAnsi="Work Sans" w:cs="Calibri"/>
          <w:b/>
          <w:bCs/>
          <w:color w:val="222222"/>
          <w:szCs w:val="26"/>
          <w:shd w:val="clear" w:color="auto" w:fill="FFFFFF"/>
        </w:rPr>
      </w:pPr>
    </w:p>
    <w:p w14:paraId="1DB4F4E6" w14:textId="0CD5B194" w:rsidR="007A08FB" w:rsidRDefault="002F3602" w:rsidP="006E6FFE">
      <w:pPr>
        <w:pStyle w:val="Textoindependiente"/>
        <w:rPr>
          <w:rFonts w:ascii="Work Sans" w:hAnsi="Work Sans"/>
          <w:color w:val="333333"/>
          <w:sz w:val="23"/>
          <w:szCs w:val="23"/>
          <w:shd w:val="clear" w:color="auto" w:fill="FFFFFF"/>
        </w:rPr>
      </w:pPr>
      <w:r>
        <w:rPr>
          <w:rFonts w:ascii="Work Sans" w:hAnsi="Work Sans"/>
          <w:color w:val="333333"/>
          <w:sz w:val="23"/>
          <w:szCs w:val="23"/>
          <w:shd w:val="clear" w:color="auto" w:fill="FFFFFF"/>
        </w:rPr>
        <w:t xml:space="preserve">En el marco del MIPG, la </w:t>
      </w:r>
      <w:r w:rsidR="0007552C">
        <w:rPr>
          <w:rFonts w:ascii="Work Sans" w:hAnsi="Work Sans"/>
          <w:color w:val="333333"/>
          <w:sz w:val="23"/>
          <w:szCs w:val="23"/>
          <w:shd w:val="clear" w:color="auto" w:fill="FFFFFF"/>
        </w:rPr>
        <w:t>G</w:t>
      </w:r>
      <w:r>
        <w:rPr>
          <w:rFonts w:ascii="Work Sans" w:hAnsi="Work Sans"/>
          <w:color w:val="333333"/>
          <w:sz w:val="23"/>
          <w:szCs w:val="23"/>
          <w:shd w:val="clear" w:color="auto" w:fill="FFFFFF"/>
        </w:rPr>
        <w:t xml:space="preserve">estión del </w:t>
      </w:r>
      <w:r w:rsidR="0007552C">
        <w:rPr>
          <w:rFonts w:ascii="Work Sans" w:hAnsi="Work Sans"/>
          <w:color w:val="333333"/>
          <w:sz w:val="23"/>
          <w:szCs w:val="23"/>
          <w:shd w:val="clear" w:color="auto" w:fill="FFFFFF"/>
        </w:rPr>
        <w:t xml:space="preserve">Conocimiento </w:t>
      </w:r>
      <w:r>
        <w:rPr>
          <w:rFonts w:ascii="Work Sans" w:hAnsi="Work Sans"/>
          <w:color w:val="333333"/>
          <w:sz w:val="23"/>
          <w:szCs w:val="23"/>
          <w:shd w:val="clear" w:color="auto" w:fill="FFFFFF"/>
        </w:rPr>
        <w:t xml:space="preserve">y la </w:t>
      </w:r>
      <w:r w:rsidR="0007552C">
        <w:rPr>
          <w:rFonts w:ascii="Work Sans" w:hAnsi="Work Sans"/>
          <w:color w:val="333333"/>
          <w:sz w:val="23"/>
          <w:szCs w:val="23"/>
          <w:shd w:val="clear" w:color="auto" w:fill="FFFFFF"/>
        </w:rPr>
        <w:t xml:space="preserve">Innovación GESCO+I </w:t>
      </w:r>
      <w:r>
        <w:rPr>
          <w:rFonts w:ascii="Work Sans" w:hAnsi="Work Sans"/>
          <w:color w:val="333333"/>
          <w:sz w:val="23"/>
          <w:szCs w:val="23"/>
          <w:shd w:val="clear" w:color="auto" w:fill="FFFFFF"/>
        </w:rPr>
        <w:t>resalta la importancia de conservar y compartir el conocimiento de las entidades del Estado con el fin de dinamizar el ciclo de la política pública y facilitar el aprendizaje, la adaptación a nuevas tecnologías, la interconexión de conocimiento interno y la promoción de buenas prácticas de gestión.</w:t>
      </w:r>
    </w:p>
    <w:p w14:paraId="0EE217F5" w14:textId="160DDD36" w:rsidR="00F31E05" w:rsidRDefault="00F31E05" w:rsidP="006E6FFE">
      <w:pPr>
        <w:pStyle w:val="Textoindependiente"/>
        <w:rPr>
          <w:rFonts w:ascii="Work Sans" w:hAnsi="Work Sans"/>
          <w:color w:val="333333"/>
          <w:sz w:val="23"/>
          <w:szCs w:val="23"/>
          <w:shd w:val="clear" w:color="auto" w:fill="FFFFFF"/>
        </w:rPr>
      </w:pPr>
    </w:p>
    <w:p w14:paraId="2CEC2EEB" w14:textId="5CF07DA4" w:rsidR="00F31E05" w:rsidRDefault="00F31E05" w:rsidP="006E6FFE">
      <w:pPr>
        <w:pStyle w:val="Textoindependiente"/>
        <w:rPr>
          <w:rFonts w:ascii="Work Sans" w:hAnsi="Work Sans"/>
          <w:color w:val="333333"/>
          <w:sz w:val="23"/>
          <w:szCs w:val="23"/>
          <w:shd w:val="clear" w:color="auto" w:fill="FFFFFF"/>
        </w:rPr>
      </w:pPr>
      <w:r>
        <w:rPr>
          <w:rFonts w:ascii="Work Sans" w:hAnsi="Work Sans"/>
          <w:color w:val="333333"/>
          <w:sz w:val="23"/>
          <w:szCs w:val="23"/>
          <w:shd w:val="clear" w:color="auto" w:fill="FFFFFF"/>
        </w:rPr>
        <w:t>El objetivo es f</w:t>
      </w:r>
      <w:r w:rsidRPr="00F31E05">
        <w:rPr>
          <w:rFonts w:ascii="Work Sans" w:hAnsi="Work Sans"/>
          <w:color w:val="333333"/>
          <w:sz w:val="23"/>
          <w:szCs w:val="23"/>
          <w:shd w:val="clear" w:color="auto" w:fill="FFFFFF"/>
        </w:rPr>
        <w:t xml:space="preserve">omentar la innovación pública en el Ministerio de Minas y Energía con el fin de mejorar el impacto de la gestión de la entidad, a través de la construcción de nuevos y mejores procesos y servicios centrados en los grupos de valor y </w:t>
      </w:r>
      <w:r w:rsidR="005F0618" w:rsidRPr="00F31E05">
        <w:rPr>
          <w:rFonts w:ascii="Work Sans" w:hAnsi="Work Sans"/>
          <w:color w:val="333333"/>
          <w:sz w:val="23"/>
          <w:szCs w:val="23"/>
          <w:shd w:val="clear" w:color="auto" w:fill="FFFFFF"/>
        </w:rPr>
        <w:t xml:space="preserve">en </w:t>
      </w:r>
      <w:r w:rsidR="00D06C87" w:rsidRPr="00F31E05">
        <w:rPr>
          <w:rFonts w:ascii="Work Sans" w:hAnsi="Work Sans"/>
          <w:color w:val="333333"/>
          <w:sz w:val="23"/>
          <w:szCs w:val="23"/>
          <w:shd w:val="clear" w:color="auto" w:fill="FFFFFF"/>
        </w:rPr>
        <w:t>el mejoramiento</w:t>
      </w:r>
      <w:r w:rsidRPr="00F31E05">
        <w:rPr>
          <w:rFonts w:ascii="Work Sans" w:hAnsi="Work Sans"/>
          <w:color w:val="333333"/>
          <w:sz w:val="23"/>
          <w:szCs w:val="23"/>
          <w:shd w:val="clear" w:color="auto" w:fill="FFFFFF"/>
        </w:rPr>
        <w:t xml:space="preserve"> de las capacidades institucionales de la Entidad, así como un proceso constante y transversal de transferencia del conocimiento.</w:t>
      </w:r>
    </w:p>
    <w:p w14:paraId="73395429" w14:textId="519ADF67" w:rsidR="002F3602" w:rsidRDefault="002F3602" w:rsidP="006E6FFE">
      <w:pPr>
        <w:pStyle w:val="Textoindependiente"/>
        <w:rPr>
          <w:rFonts w:ascii="Work Sans" w:hAnsi="Work Sans"/>
          <w:color w:val="333333"/>
          <w:sz w:val="23"/>
          <w:szCs w:val="23"/>
          <w:shd w:val="clear" w:color="auto" w:fill="FFFFFF"/>
        </w:rPr>
      </w:pPr>
    </w:p>
    <w:p w14:paraId="08A870E3" w14:textId="3B11210C" w:rsidR="00F664B8" w:rsidRDefault="00F664B8" w:rsidP="006E6FFE">
      <w:pPr>
        <w:pStyle w:val="Textoindependiente"/>
        <w:rPr>
          <w:rFonts w:ascii="Work Sans" w:hAnsi="Work Sans" w:cs="Calibri"/>
          <w:color w:val="222222"/>
          <w:szCs w:val="26"/>
          <w:shd w:val="clear" w:color="auto" w:fill="FFFFFF"/>
        </w:rPr>
      </w:pPr>
    </w:p>
    <w:p w14:paraId="55C58C93" w14:textId="4AFF068F" w:rsidR="00F74E14" w:rsidRDefault="00F74E14" w:rsidP="006E6FFE">
      <w:pPr>
        <w:pStyle w:val="Textoindependiente"/>
        <w:rPr>
          <w:rFonts w:ascii="Work Sans" w:hAnsi="Work Sans" w:cs="Calibri"/>
          <w:color w:val="222222"/>
          <w:szCs w:val="26"/>
          <w:shd w:val="clear" w:color="auto" w:fill="FFFFFF"/>
        </w:rPr>
      </w:pPr>
    </w:p>
    <w:p w14:paraId="34AB77AA" w14:textId="77777777" w:rsidR="00DD2BEC" w:rsidRDefault="00DD2BEC" w:rsidP="006E6FFE">
      <w:pPr>
        <w:pStyle w:val="Textoindependiente"/>
        <w:rPr>
          <w:rFonts w:ascii="Work Sans" w:hAnsi="Work Sans" w:cs="Calibri"/>
          <w:color w:val="222222"/>
          <w:szCs w:val="26"/>
          <w:shd w:val="clear" w:color="auto" w:fill="FFFFFF"/>
        </w:rPr>
      </w:pPr>
    </w:p>
    <w:p w14:paraId="7520C3E7" w14:textId="799B2348" w:rsidR="00F74E14" w:rsidRDefault="00F74E14" w:rsidP="006E6FFE">
      <w:pPr>
        <w:pStyle w:val="Textoindependiente"/>
        <w:rPr>
          <w:rFonts w:ascii="Work Sans" w:hAnsi="Work Sans" w:cs="Calibri"/>
          <w:color w:val="222222"/>
          <w:szCs w:val="26"/>
          <w:shd w:val="clear" w:color="auto" w:fill="FFFFFF"/>
        </w:rPr>
      </w:pPr>
    </w:p>
    <w:p w14:paraId="4FA573F2" w14:textId="77777777" w:rsidR="00F74E14" w:rsidRDefault="00F74E14" w:rsidP="006E6FFE">
      <w:pPr>
        <w:pStyle w:val="Textoindependiente"/>
        <w:rPr>
          <w:rFonts w:ascii="Work Sans" w:hAnsi="Work Sans" w:cs="Calibri"/>
          <w:color w:val="222222"/>
          <w:szCs w:val="26"/>
          <w:shd w:val="clear" w:color="auto" w:fill="FFFFFF"/>
        </w:rPr>
      </w:pPr>
    </w:p>
    <w:p w14:paraId="49CEEC04" w14:textId="77777777" w:rsidR="00D06C87" w:rsidRDefault="00D06C87" w:rsidP="006E6FFE">
      <w:pPr>
        <w:pStyle w:val="Textoindependiente"/>
        <w:rPr>
          <w:rFonts w:ascii="Work Sans" w:hAnsi="Work Sans" w:cs="Calibri"/>
          <w:color w:val="222222"/>
          <w:szCs w:val="26"/>
          <w:shd w:val="clear" w:color="auto" w:fill="FFFFFF"/>
        </w:rPr>
      </w:pPr>
    </w:p>
    <w:p w14:paraId="316B39B4" w14:textId="68AEDB0E" w:rsidR="00801425" w:rsidRPr="00801425" w:rsidRDefault="00801425" w:rsidP="006E6FFE">
      <w:pPr>
        <w:pStyle w:val="Textoindependiente"/>
        <w:jc w:val="center"/>
        <w:rPr>
          <w:rFonts w:ascii="Work Sans" w:hAnsi="Work Sans" w:cs="Calibri"/>
          <w:b/>
          <w:bCs/>
          <w:color w:val="222222"/>
          <w:szCs w:val="26"/>
          <w:shd w:val="clear" w:color="auto" w:fill="FFFFFF"/>
        </w:rPr>
      </w:pPr>
      <w:r w:rsidRPr="00801425">
        <w:rPr>
          <w:rFonts w:ascii="Work Sans" w:hAnsi="Work Sans" w:cs="Calibri"/>
          <w:b/>
          <w:bCs/>
          <w:color w:val="222222"/>
          <w:szCs w:val="26"/>
          <w:shd w:val="clear" w:color="auto" w:fill="FFFFFF"/>
        </w:rPr>
        <w:t>SANDRA MILENA RODR</w:t>
      </w:r>
      <w:r w:rsidR="00FD335D">
        <w:rPr>
          <w:rFonts w:ascii="Work Sans" w:hAnsi="Work Sans" w:cs="Calibri"/>
          <w:b/>
          <w:bCs/>
          <w:color w:val="222222"/>
          <w:szCs w:val="26"/>
          <w:shd w:val="clear" w:color="auto" w:fill="FFFFFF"/>
        </w:rPr>
        <w:t>Í</w:t>
      </w:r>
      <w:r w:rsidRPr="00801425">
        <w:rPr>
          <w:rFonts w:ascii="Work Sans" w:hAnsi="Work Sans" w:cs="Calibri"/>
          <w:b/>
          <w:bCs/>
          <w:color w:val="222222"/>
          <w:szCs w:val="26"/>
          <w:shd w:val="clear" w:color="auto" w:fill="FFFFFF"/>
        </w:rPr>
        <w:t>GUEZ RAMÍREZ</w:t>
      </w:r>
    </w:p>
    <w:p w14:paraId="64AD9C5A" w14:textId="45148573" w:rsidR="00E905F4" w:rsidRPr="00A7684D" w:rsidRDefault="00801425" w:rsidP="006E6FFE">
      <w:pPr>
        <w:pStyle w:val="Textoindependiente"/>
        <w:jc w:val="center"/>
        <w:rPr>
          <w:rFonts w:ascii="Work Sans" w:hAnsi="Work Sans" w:cs="Arial"/>
          <w:szCs w:val="24"/>
        </w:rPr>
      </w:pPr>
      <w:r w:rsidRPr="00BA3396">
        <w:rPr>
          <w:rFonts w:ascii="Work Sans" w:hAnsi="Work Sans" w:cs="Calibri"/>
          <w:color w:val="222222"/>
          <w:szCs w:val="26"/>
          <w:shd w:val="clear" w:color="auto" w:fill="FFFFFF"/>
        </w:rPr>
        <w:lastRenderedPageBreak/>
        <w:t>Subdirectora de Talento Humano</w:t>
      </w:r>
      <w:r w:rsidR="006D3ACF">
        <w:rPr>
          <w:rFonts w:ascii="Work Sans" w:hAnsi="Work Sans" w:cs="Calibri"/>
          <w:color w:val="222222"/>
          <w:szCs w:val="26"/>
          <w:shd w:val="clear" w:color="auto" w:fill="FFFFFF"/>
        </w:rPr>
        <w:t>.</w:t>
      </w:r>
    </w:p>
    <w:sectPr w:rsidR="00E905F4" w:rsidRPr="00A7684D" w:rsidSect="0075007F">
      <w:headerReference w:type="default" r:id="rId13"/>
      <w:footerReference w:type="default" r:id="rId14"/>
      <w:pgSz w:w="12240" w:h="15840"/>
      <w:pgMar w:top="1701" w:right="1418" w:bottom="1134" w:left="1418" w:header="1531"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D63C" w14:textId="77777777" w:rsidR="007D2A0B" w:rsidRDefault="007D2A0B" w:rsidP="00CD6908">
      <w:pPr>
        <w:spacing w:after="0" w:line="240" w:lineRule="auto"/>
      </w:pPr>
      <w:r>
        <w:separator/>
      </w:r>
    </w:p>
  </w:endnote>
  <w:endnote w:type="continuationSeparator" w:id="0">
    <w:p w14:paraId="4A6E1E9F" w14:textId="77777777" w:rsidR="007D2A0B" w:rsidRDefault="007D2A0B"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Medium">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ork Sans">
    <w:altName w:val="Times New Roman"/>
    <w:charset w:val="00"/>
    <w:family w:val="auto"/>
    <w:pitch w:val="variable"/>
    <w:sig w:usb0="00000001"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E607" w14:textId="11C3613F" w:rsidR="002159B8" w:rsidRDefault="002159B8" w:rsidP="0075007F">
    <w:pPr>
      <w:pStyle w:val="Piedepgina"/>
      <w:jc w:val="right"/>
    </w:pPr>
    <w:r>
      <w:t xml:space="preserve"> </w:t>
    </w:r>
    <w:r w:rsidR="00BC6EE2">
      <w:t>Pág.</w:t>
    </w:r>
    <w:r>
      <w:t xml:space="preserve"> </w:t>
    </w:r>
    <w:r>
      <w:fldChar w:fldCharType="begin"/>
    </w:r>
    <w:r>
      <w:instrText xml:space="preserve"> PAGE  \* Arabic  \* MERGEFORMAT </w:instrText>
    </w:r>
    <w:r>
      <w:fldChar w:fldCharType="separate"/>
    </w:r>
    <w:r w:rsidR="005E3041">
      <w:rPr>
        <w:noProof/>
      </w:rPr>
      <w:t>15</w:t>
    </w:r>
    <w:r>
      <w:fldChar w:fldCharType="end"/>
    </w:r>
  </w:p>
  <w:p w14:paraId="31B2474D" w14:textId="5C770EFF" w:rsidR="00ED4E45" w:rsidRDefault="00ED4E45" w:rsidP="0075007F">
    <w:pPr>
      <w:pStyle w:val="Piedepgina"/>
      <w:jc w:val="right"/>
    </w:pPr>
    <w:r>
      <w:rPr>
        <w:noProof/>
        <w:lang w:eastAsia="es-CO"/>
      </w:rPr>
      <w:drawing>
        <wp:anchor distT="0" distB="0" distL="114300" distR="114300" simplePos="0" relativeHeight="251659264" behindDoc="0" locked="0" layoutInCell="1" allowOverlap="1" wp14:anchorId="122D0301" wp14:editId="5E8728CC">
          <wp:simplePos x="0" y="0"/>
          <wp:positionH relativeFrom="page">
            <wp:align>right</wp:align>
          </wp:positionH>
          <wp:positionV relativeFrom="paragraph">
            <wp:posOffset>171450</wp:posOffset>
          </wp:positionV>
          <wp:extent cx="7977851" cy="962025"/>
          <wp:effectExtent l="0" t="0" r="444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stretch>
                    <a:fillRect/>
                  </a:stretch>
                </pic:blipFill>
                <pic:spPr bwMode="auto">
                  <a:xfrm>
                    <a:off x="0" y="0"/>
                    <a:ext cx="7977851" cy="962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B85EF" w14:textId="77777777" w:rsidR="007D2A0B" w:rsidRDefault="007D2A0B" w:rsidP="00CD6908">
      <w:pPr>
        <w:spacing w:after="0" w:line="240" w:lineRule="auto"/>
      </w:pPr>
      <w:r>
        <w:separator/>
      </w:r>
    </w:p>
  </w:footnote>
  <w:footnote w:type="continuationSeparator" w:id="0">
    <w:p w14:paraId="1BD2CD42" w14:textId="77777777" w:rsidR="007D2A0B" w:rsidRDefault="007D2A0B"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1EE6" w14:textId="3D8D2297" w:rsidR="002159B8" w:rsidRDefault="00ED4E45" w:rsidP="00C41738">
    <w:pPr>
      <w:pStyle w:val="Encabezado"/>
      <w:ind w:left="-709"/>
      <w:jc w:val="center"/>
    </w:pPr>
    <w:r>
      <w:rPr>
        <w:noProof/>
        <w:lang w:eastAsia="es-CO"/>
      </w:rPr>
      <w:drawing>
        <wp:anchor distT="0" distB="0" distL="114300" distR="114300" simplePos="0" relativeHeight="251658240" behindDoc="0" locked="0" layoutInCell="1" allowOverlap="1" wp14:anchorId="6A74D990" wp14:editId="6FC5B359">
          <wp:simplePos x="0" y="0"/>
          <wp:positionH relativeFrom="column">
            <wp:posOffset>-462280</wp:posOffset>
          </wp:positionH>
          <wp:positionV relativeFrom="paragraph">
            <wp:posOffset>-476885</wp:posOffset>
          </wp:positionV>
          <wp:extent cx="2905125" cy="487680"/>
          <wp:effectExtent l="0" t="0" r="9525" b="762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05125" cy="487680"/>
                  </a:xfrm>
                  <a:prstGeom prst="rect">
                    <a:avLst/>
                  </a:prstGeom>
                  <a:noFill/>
                </pic:spPr>
              </pic:pic>
            </a:graphicData>
          </a:graphic>
          <wp14:sizeRelH relativeFrom="page">
            <wp14:pctWidth>0</wp14:pctWidth>
          </wp14:sizeRelH>
          <wp14:sizeRelV relativeFrom="page">
            <wp14:pctHeight>0</wp14:pctHeight>
          </wp14:sizeRelV>
        </wp:anchor>
      </w:drawing>
    </w:r>
  </w:p>
  <w:p w14:paraId="4CF75404" w14:textId="77777777" w:rsidR="002159B8" w:rsidRPr="00966328" w:rsidRDefault="002159B8"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DD40C2"/>
    <w:multiLevelType w:val="hybridMultilevel"/>
    <w:tmpl w:val="37424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3C6C2F"/>
    <w:multiLevelType w:val="hybridMultilevel"/>
    <w:tmpl w:val="1BD2A392"/>
    <w:lvl w:ilvl="0" w:tplc="D7740092">
      <w:start w:val="2"/>
      <w:numFmt w:val="bullet"/>
      <w:lvlText w:val="-"/>
      <w:lvlJc w:val="left"/>
      <w:pPr>
        <w:ind w:left="720" w:hanging="360"/>
      </w:pPr>
      <w:rPr>
        <w:rFonts w:ascii="Work Sans Medium" w:eastAsiaTheme="minorHAnsi" w:hAnsi="Work Sans Medium"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BFB57"/>
    <w:multiLevelType w:val="hybridMultilevel"/>
    <w:tmpl w:val="1FDA3B36"/>
    <w:lvl w:ilvl="0" w:tplc="F552D6D4">
      <w:start w:val="1"/>
      <w:numFmt w:val="bullet"/>
      <w:lvlText w:val=""/>
      <w:lvlJc w:val="left"/>
      <w:pPr>
        <w:ind w:left="1068" w:hanging="360"/>
      </w:pPr>
      <w:rPr>
        <w:rFonts w:ascii="Wingdings" w:hAnsi="Wingdings" w:hint="default"/>
      </w:rPr>
    </w:lvl>
    <w:lvl w:ilvl="1" w:tplc="0D026DDC">
      <w:start w:val="1"/>
      <w:numFmt w:val="bullet"/>
      <w:lvlText w:val="o"/>
      <w:lvlJc w:val="left"/>
      <w:pPr>
        <w:ind w:left="1788" w:hanging="360"/>
      </w:pPr>
      <w:rPr>
        <w:rFonts w:ascii="Courier New" w:hAnsi="Courier New" w:hint="default"/>
      </w:rPr>
    </w:lvl>
    <w:lvl w:ilvl="2" w:tplc="008EA776">
      <w:start w:val="1"/>
      <w:numFmt w:val="bullet"/>
      <w:lvlText w:val=""/>
      <w:lvlJc w:val="left"/>
      <w:pPr>
        <w:ind w:left="2508" w:hanging="360"/>
      </w:pPr>
      <w:rPr>
        <w:rFonts w:ascii="Wingdings" w:hAnsi="Wingdings" w:hint="default"/>
      </w:rPr>
    </w:lvl>
    <w:lvl w:ilvl="3" w:tplc="084EE24A">
      <w:start w:val="1"/>
      <w:numFmt w:val="bullet"/>
      <w:lvlText w:val=""/>
      <w:lvlJc w:val="left"/>
      <w:pPr>
        <w:ind w:left="3228" w:hanging="360"/>
      </w:pPr>
      <w:rPr>
        <w:rFonts w:ascii="Symbol" w:hAnsi="Symbol" w:hint="default"/>
      </w:rPr>
    </w:lvl>
    <w:lvl w:ilvl="4" w:tplc="E11447B0">
      <w:start w:val="1"/>
      <w:numFmt w:val="bullet"/>
      <w:lvlText w:val="o"/>
      <w:lvlJc w:val="left"/>
      <w:pPr>
        <w:ind w:left="3948" w:hanging="360"/>
      </w:pPr>
      <w:rPr>
        <w:rFonts w:ascii="Courier New" w:hAnsi="Courier New" w:hint="default"/>
      </w:rPr>
    </w:lvl>
    <w:lvl w:ilvl="5" w:tplc="84A88E24">
      <w:start w:val="1"/>
      <w:numFmt w:val="bullet"/>
      <w:lvlText w:val=""/>
      <w:lvlJc w:val="left"/>
      <w:pPr>
        <w:ind w:left="4668" w:hanging="360"/>
      </w:pPr>
      <w:rPr>
        <w:rFonts w:ascii="Wingdings" w:hAnsi="Wingdings" w:hint="default"/>
      </w:rPr>
    </w:lvl>
    <w:lvl w:ilvl="6" w:tplc="5C5A47BC">
      <w:start w:val="1"/>
      <w:numFmt w:val="bullet"/>
      <w:lvlText w:val=""/>
      <w:lvlJc w:val="left"/>
      <w:pPr>
        <w:ind w:left="5388" w:hanging="360"/>
      </w:pPr>
      <w:rPr>
        <w:rFonts w:ascii="Symbol" w:hAnsi="Symbol" w:hint="default"/>
      </w:rPr>
    </w:lvl>
    <w:lvl w:ilvl="7" w:tplc="5ACCB3D4">
      <w:start w:val="1"/>
      <w:numFmt w:val="bullet"/>
      <w:lvlText w:val="o"/>
      <w:lvlJc w:val="left"/>
      <w:pPr>
        <w:ind w:left="6108" w:hanging="360"/>
      </w:pPr>
      <w:rPr>
        <w:rFonts w:ascii="Courier New" w:hAnsi="Courier New" w:hint="default"/>
      </w:rPr>
    </w:lvl>
    <w:lvl w:ilvl="8" w:tplc="53460FFA">
      <w:start w:val="1"/>
      <w:numFmt w:val="bullet"/>
      <w:lvlText w:val=""/>
      <w:lvlJc w:val="left"/>
      <w:pPr>
        <w:ind w:left="6828" w:hanging="360"/>
      </w:pPr>
      <w:rPr>
        <w:rFonts w:ascii="Wingdings" w:hAnsi="Wingdings" w:hint="default"/>
      </w:rPr>
    </w:lvl>
  </w:abstractNum>
  <w:abstractNum w:abstractNumId="4" w15:restartNumberingAfterBreak="0">
    <w:nsid w:val="0ADA7861"/>
    <w:multiLevelType w:val="hybridMultilevel"/>
    <w:tmpl w:val="5DDE91B0"/>
    <w:lvl w:ilvl="0" w:tplc="AD60E08E">
      <w:start w:val="1"/>
      <w:numFmt w:val="decimal"/>
      <w:lvlText w:val="%1."/>
      <w:lvlJc w:val="left"/>
      <w:pPr>
        <w:ind w:left="720" w:hanging="360"/>
      </w:pPr>
      <w:rPr>
        <w:rFonts w:hint="default"/>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753004"/>
    <w:multiLevelType w:val="hybridMultilevel"/>
    <w:tmpl w:val="4A783B3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4B2A48"/>
    <w:multiLevelType w:val="hybridMultilevel"/>
    <w:tmpl w:val="FE76AB8C"/>
    <w:lvl w:ilvl="0" w:tplc="660C5CF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942653"/>
    <w:multiLevelType w:val="multilevel"/>
    <w:tmpl w:val="150E1F8C"/>
    <w:lvl w:ilvl="0">
      <w:start w:val="5"/>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D412BF"/>
    <w:multiLevelType w:val="hybridMultilevel"/>
    <w:tmpl w:val="C9542C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D8023E"/>
    <w:multiLevelType w:val="multilevel"/>
    <w:tmpl w:val="8AA8D638"/>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D4B786D"/>
    <w:multiLevelType w:val="multilevel"/>
    <w:tmpl w:val="A088108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821B44"/>
    <w:multiLevelType w:val="hybridMultilevel"/>
    <w:tmpl w:val="90A21910"/>
    <w:lvl w:ilvl="0" w:tplc="C5584450">
      <w:start w:val="1"/>
      <w:numFmt w:val="bullet"/>
      <w:lvlText w:val="•"/>
      <w:lvlJc w:val="left"/>
      <w:pPr>
        <w:tabs>
          <w:tab w:val="num" w:pos="720"/>
        </w:tabs>
        <w:ind w:left="720" w:hanging="360"/>
      </w:pPr>
      <w:rPr>
        <w:rFonts w:ascii="Arial" w:hAnsi="Arial" w:hint="default"/>
      </w:rPr>
    </w:lvl>
    <w:lvl w:ilvl="1" w:tplc="0F3E43D6" w:tentative="1">
      <w:start w:val="1"/>
      <w:numFmt w:val="bullet"/>
      <w:lvlText w:val="•"/>
      <w:lvlJc w:val="left"/>
      <w:pPr>
        <w:tabs>
          <w:tab w:val="num" w:pos="1440"/>
        </w:tabs>
        <w:ind w:left="1440" w:hanging="360"/>
      </w:pPr>
      <w:rPr>
        <w:rFonts w:ascii="Arial" w:hAnsi="Arial" w:hint="default"/>
      </w:rPr>
    </w:lvl>
    <w:lvl w:ilvl="2" w:tplc="B7F6EEA8" w:tentative="1">
      <w:start w:val="1"/>
      <w:numFmt w:val="bullet"/>
      <w:lvlText w:val="•"/>
      <w:lvlJc w:val="left"/>
      <w:pPr>
        <w:tabs>
          <w:tab w:val="num" w:pos="2160"/>
        </w:tabs>
        <w:ind w:left="2160" w:hanging="360"/>
      </w:pPr>
      <w:rPr>
        <w:rFonts w:ascii="Arial" w:hAnsi="Arial" w:hint="default"/>
      </w:rPr>
    </w:lvl>
    <w:lvl w:ilvl="3" w:tplc="25C8ADE4" w:tentative="1">
      <w:start w:val="1"/>
      <w:numFmt w:val="bullet"/>
      <w:lvlText w:val="•"/>
      <w:lvlJc w:val="left"/>
      <w:pPr>
        <w:tabs>
          <w:tab w:val="num" w:pos="2880"/>
        </w:tabs>
        <w:ind w:left="2880" w:hanging="360"/>
      </w:pPr>
      <w:rPr>
        <w:rFonts w:ascii="Arial" w:hAnsi="Arial" w:hint="default"/>
      </w:rPr>
    </w:lvl>
    <w:lvl w:ilvl="4" w:tplc="814251D0" w:tentative="1">
      <w:start w:val="1"/>
      <w:numFmt w:val="bullet"/>
      <w:lvlText w:val="•"/>
      <w:lvlJc w:val="left"/>
      <w:pPr>
        <w:tabs>
          <w:tab w:val="num" w:pos="3600"/>
        </w:tabs>
        <w:ind w:left="3600" w:hanging="360"/>
      </w:pPr>
      <w:rPr>
        <w:rFonts w:ascii="Arial" w:hAnsi="Arial" w:hint="default"/>
      </w:rPr>
    </w:lvl>
    <w:lvl w:ilvl="5" w:tplc="EA3CAB80" w:tentative="1">
      <w:start w:val="1"/>
      <w:numFmt w:val="bullet"/>
      <w:lvlText w:val="•"/>
      <w:lvlJc w:val="left"/>
      <w:pPr>
        <w:tabs>
          <w:tab w:val="num" w:pos="4320"/>
        </w:tabs>
        <w:ind w:left="4320" w:hanging="360"/>
      </w:pPr>
      <w:rPr>
        <w:rFonts w:ascii="Arial" w:hAnsi="Arial" w:hint="default"/>
      </w:rPr>
    </w:lvl>
    <w:lvl w:ilvl="6" w:tplc="C158C1B8" w:tentative="1">
      <w:start w:val="1"/>
      <w:numFmt w:val="bullet"/>
      <w:lvlText w:val="•"/>
      <w:lvlJc w:val="left"/>
      <w:pPr>
        <w:tabs>
          <w:tab w:val="num" w:pos="5040"/>
        </w:tabs>
        <w:ind w:left="5040" w:hanging="360"/>
      </w:pPr>
      <w:rPr>
        <w:rFonts w:ascii="Arial" w:hAnsi="Arial" w:hint="default"/>
      </w:rPr>
    </w:lvl>
    <w:lvl w:ilvl="7" w:tplc="3F202F8A" w:tentative="1">
      <w:start w:val="1"/>
      <w:numFmt w:val="bullet"/>
      <w:lvlText w:val="•"/>
      <w:lvlJc w:val="left"/>
      <w:pPr>
        <w:tabs>
          <w:tab w:val="num" w:pos="5760"/>
        </w:tabs>
        <w:ind w:left="5760" w:hanging="360"/>
      </w:pPr>
      <w:rPr>
        <w:rFonts w:ascii="Arial" w:hAnsi="Arial" w:hint="default"/>
      </w:rPr>
    </w:lvl>
    <w:lvl w:ilvl="8" w:tplc="3F9A64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BA4E26"/>
    <w:multiLevelType w:val="hybridMultilevel"/>
    <w:tmpl w:val="768A0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8B0379"/>
    <w:multiLevelType w:val="hybridMultilevel"/>
    <w:tmpl w:val="C40EE2BC"/>
    <w:lvl w:ilvl="0" w:tplc="240A0005">
      <w:start w:val="1"/>
      <w:numFmt w:val="bullet"/>
      <w:lvlText w:val=""/>
      <w:lvlJc w:val="left"/>
      <w:pPr>
        <w:ind w:left="720" w:hanging="360"/>
      </w:pPr>
      <w:rPr>
        <w:rFonts w:ascii="Wingdings" w:hAnsi="Wingding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4AA1D25"/>
    <w:multiLevelType w:val="hybridMultilevel"/>
    <w:tmpl w:val="C5781A36"/>
    <w:lvl w:ilvl="0" w:tplc="240A0001">
      <w:start w:val="1"/>
      <w:numFmt w:val="bullet"/>
      <w:lvlText w:val=""/>
      <w:lvlJc w:val="left"/>
      <w:pPr>
        <w:ind w:left="426" w:hanging="360"/>
      </w:pPr>
      <w:rPr>
        <w:rFonts w:ascii="Symbol" w:hAnsi="Symbol" w:hint="default"/>
      </w:rPr>
    </w:lvl>
    <w:lvl w:ilvl="1" w:tplc="240A0003" w:tentative="1">
      <w:start w:val="1"/>
      <w:numFmt w:val="bullet"/>
      <w:lvlText w:val="o"/>
      <w:lvlJc w:val="left"/>
      <w:pPr>
        <w:ind w:left="1146" w:hanging="360"/>
      </w:pPr>
      <w:rPr>
        <w:rFonts w:ascii="Courier New" w:hAnsi="Courier New" w:cs="Courier New" w:hint="default"/>
      </w:rPr>
    </w:lvl>
    <w:lvl w:ilvl="2" w:tplc="240A0005" w:tentative="1">
      <w:start w:val="1"/>
      <w:numFmt w:val="bullet"/>
      <w:lvlText w:val=""/>
      <w:lvlJc w:val="left"/>
      <w:pPr>
        <w:ind w:left="1866" w:hanging="360"/>
      </w:pPr>
      <w:rPr>
        <w:rFonts w:ascii="Wingdings" w:hAnsi="Wingdings" w:hint="default"/>
      </w:rPr>
    </w:lvl>
    <w:lvl w:ilvl="3" w:tplc="240A0001" w:tentative="1">
      <w:start w:val="1"/>
      <w:numFmt w:val="bullet"/>
      <w:lvlText w:val=""/>
      <w:lvlJc w:val="left"/>
      <w:pPr>
        <w:ind w:left="2586" w:hanging="360"/>
      </w:pPr>
      <w:rPr>
        <w:rFonts w:ascii="Symbol" w:hAnsi="Symbol" w:hint="default"/>
      </w:rPr>
    </w:lvl>
    <w:lvl w:ilvl="4" w:tplc="240A0003" w:tentative="1">
      <w:start w:val="1"/>
      <w:numFmt w:val="bullet"/>
      <w:lvlText w:val="o"/>
      <w:lvlJc w:val="left"/>
      <w:pPr>
        <w:ind w:left="3306" w:hanging="360"/>
      </w:pPr>
      <w:rPr>
        <w:rFonts w:ascii="Courier New" w:hAnsi="Courier New" w:cs="Courier New" w:hint="default"/>
      </w:rPr>
    </w:lvl>
    <w:lvl w:ilvl="5" w:tplc="240A0005" w:tentative="1">
      <w:start w:val="1"/>
      <w:numFmt w:val="bullet"/>
      <w:lvlText w:val=""/>
      <w:lvlJc w:val="left"/>
      <w:pPr>
        <w:ind w:left="4026" w:hanging="360"/>
      </w:pPr>
      <w:rPr>
        <w:rFonts w:ascii="Wingdings" w:hAnsi="Wingdings" w:hint="default"/>
      </w:rPr>
    </w:lvl>
    <w:lvl w:ilvl="6" w:tplc="240A0001" w:tentative="1">
      <w:start w:val="1"/>
      <w:numFmt w:val="bullet"/>
      <w:lvlText w:val=""/>
      <w:lvlJc w:val="left"/>
      <w:pPr>
        <w:ind w:left="4746" w:hanging="360"/>
      </w:pPr>
      <w:rPr>
        <w:rFonts w:ascii="Symbol" w:hAnsi="Symbol" w:hint="default"/>
      </w:rPr>
    </w:lvl>
    <w:lvl w:ilvl="7" w:tplc="240A0003" w:tentative="1">
      <w:start w:val="1"/>
      <w:numFmt w:val="bullet"/>
      <w:lvlText w:val="o"/>
      <w:lvlJc w:val="left"/>
      <w:pPr>
        <w:ind w:left="5466" w:hanging="360"/>
      </w:pPr>
      <w:rPr>
        <w:rFonts w:ascii="Courier New" w:hAnsi="Courier New" w:cs="Courier New" w:hint="default"/>
      </w:rPr>
    </w:lvl>
    <w:lvl w:ilvl="8" w:tplc="240A0005" w:tentative="1">
      <w:start w:val="1"/>
      <w:numFmt w:val="bullet"/>
      <w:lvlText w:val=""/>
      <w:lvlJc w:val="left"/>
      <w:pPr>
        <w:ind w:left="6186" w:hanging="360"/>
      </w:pPr>
      <w:rPr>
        <w:rFonts w:ascii="Wingdings" w:hAnsi="Wingdings" w:hint="default"/>
      </w:rPr>
    </w:lvl>
  </w:abstractNum>
  <w:abstractNum w:abstractNumId="15" w15:restartNumberingAfterBreak="0">
    <w:nsid w:val="366B52C5"/>
    <w:multiLevelType w:val="hybridMultilevel"/>
    <w:tmpl w:val="D6AAB174"/>
    <w:lvl w:ilvl="0" w:tplc="11AC5AC0">
      <w:start w:val="1"/>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6" w15:restartNumberingAfterBreak="0">
    <w:nsid w:val="37754F68"/>
    <w:multiLevelType w:val="hybridMultilevel"/>
    <w:tmpl w:val="DBF02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D001F5"/>
    <w:multiLevelType w:val="hybridMultilevel"/>
    <w:tmpl w:val="AD4A5E2C"/>
    <w:lvl w:ilvl="0" w:tplc="B17210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531CAB"/>
    <w:multiLevelType w:val="hybridMultilevel"/>
    <w:tmpl w:val="E8C0B43A"/>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5F17344"/>
    <w:multiLevelType w:val="hybridMultilevel"/>
    <w:tmpl w:val="51CA3F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95D3314"/>
    <w:multiLevelType w:val="hybridMultilevel"/>
    <w:tmpl w:val="C6427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19346C"/>
    <w:multiLevelType w:val="multilevel"/>
    <w:tmpl w:val="B6020904"/>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22" w15:restartNumberingAfterBreak="0">
    <w:nsid w:val="4F542013"/>
    <w:multiLevelType w:val="hybridMultilevel"/>
    <w:tmpl w:val="56FEB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FF4880"/>
    <w:multiLevelType w:val="multilevel"/>
    <w:tmpl w:val="A2B22C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70F3298"/>
    <w:multiLevelType w:val="hybridMultilevel"/>
    <w:tmpl w:val="66CC38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F13E35"/>
    <w:multiLevelType w:val="hybridMultilevel"/>
    <w:tmpl w:val="C64278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CB43D93"/>
    <w:multiLevelType w:val="hybridMultilevel"/>
    <w:tmpl w:val="D4A8D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E21113"/>
    <w:multiLevelType w:val="multilevel"/>
    <w:tmpl w:val="A2B22C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B83EEE"/>
    <w:multiLevelType w:val="hybridMultilevel"/>
    <w:tmpl w:val="E084C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DE82CA9"/>
    <w:multiLevelType w:val="hybridMultilevel"/>
    <w:tmpl w:val="F12CB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1157F2F"/>
    <w:multiLevelType w:val="hybridMultilevel"/>
    <w:tmpl w:val="56660D5E"/>
    <w:lvl w:ilvl="0" w:tplc="3796E624">
      <w:start w:val="1"/>
      <w:numFmt w:val="bullet"/>
      <w:lvlText w:val="●"/>
      <w:lvlJc w:val="left"/>
      <w:pPr>
        <w:tabs>
          <w:tab w:val="num" w:pos="720"/>
        </w:tabs>
        <w:ind w:left="720" w:hanging="360"/>
      </w:pPr>
      <w:rPr>
        <w:rFonts w:ascii="Lato" w:hAnsi="Lato" w:hint="default"/>
      </w:rPr>
    </w:lvl>
    <w:lvl w:ilvl="1" w:tplc="6E3EBF86" w:tentative="1">
      <w:start w:val="1"/>
      <w:numFmt w:val="bullet"/>
      <w:lvlText w:val="●"/>
      <w:lvlJc w:val="left"/>
      <w:pPr>
        <w:tabs>
          <w:tab w:val="num" w:pos="1440"/>
        </w:tabs>
        <w:ind w:left="1440" w:hanging="360"/>
      </w:pPr>
      <w:rPr>
        <w:rFonts w:ascii="Lato" w:hAnsi="Lato" w:hint="default"/>
      </w:rPr>
    </w:lvl>
    <w:lvl w:ilvl="2" w:tplc="1182E68A" w:tentative="1">
      <w:start w:val="1"/>
      <w:numFmt w:val="bullet"/>
      <w:lvlText w:val="●"/>
      <w:lvlJc w:val="left"/>
      <w:pPr>
        <w:tabs>
          <w:tab w:val="num" w:pos="2160"/>
        </w:tabs>
        <w:ind w:left="2160" w:hanging="360"/>
      </w:pPr>
      <w:rPr>
        <w:rFonts w:ascii="Lato" w:hAnsi="Lato" w:hint="default"/>
      </w:rPr>
    </w:lvl>
    <w:lvl w:ilvl="3" w:tplc="F6664626" w:tentative="1">
      <w:start w:val="1"/>
      <w:numFmt w:val="bullet"/>
      <w:lvlText w:val="●"/>
      <w:lvlJc w:val="left"/>
      <w:pPr>
        <w:tabs>
          <w:tab w:val="num" w:pos="2880"/>
        </w:tabs>
        <w:ind w:left="2880" w:hanging="360"/>
      </w:pPr>
      <w:rPr>
        <w:rFonts w:ascii="Lato" w:hAnsi="Lato" w:hint="default"/>
      </w:rPr>
    </w:lvl>
    <w:lvl w:ilvl="4" w:tplc="9FCCC890" w:tentative="1">
      <w:start w:val="1"/>
      <w:numFmt w:val="bullet"/>
      <w:lvlText w:val="●"/>
      <w:lvlJc w:val="left"/>
      <w:pPr>
        <w:tabs>
          <w:tab w:val="num" w:pos="3600"/>
        </w:tabs>
        <w:ind w:left="3600" w:hanging="360"/>
      </w:pPr>
      <w:rPr>
        <w:rFonts w:ascii="Lato" w:hAnsi="Lato" w:hint="default"/>
      </w:rPr>
    </w:lvl>
    <w:lvl w:ilvl="5" w:tplc="FA1CCF68" w:tentative="1">
      <w:start w:val="1"/>
      <w:numFmt w:val="bullet"/>
      <w:lvlText w:val="●"/>
      <w:lvlJc w:val="left"/>
      <w:pPr>
        <w:tabs>
          <w:tab w:val="num" w:pos="4320"/>
        </w:tabs>
        <w:ind w:left="4320" w:hanging="360"/>
      </w:pPr>
      <w:rPr>
        <w:rFonts w:ascii="Lato" w:hAnsi="Lato" w:hint="default"/>
      </w:rPr>
    </w:lvl>
    <w:lvl w:ilvl="6" w:tplc="5A96814E" w:tentative="1">
      <w:start w:val="1"/>
      <w:numFmt w:val="bullet"/>
      <w:lvlText w:val="●"/>
      <w:lvlJc w:val="left"/>
      <w:pPr>
        <w:tabs>
          <w:tab w:val="num" w:pos="5040"/>
        </w:tabs>
        <w:ind w:left="5040" w:hanging="360"/>
      </w:pPr>
      <w:rPr>
        <w:rFonts w:ascii="Lato" w:hAnsi="Lato" w:hint="default"/>
      </w:rPr>
    </w:lvl>
    <w:lvl w:ilvl="7" w:tplc="F84897B6" w:tentative="1">
      <w:start w:val="1"/>
      <w:numFmt w:val="bullet"/>
      <w:lvlText w:val="●"/>
      <w:lvlJc w:val="left"/>
      <w:pPr>
        <w:tabs>
          <w:tab w:val="num" w:pos="5760"/>
        </w:tabs>
        <w:ind w:left="5760" w:hanging="360"/>
      </w:pPr>
      <w:rPr>
        <w:rFonts w:ascii="Lato" w:hAnsi="Lato" w:hint="default"/>
      </w:rPr>
    </w:lvl>
    <w:lvl w:ilvl="8" w:tplc="BFCED7A2" w:tentative="1">
      <w:start w:val="1"/>
      <w:numFmt w:val="bullet"/>
      <w:lvlText w:val="●"/>
      <w:lvlJc w:val="left"/>
      <w:pPr>
        <w:tabs>
          <w:tab w:val="num" w:pos="6480"/>
        </w:tabs>
        <w:ind w:left="6480" w:hanging="360"/>
      </w:pPr>
      <w:rPr>
        <w:rFonts w:ascii="Lato" w:hAnsi="Lato" w:hint="default"/>
      </w:rPr>
    </w:lvl>
  </w:abstractNum>
  <w:abstractNum w:abstractNumId="31" w15:restartNumberingAfterBreak="0">
    <w:nsid w:val="74CC4948"/>
    <w:multiLevelType w:val="hybridMultilevel"/>
    <w:tmpl w:val="43B26AC0"/>
    <w:lvl w:ilvl="0" w:tplc="A7F60F04">
      <w:start w:val="1"/>
      <w:numFmt w:val="bullet"/>
      <w:lvlText w:val=""/>
      <w:lvlJc w:val="left"/>
      <w:pPr>
        <w:ind w:left="720" w:hanging="360"/>
      </w:pPr>
      <w:rPr>
        <w:rFonts w:ascii="Symbol" w:hAnsi="Symbol" w:hint="default"/>
      </w:rPr>
    </w:lvl>
    <w:lvl w:ilvl="1" w:tplc="50D676E6">
      <w:start w:val="1"/>
      <w:numFmt w:val="bullet"/>
      <w:lvlText w:val="o"/>
      <w:lvlJc w:val="left"/>
      <w:pPr>
        <w:ind w:left="1440" w:hanging="360"/>
      </w:pPr>
      <w:rPr>
        <w:rFonts w:ascii="Courier New" w:hAnsi="Courier New" w:hint="default"/>
      </w:rPr>
    </w:lvl>
    <w:lvl w:ilvl="2" w:tplc="DBCCE568">
      <w:start w:val="1"/>
      <w:numFmt w:val="bullet"/>
      <w:lvlText w:val=""/>
      <w:lvlJc w:val="left"/>
      <w:pPr>
        <w:ind w:left="2160" w:hanging="360"/>
      </w:pPr>
      <w:rPr>
        <w:rFonts w:ascii="Wingdings" w:hAnsi="Wingdings" w:hint="default"/>
      </w:rPr>
    </w:lvl>
    <w:lvl w:ilvl="3" w:tplc="556C657A">
      <w:start w:val="1"/>
      <w:numFmt w:val="bullet"/>
      <w:lvlText w:val=""/>
      <w:lvlJc w:val="left"/>
      <w:pPr>
        <w:ind w:left="2880" w:hanging="360"/>
      </w:pPr>
      <w:rPr>
        <w:rFonts w:ascii="Symbol" w:hAnsi="Symbol" w:hint="default"/>
      </w:rPr>
    </w:lvl>
    <w:lvl w:ilvl="4" w:tplc="65B65944">
      <w:start w:val="1"/>
      <w:numFmt w:val="bullet"/>
      <w:lvlText w:val="o"/>
      <w:lvlJc w:val="left"/>
      <w:pPr>
        <w:ind w:left="3600" w:hanging="360"/>
      </w:pPr>
      <w:rPr>
        <w:rFonts w:ascii="Courier New" w:hAnsi="Courier New" w:hint="default"/>
      </w:rPr>
    </w:lvl>
    <w:lvl w:ilvl="5" w:tplc="1FF4527E">
      <w:start w:val="1"/>
      <w:numFmt w:val="bullet"/>
      <w:lvlText w:val=""/>
      <w:lvlJc w:val="left"/>
      <w:pPr>
        <w:ind w:left="4320" w:hanging="360"/>
      </w:pPr>
      <w:rPr>
        <w:rFonts w:ascii="Wingdings" w:hAnsi="Wingdings" w:hint="default"/>
      </w:rPr>
    </w:lvl>
    <w:lvl w:ilvl="6" w:tplc="209415D0">
      <w:start w:val="1"/>
      <w:numFmt w:val="bullet"/>
      <w:lvlText w:val=""/>
      <w:lvlJc w:val="left"/>
      <w:pPr>
        <w:ind w:left="5040" w:hanging="360"/>
      </w:pPr>
      <w:rPr>
        <w:rFonts w:ascii="Symbol" w:hAnsi="Symbol" w:hint="default"/>
      </w:rPr>
    </w:lvl>
    <w:lvl w:ilvl="7" w:tplc="28B28926">
      <w:start w:val="1"/>
      <w:numFmt w:val="bullet"/>
      <w:lvlText w:val="o"/>
      <w:lvlJc w:val="left"/>
      <w:pPr>
        <w:ind w:left="5760" w:hanging="360"/>
      </w:pPr>
      <w:rPr>
        <w:rFonts w:ascii="Courier New" w:hAnsi="Courier New" w:hint="default"/>
      </w:rPr>
    </w:lvl>
    <w:lvl w:ilvl="8" w:tplc="DF788784">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0"/>
  </w:num>
  <w:num w:numId="4">
    <w:abstractNumId w:val="15"/>
  </w:num>
  <w:num w:numId="5">
    <w:abstractNumId w:val="8"/>
  </w:num>
  <w:num w:numId="6">
    <w:abstractNumId w:val="13"/>
  </w:num>
  <w:num w:numId="7">
    <w:abstractNumId w:val="29"/>
  </w:num>
  <w:num w:numId="8">
    <w:abstractNumId w:val="21"/>
  </w:num>
  <w:num w:numId="9">
    <w:abstractNumId w:val="1"/>
  </w:num>
  <w:num w:numId="10">
    <w:abstractNumId w:val="22"/>
  </w:num>
  <w:num w:numId="11">
    <w:abstractNumId w:val="30"/>
  </w:num>
  <w:num w:numId="12">
    <w:abstractNumId w:val="11"/>
  </w:num>
  <w:num w:numId="13">
    <w:abstractNumId w:val="28"/>
  </w:num>
  <w:num w:numId="14">
    <w:abstractNumId w:val="26"/>
  </w:num>
  <w:num w:numId="15">
    <w:abstractNumId w:val="24"/>
  </w:num>
  <w:num w:numId="16">
    <w:abstractNumId w:val="6"/>
  </w:num>
  <w:num w:numId="17">
    <w:abstractNumId w:val="27"/>
  </w:num>
  <w:num w:numId="18">
    <w:abstractNumId w:val="16"/>
  </w:num>
  <w:num w:numId="19">
    <w:abstractNumId w:val="17"/>
  </w:num>
  <w:num w:numId="20">
    <w:abstractNumId w:val="2"/>
  </w:num>
  <w:num w:numId="21">
    <w:abstractNumId w:val="25"/>
  </w:num>
  <w:num w:numId="22">
    <w:abstractNumId w:val="19"/>
  </w:num>
  <w:num w:numId="23">
    <w:abstractNumId w:val="12"/>
  </w:num>
  <w:num w:numId="24">
    <w:abstractNumId w:val="20"/>
  </w:num>
  <w:num w:numId="25">
    <w:abstractNumId w:val="18"/>
  </w:num>
  <w:num w:numId="26">
    <w:abstractNumId w:val="23"/>
  </w:num>
  <w:num w:numId="27">
    <w:abstractNumId w:val="7"/>
  </w:num>
  <w:num w:numId="28">
    <w:abstractNumId w:val="14"/>
  </w:num>
  <w:num w:numId="29">
    <w:abstractNumId w:val="5"/>
  </w:num>
  <w:num w:numId="30">
    <w:abstractNumId w:val="9"/>
  </w:num>
  <w:num w:numId="31">
    <w:abstractNumId w:val="4"/>
  </w:num>
  <w:num w:numId="3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D24"/>
    <w:rsid w:val="00003392"/>
    <w:rsid w:val="00003DC9"/>
    <w:rsid w:val="00004F5E"/>
    <w:rsid w:val="00005FCA"/>
    <w:rsid w:val="000127BE"/>
    <w:rsid w:val="000134D7"/>
    <w:rsid w:val="00015B66"/>
    <w:rsid w:val="00036F9A"/>
    <w:rsid w:val="0004184F"/>
    <w:rsid w:val="0005374C"/>
    <w:rsid w:val="0005563B"/>
    <w:rsid w:val="000612BF"/>
    <w:rsid w:val="000636A4"/>
    <w:rsid w:val="000645F0"/>
    <w:rsid w:val="000704AD"/>
    <w:rsid w:val="00073606"/>
    <w:rsid w:val="0007552C"/>
    <w:rsid w:val="00075F5E"/>
    <w:rsid w:val="00077334"/>
    <w:rsid w:val="0007738A"/>
    <w:rsid w:val="000817CA"/>
    <w:rsid w:val="0008395E"/>
    <w:rsid w:val="00084798"/>
    <w:rsid w:val="00085AE8"/>
    <w:rsid w:val="00085B2B"/>
    <w:rsid w:val="00094A35"/>
    <w:rsid w:val="000A71CC"/>
    <w:rsid w:val="000B179D"/>
    <w:rsid w:val="000B2806"/>
    <w:rsid w:val="000B3201"/>
    <w:rsid w:val="000B7235"/>
    <w:rsid w:val="000C3311"/>
    <w:rsid w:val="000C3397"/>
    <w:rsid w:val="000D3BA7"/>
    <w:rsid w:val="000D5DEB"/>
    <w:rsid w:val="000E0FA8"/>
    <w:rsid w:val="000E3D20"/>
    <w:rsid w:val="000E53F2"/>
    <w:rsid w:val="000F085E"/>
    <w:rsid w:val="000F3BC0"/>
    <w:rsid w:val="000F7671"/>
    <w:rsid w:val="00102979"/>
    <w:rsid w:val="00106D5C"/>
    <w:rsid w:val="00126850"/>
    <w:rsid w:val="001315D9"/>
    <w:rsid w:val="001362EF"/>
    <w:rsid w:val="0014250E"/>
    <w:rsid w:val="00152ABA"/>
    <w:rsid w:val="00165375"/>
    <w:rsid w:val="00173108"/>
    <w:rsid w:val="00191B4F"/>
    <w:rsid w:val="00195B84"/>
    <w:rsid w:val="00195CD9"/>
    <w:rsid w:val="00195CDA"/>
    <w:rsid w:val="001A62AE"/>
    <w:rsid w:val="001B14A6"/>
    <w:rsid w:val="001B7CE8"/>
    <w:rsid w:val="001C0553"/>
    <w:rsid w:val="001E3CD2"/>
    <w:rsid w:val="001E6A54"/>
    <w:rsid w:val="0020201F"/>
    <w:rsid w:val="0020226A"/>
    <w:rsid w:val="00207EC9"/>
    <w:rsid w:val="002159B8"/>
    <w:rsid w:val="0022064D"/>
    <w:rsid w:val="00220A35"/>
    <w:rsid w:val="00220C61"/>
    <w:rsid w:val="00231213"/>
    <w:rsid w:val="0024465C"/>
    <w:rsid w:val="002471BA"/>
    <w:rsid w:val="00276495"/>
    <w:rsid w:val="002817D5"/>
    <w:rsid w:val="002843B5"/>
    <w:rsid w:val="00284CAB"/>
    <w:rsid w:val="00293ABE"/>
    <w:rsid w:val="002A04AE"/>
    <w:rsid w:val="002B725A"/>
    <w:rsid w:val="002B7333"/>
    <w:rsid w:val="002D40CD"/>
    <w:rsid w:val="002E4FC4"/>
    <w:rsid w:val="002E65BC"/>
    <w:rsid w:val="002F2EF3"/>
    <w:rsid w:val="002F3602"/>
    <w:rsid w:val="002F41CF"/>
    <w:rsid w:val="00310BEF"/>
    <w:rsid w:val="003223E3"/>
    <w:rsid w:val="00327659"/>
    <w:rsid w:val="0033558C"/>
    <w:rsid w:val="00350B93"/>
    <w:rsid w:val="003613B0"/>
    <w:rsid w:val="00366D8A"/>
    <w:rsid w:val="00367345"/>
    <w:rsid w:val="00370FD8"/>
    <w:rsid w:val="00381C87"/>
    <w:rsid w:val="0038274E"/>
    <w:rsid w:val="003830ED"/>
    <w:rsid w:val="00386F2F"/>
    <w:rsid w:val="00394C41"/>
    <w:rsid w:val="00397D92"/>
    <w:rsid w:val="003A07EC"/>
    <w:rsid w:val="003A42B4"/>
    <w:rsid w:val="003A4FB5"/>
    <w:rsid w:val="003A60C0"/>
    <w:rsid w:val="003B208C"/>
    <w:rsid w:val="003C5B73"/>
    <w:rsid w:val="003D1ED5"/>
    <w:rsid w:val="003D5082"/>
    <w:rsid w:val="003E6D49"/>
    <w:rsid w:val="003F0E52"/>
    <w:rsid w:val="003F34B1"/>
    <w:rsid w:val="003F5145"/>
    <w:rsid w:val="00402D56"/>
    <w:rsid w:val="00403A35"/>
    <w:rsid w:val="004230FF"/>
    <w:rsid w:val="004318A1"/>
    <w:rsid w:val="00460EA1"/>
    <w:rsid w:val="0046442C"/>
    <w:rsid w:val="00467CDB"/>
    <w:rsid w:val="00470A07"/>
    <w:rsid w:val="00472E2B"/>
    <w:rsid w:val="004779E8"/>
    <w:rsid w:val="00477B8E"/>
    <w:rsid w:val="004803BA"/>
    <w:rsid w:val="00483278"/>
    <w:rsid w:val="004846CA"/>
    <w:rsid w:val="0049672E"/>
    <w:rsid w:val="004A2D6D"/>
    <w:rsid w:val="004A3178"/>
    <w:rsid w:val="004A4AB7"/>
    <w:rsid w:val="004A4BFE"/>
    <w:rsid w:val="004B642B"/>
    <w:rsid w:val="004D538B"/>
    <w:rsid w:val="0050783D"/>
    <w:rsid w:val="00511C1A"/>
    <w:rsid w:val="005125C8"/>
    <w:rsid w:val="00514BE6"/>
    <w:rsid w:val="0051729F"/>
    <w:rsid w:val="005245DC"/>
    <w:rsid w:val="0053193A"/>
    <w:rsid w:val="00535378"/>
    <w:rsid w:val="00545766"/>
    <w:rsid w:val="00553DED"/>
    <w:rsid w:val="00560FEA"/>
    <w:rsid w:val="00563492"/>
    <w:rsid w:val="005809D7"/>
    <w:rsid w:val="00596445"/>
    <w:rsid w:val="005A46E9"/>
    <w:rsid w:val="005B2CC7"/>
    <w:rsid w:val="005B76F4"/>
    <w:rsid w:val="005C744B"/>
    <w:rsid w:val="005D5D2C"/>
    <w:rsid w:val="005E3041"/>
    <w:rsid w:val="005E7226"/>
    <w:rsid w:val="005F0618"/>
    <w:rsid w:val="005F3637"/>
    <w:rsid w:val="005F4FAF"/>
    <w:rsid w:val="00602810"/>
    <w:rsid w:val="00602A7F"/>
    <w:rsid w:val="006034B3"/>
    <w:rsid w:val="00603D9D"/>
    <w:rsid w:val="00606440"/>
    <w:rsid w:val="00611A58"/>
    <w:rsid w:val="006164AC"/>
    <w:rsid w:val="00616CEE"/>
    <w:rsid w:val="0062182C"/>
    <w:rsid w:val="00630705"/>
    <w:rsid w:val="006437B2"/>
    <w:rsid w:val="006439D7"/>
    <w:rsid w:val="006514B3"/>
    <w:rsid w:val="00663D76"/>
    <w:rsid w:val="00663DED"/>
    <w:rsid w:val="006718C2"/>
    <w:rsid w:val="00672C9E"/>
    <w:rsid w:val="00675450"/>
    <w:rsid w:val="00676F0A"/>
    <w:rsid w:val="00677A0E"/>
    <w:rsid w:val="0069306A"/>
    <w:rsid w:val="00696916"/>
    <w:rsid w:val="006A1018"/>
    <w:rsid w:val="006A3250"/>
    <w:rsid w:val="006A4B2F"/>
    <w:rsid w:val="006A762E"/>
    <w:rsid w:val="006B2BCE"/>
    <w:rsid w:val="006B5A0F"/>
    <w:rsid w:val="006B5E27"/>
    <w:rsid w:val="006C0DA9"/>
    <w:rsid w:val="006C1878"/>
    <w:rsid w:val="006C2302"/>
    <w:rsid w:val="006C57C5"/>
    <w:rsid w:val="006D3ACF"/>
    <w:rsid w:val="006E2BE4"/>
    <w:rsid w:val="006E3A0B"/>
    <w:rsid w:val="006E4DE1"/>
    <w:rsid w:val="006E5B9C"/>
    <w:rsid w:val="006E6592"/>
    <w:rsid w:val="006E6FFE"/>
    <w:rsid w:val="006E7C0A"/>
    <w:rsid w:val="006F004F"/>
    <w:rsid w:val="006F7EDF"/>
    <w:rsid w:val="00700E06"/>
    <w:rsid w:val="00704F02"/>
    <w:rsid w:val="00712F1F"/>
    <w:rsid w:val="0071335B"/>
    <w:rsid w:val="00714283"/>
    <w:rsid w:val="007145C1"/>
    <w:rsid w:val="00716E58"/>
    <w:rsid w:val="0071755E"/>
    <w:rsid w:val="00723715"/>
    <w:rsid w:val="00741BEA"/>
    <w:rsid w:val="0075007F"/>
    <w:rsid w:val="00754431"/>
    <w:rsid w:val="00767EFF"/>
    <w:rsid w:val="0077490D"/>
    <w:rsid w:val="007774F9"/>
    <w:rsid w:val="00791468"/>
    <w:rsid w:val="007A08FB"/>
    <w:rsid w:val="007B72F4"/>
    <w:rsid w:val="007C49D1"/>
    <w:rsid w:val="007C5923"/>
    <w:rsid w:val="007C74EA"/>
    <w:rsid w:val="007D0F31"/>
    <w:rsid w:val="007D1B75"/>
    <w:rsid w:val="007D2A0B"/>
    <w:rsid w:val="007D4FE6"/>
    <w:rsid w:val="007D50B9"/>
    <w:rsid w:val="007D70C3"/>
    <w:rsid w:val="007E0569"/>
    <w:rsid w:val="007E1C87"/>
    <w:rsid w:val="007E4CD1"/>
    <w:rsid w:val="007E52E9"/>
    <w:rsid w:val="007E7E4C"/>
    <w:rsid w:val="00801425"/>
    <w:rsid w:val="008066ED"/>
    <w:rsid w:val="00806EBF"/>
    <w:rsid w:val="00812782"/>
    <w:rsid w:val="00816CBC"/>
    <w:rsid w:val="0082298B"/>
    <w:rsid w:val="00823421"/>
    <w:rsid w:val="00835368"/>
    <w:rsid w:val="0083775E"/>
    <w:rsid w:val="00845259"/>
    <w:rsid w:val="008478EA"/>
    <w:rsid w:val="008531F5"/>
    <w:rsid w:val="008718D3"/>
    <w:rsid w:val="0088265C"/>
    <w:rsid w:val="00884A42"/>
    <w:rsid w:val="0089003C"/>
    <w:rsid w:val="00891871"/>
    <w:rsid w:val="00896F02"/>
    <w:rsid w:val="008A6A56"/>
    <w:rsid w:val="008B04BA"/>
    <w:rsid w:val="008B73AD"/>
    <w:rsid w:val="008C019F"/>
    <w:rsid w:val="008C08F4"/>
    <w:rsid w:val="008C42C8"/>
    <w:rsid w:val="008C5F6D"/>
    <w:rsid w:val="008D1015"/>
    <w:rsid w:val="008D48BC"/>
    <w:rsid w:val="008D56E7"/>
    <w:rsid w:val="008D5DA6"/>
    <w:rsid w:val="008E5BCF"/>
    <w:rsid w:val="008F13F5"/>
    <w:rsid w:val="008F5710"/>
    <w:rsid w:val="00907579"/>
    <w:rsid w:val="0091164B"/>
    <w:rsid w:val="00917FAA"/>
    <w:rsid w:val="00922284"/>
    <w:rsid w:val="009300E8"/>
    <w:rsid w:val="00934CA8"/>
    <w:rsid w:val="00936D34"/>
    <w:rsid w:val="00946055"/>
    <w:rsid w:val="0095570F"/>
    <w:rsid w:val="00965F03"/>
    <w:rsid w:val="00966328"/>
    <w:rsid w:val="00980644"/>
    <w:rsid w:val="00980852"/>
    <w:rsid w:val="00982053"/>
    <w:rsid w:val="00984478"/>
    <w:rsid w:val="00995166"/>
    <w:rsid w:val="009A4A2B"/>
    <w:rsid w:val="009A4FD5"/>
    <w:rsid w:val="009A6BF3"/>
    <w:rsid w:val="009A6FB1"/>
    <w:rsid w:val="009B4096"/>
    <w:rsid w:val="009D5032"/>
    <w:rsid w:val="009D561B"/>
    <w:rsid w:val="009D7618"/>
    <w:rsid w:val="00A12E9C"/>
    <w:rsid w:val="00A1628A"/>
    <w:rsid w:val="00A17549"/>
    <w:rsid w:val="00A17EE8"/>
    <w:rsid w:val="00A20AF0"/>
    <w:rsid w:val="00A32C64"/>
    <w:rsid w:val="00A37091"/>
    <w:rsid w:val="00A445B4"/>
    <w:rsid w:val="00A5557F"/>
    <w:rsid w:val="00A55C24"/>
    <w:rsid w:val="00A55D27"/>
    <w:rsid w:val="00A633B1"/>
    <w:rsid w:val="00A806B8"/>
    <w:rsid w:val="00A80786"/>
    <w:rsid w:val="00A83649"/>
    <w:rsid w:val="00A84473"/>
    <w:rsid w:val="00A92609"/>
    <w:rsid w:val="00A9669F"/>
    <w:rsid w:val="00AA0AE2"/>
    <w:rsid w:val="00AA1976"/>
    <w:rsid w:val="00AA4FF4"/>
    <w:rsid w:val="00AB0269"/>
    <w:rsid w:val="00AC2BFA"/>
    <w:rsid w:val="00AC3C61"/>
    <w:rsid w:val="00AD520C"/>
    <w:rsid w:val="00AD63CB"/>
    <w:rsid w:val="00AF4EC8"/>
    <w:rsid w:val="00B03366"/>
    <w:rsid w:val="00B04EFF"/>
    <w:rsid w:val="00B131CC"/>
    <w:rsid w:val="00B17E9C"/>
    <w:rsid w:val="00B2514E"/>
    <w:rsid w:val="00B25FAD"/>
    <w:rsid w:val="00B273FF"/>
    <w:rsid w:val="00B31998"/>
    <w:rsid w:val="00B33CF7"/>
    <w:rsid w:val="00B33FC1"/>
    <w:rsid w:val="00B61C1C"/>
    <w:rsid w:val="00B66126"/>
    <w:rsid w:val="00B7334D"/>
    <w:rsid w:val="00B76511"/>
    <w:rsid w:val="00B81AF0"/>
    <w:rsid w:val="00B839DE"/>
    <w:rsid w:val="00B948D1"/>
    <w:rsid w:val="00BA3396"/>
    <w:rsid w:val="00BA73A3"/>
    <w:rsid w:val="00BB780B"/>
    <w:rsid w:val="00BC6EE2"/>
    <w:rsid w:val="00BD0956"/>
    <w:rsid w:val="00BD589E"/>
    <w:rsid w:val="00BD72BC"/>
    <w:rsid w:val="00C031C4"/>
    <w:rsid w:val="00C04EFE"/>
    <w:rsid w:val="00C15254"/>
    <w:rsid w:val="00C1555F"/>
    <w:rsid w:val="00C15A36"/>
    <w:rsid w:val="00C15C80"/>
    <w:rsid w:val="00C243CC"/>
    <w:rsid w:val="00C2634E"/>
    <w:rsid w:val="00C41738"/>
    <w:rsid w:val="00C43236"/>
    <w:rsid w:val="00C54182"/>
    <w:rsid w:val="00C70D2D"/>
    <w:rsid w:val="00C72603"/>
    <w:rsid w:val="00C733F5"/>
    <w:rsid w:val="00C807A1"/>
    <w:rsid w:val="00C84EA5"/>
    <w:rsid w:val="00C9485E"/>
    <w:rsid w:val="00CA12BD"/>
    <w:rsid w:val="00CA1632"/>
    <w:rsid w:val="00CA2DA6"/>
    <w:rsid w:val="00CD0A57"/>
    <w:rsid w:val="00CD5395"/>
    <w:rsid w:val="00CD6908"/>
    <w:rsid w:val="00CE4A41"/>
    <w:rsid w:val="00CE7BB4"/>
    <w:rsid w:val="00CF3DD6"/>
    <w:rsid w:val="00D00723"/>
    <w:rsid w:val="00D02F70"/>
    <w:rsid w:val="00D0605A"/>
    <w:rsid w:val="00D06C87"/>
    <w:rsid w:val="00D15D32"/>
    <w:rsid w:val="00D21DE1"/>
    <w:rsid w:val="00D32241"/>
    <w:rsid w:val="00D36A36"/>
    <w:rsid w:val="00D45354"/>
    <w:rsid w:val="00D460AB"/>
    <w:rsid w:val="00D62C16"/>
    <w:rsid w:val="00D723FB"/>
    <w:rsid w:val="00D73610"/>
    <w:rsid w:val="00D75CDB"/>
    <w:rsid w:val="00D75F55"/>
    <w:rsid w:val="00D80625"/>
    <w:rsid w:val="00DA25BD"/>
    <w:rsid w:val="00DA2A40"/>
    <w:rsid w:val="00DC36A1"/>
    <w:rsid w:val="00DC61C7"/>
    <w:rsid w:val="00DD2ADB"/>
    <w:rsid w:val="00DD2BEC"/>
    <w:rsid w:val="00DE2D9C"/>
    <w:rsid w:val="00DE38EC"/>
    <w:rsid w:val="00DF6043"/>
    <w:rsid w:val="00DF7DF9"/>
    <w:rsid w:val="00E02710"/>
    <w:rsid w:val="00E071DB"/>
    <w:rsid w:val="00E073C1"/>
    <w:rsid w:val="00E11376"/>
    <w:rsid w:val="00E1440E"/>
    <w:rsid w:val="00E17298"/>
    <w:rsid w:val="00E23F1F"/>
    <w:rsid w:val="00E24E7A"/>
    <w:rsid w:val="00E32913"/>
    <w:rsid w:val="00E344BB"/>
    <w:rsid w:val="00E4218D"/>
    <w:rsid w:val="00E51821"/>
    <w:rsid w:val="00E51892"/>
    <w:rsid w:val="00E5206C"/>
    <w:rsid w:val="00E5260C"/>
    <w:rsid w:val="00E61A28"/>
    <w:rsid w:val="00E6385D"/>
    <w:rsid w:val="00E670A3"/>
    <w:rsid w:val="00E72265"/>
    <w:rsid w:val="00E82917"/>
    <w:rsid w:val="00E856A5"/>
    <w:rsid w:val="00E905F4"/>
    <w:rsid w:val="00E9260C"/>
    <w:rsid w:val="00E93203"/>
    <w:rsid w:val="00E96DB6"/>
    <w:rsid w:val="00EA6A21"/>
    <w:rsid w:val="00EB41B4"/>
    <w:rsid w:val="00EC41AB"/>
    <w:rsid w:val="00EC6BD0"/>
    <w:rsid w:val="00EC7BA0"/>
    <w:rsid w:val="00ED0A9B"/>
    <w:rsid w:val="00ED0ACD"/>
    <w:rsid w:val="00ED4E45"/>
    <w:rsid w:val="00ED6085"/>
    <w:rsid w:val="00EF0F96"/>
    <w:rsid w:val="00F01441"/>
    <w:rsid w:val="00F01F55"/>
    <w:rsid w:val="00F026E1"/>
    <w:rsid w:val="00F0464E"/>
    <w:rsid w:val="00F10DC6"/>
    <w:rsid w:val="00F15BFE"/>
    <w:rsid w:val="00F317B3"/>
    <w:rsid w:val="00F31E05"/>
    <w:rsid w:val="00F43728"/>
    <w:rsid w:val="00F5297F"/>
    <w:rsid w:val="00F53C18"/>
    <w:rsid w:val="00F55996"/>
    <w:rsid w:val="00F57ABB"/>
    <w:rsid w:val="00F604EC"/>
    <w:rsid w:val="00F664B8"/>
    <w:rsid w:val="00F66C34"/>
    <w:rsid w:val="00F72E56"/>
    <w:rsid w:val="00F74714"/>
    <w:rsid w:val="00F74E14"/>
    <w:rsid w:val="00F74EED"/>
    <w:rsid w:val="00F76B9F"/>
    <w:rsid w:val="00F806E2"/>
    <w:rsid w:val="00F87B51"/>
    <w:rsid w:val="00F96D1A"/>
    <w:rsid w:val="00FB43DE"/>
    <w:rsid w:val="00FC1414"/>
    <w:rsid w:val="00FD335D"/>
    <w:rsid w:val="00FD4A40"/>
    <w:rsid w:val="00FD4DA4"/>
    <w:rsid w:val="00FD70AE"/>
    <w:rsid w:val="00FD79B7"/>
    <w:rsid w:val="00FE07BD"/>
    <w:rsid w:val="00FE4A56"/>
    <w:rsid w:val="00FF5BB2"/>
    <w:rsid w:val="00FF77FA"/>
    <w:rsid w:val="640B2DC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202B7"/>
  <w15:docId w15:val="{344A680C-070B-4FAD-AE28-B5E06ECA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40"/>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E2D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E2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3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Paragraphe de liste"/>
    <w:basedOn w:val="Normal"/>
    <w:link w:val="PrrafodelistaCar"/>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3"/>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Sinespaciado">
    <w:name w:val="No Spacing"/>
    <w:uiPriority w:val="1"/>
    <w:qFormat/>
    <w:rsid w:val="006C1878"/>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E05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569"/>
    <w:rPr>
      <w:sz w:val="20"/>
      <w:szCs w:val="20"/>
    </w:rPr>
  </w:style>
  <w:style w:type="character" w:styleId="Refdenotaalpie">
    <w:name w:val="footnote reference"/>
    <w:basedOn w:val="Fuentedeprrafopredeter"/>
    <w:uiPriority w:val="99"/>
    <w:semiHidden/>
    <w:unhideWhenUsed/>
    <w:rsid w:val="007E0569"/>
    <w:rPr>
      <w:vertAlign w:val="superscript"/>
    </w:rPr>
  </w:style>
  <w:style w:type="character" w:customStyle="1" w:styleId="Ttulo2Car">
    <w:name w:val="Título 2 Car"/>
    <w:basedOn w:val="Fuentedeprrafopredeter"/>
    <w:link w:val="Ttulo2"/>
    <w:uiPriority w:val="9"/>
    <w:semiHidden/>
    <w:rsid w:val="00DE2D9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DE2D9C"/>
    <w:rPr>
      <w:rFonts w:asciiTheme="majorHAnsi" w:eastAsiaTheme="majorEastAsia" w:hAnsiTheme="majorHAnsi" w:cstheme="majorBidi"/>
      <w:color w:val="243F60" w:themeColor="accent1" w:themeShade="7F"/>
      <w:sz w:val="24"/>
      <w:szCs w:val="24"/>
    </w:rPr>
  </w:style>
  <w:style w:type="paragraph" w:customStyle="1" w:styleId="Default">
    <w:name w:val="Default"/>
    <w:rsid w:val="00DE2D9C"/>
    <w:pPr>
      <w:autoSpaceDE w:val="0"/>
      <w:autoSpaceDN w:val="0"/>
      <w:adjustRightInd w:val="0"/>
      <w:spacing w:after="0" w:line="240" w:lineRule="auto"/>
    </w:pPr>
    <w:rPr>
      <w:rFonts w:ascii="Arial" w:hAnsi="Arial" w:cs="Arial"/>
      <w:color w:val="000000"/>
      <w:sz w:val="24"/>
      <w:szCs w:val="24"/>
    </w:rPr>
  </w:style>
  <w:style w:type="paragraph" w:customStyle="1" w:styleId="m2283914777709732197gmail-msolistparagraph">
    <w:name w:val="m_2283914777709732197gmail-msolistparagraph"/>
    <w:basedOn w:val="Normal"/>
    <w:rsid w:val="00DE2D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DE2D9C"/>
    <w:pPr>
      <w:spacing w:after="0" w:line="240" w:lineRule="auto"/>
    </w:pPr>
  </w:style>
  <w:style w:type="character" w:styleId="Refdecomentario">
    <w:name w:val="annotation reference"/>
    <w:basedOn w:val="Fuentedeprrafopredeter"/>
    <w:uiPriority w:val="99"/>
    <w:semiHidden/>
    <w:unhideWhenUsed/>
    <w:rsid w:val="00DE2D9C"/>
    <w:rPr>
      <w:sz w:val="18"/>
      <w:szCs w:val="18"/>
    </w:rPr>
  </w:style>
  <w:style w:type="paragraph" w:styleId="Textocomentario">
    <w:name w:val="annotation text"/>
    <w:basedOn w:val="Normal"/>
    <w:link w:val="TextocomentarioCar"/>
    <w:uiPriority w:val="99"/>
    <w:semiHidden/>
    <w:unhideWhenUsed/>
    <w:rsid w:val="00DE2D9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E2D9C"/>
    <w:rPr>
      <w:sz w:val="24"/>
      <w:szCs w:val="24"/>
    </w:rPr>
  </w:style>
  <w:style w:type="paragraph" w:styleId="Asuntodelcomentario">
    <w:name w:val="annotation subject"/>
    <w:basedOn w:val="Textocomentario"/>
    <w:next w:val="Textocomentario"/>
    <w:link w:val="AsuntodelcomentarioCar"/>
    <w:uiPriority w:val="99"/>
    <w:semiHidden/>
    <w:unhideWhenUsed/>
    <w:rsid w:val="00DE2D9C"/>
    <w:rPr>
      <w:b/>
      <w:bCs/>
      <w:sz w:val="20"/>
      <w:szCs w:val="20"/>
    </w:rPr>
  </w:style>
  <w:style w:type="character" w:customStyle="1" w:styleId="AsuntodelcomentarioCar">
    <w:name w:val="Asunto del comentario Car"/>
    <w:basedOn w:val="TextocomentarioCar"/>
    <w:link w:val="Asuntodelcomentario"/>
    <w:uiPriority w:val="99"/>
    <w:semiHidden/>
    <w:rsid w:val="00DE2D9C"/>
    <w:rPr>
      <w:b/>
      <w:bCs/>
      <w:sz w:val="20"/>
      <w:szCs w:val="20"/>
    </w:rPr>
  </w:style>
  <w:style w:type="paragraph" w:styleId="TtulodeTDC">
    <w:name w:val="TOC Heading"/>
    <w:basedOn w:val="Ttulo1"/>
    <w:next w:val="Normal"/>
    <w:uiPriority w:val="39"/>
    <w:unhideWhenUsed/>
    <w:qFormat/>
    <w:rsid w:val="00DE2D9C"/>
    <w:pPr>
      <w:spacing w:before="480"/>
      <w:outlineLvl w:val="9"/>
    </w:pPr>
    <w:rPr>
      <w:b/>
      <w:bCs/>
      <w:sz w:val="28"/>
      <w:szCs w:val="28"/>
      <w:lang w:val="es-ES_tradnl" w:eastAsia="es-ES_tradnl"/>
    </w:rPr>
  </w:style>
  <w:style w:type="paragraph" w:styleId="TDC1">
    <w:name w:val="toc 1"/>
    <w:basedOn w:val="Normal"/>
    <w:next w:val="Normal"/>
    <w:autoRedefine/>
    <w:uiPriority w:val="39"/>
    <w:unhideWhenUsed/>
    <w:rsid w:val="00BA73A3"/>
    <w:pPr>
      <w:tabs>
        <w:tab w:val="left" w:pos="567"/>
        <w:tab w:val="right" w:leader="dot" w:pos="9394"/>
      </w:tabs>
      <w:spacing w:before="120" w:after="0"/>
    </w:pPr>
    <w:rPr>
      <w:b/>
      <w:bCs/>
      <w:sz w:val="24"/>
      <w:szCs w:val="24"/>
    </w:rPr>
  </w:style>
  <w:style w:type="paragraph" w:styleId="TDC2">
    <w:name w:val="toc 2"/>
    <w:basedOn w:val="Normal"/>
    <w:next w:val="Normal"/>
    <w:autoRedefine/>
    <w:uiPriority w:val="39"/>
    <w:unhideWhenUsed/>
    <w:rsid w:val="00DE2D9C"/>
    <w:pPr>
      <w:spacing w:after="0"/>
      <w:ind w:left="220"/>
    </w:pPr>
    <w:rPr>
      <w:b/>
      <w:bCs/>
    </w:rPr>
  </w:style>
  <w:style w:type="paragraph" w:styleId="TDC3">
    <w:name w:val="toc 3"/>
    <w:basedOn w:val="Normal"/>
    <w:next w:val="Normal"/>
    <w:autoRedefine/>
    <w:uiPriority w:val="39"/>
    <w:unhideWhenUsed/>
    <w:rsid w:val="00DE2D9C"/>
    <w:pPr>
      <w:spacing w:after="0"/>
      <w:ind w:left="440"/>
    </w:pPr>
  </w:style>
  <w:style w:type="paragraph" w:styleId="TDC4">
    <w:name w:val="toc 4"/>
    <w:basedOn w:val="Normal"/>
    <w:next w:val="Normal"/>
    <w:autoRedefine/>
    <w:uiPriority w:val="39"/>
    <w:unhideWhenUsed/>
    <w:rsid w:val="00DE2D9C"/>
    <w:pPr>
      <w:spacing w:after="0"/>
      <w:ind w:left="660"/>
    </w:pPr>
    <w:rPr>
      <w:sz w:val="20"/>
      <w:szCs w:val="20"/>
    </w:rPr>
  </w:style>
  <w:style w:type="paragraph" w:styleId="TDC5">
    <w:name w:val="toc 5"/>
    <w:basedOn w:val="Normal"/>
    <w:next w:val="Normal"/>
    <w:autoRedefine/>
    <w:uiPriority w:val="39"/>
    <w:unhideWhenUsed/>
    <w:rsid w:val="00DE2D9C"/>
    <w:pPr>
      <w:spacing w:after="0"/>
      <w:ind w:left="880"/>
    </w:pPr>
    <w:rPr>
      <w:sz w:val="20"/>
      <w:szCs w:val="20"/>
    </w:rPr>
  </w:style>
  <w:style w:type="paragraph" w:styleId="TDC6">
    <w:name w:val="toc 6"/>
    <w:basedOn w:val="Normal"/>
    <w:next w:val="Normal"/>
    <w:autoRedefine/>
    <w:uiPriority w:val="39"/>
    <w:unhideWhenUsed/>
    <w:rsid w:val="00DE2D9C"/>
    <w:pPr>
      <w:spacing w:after="0"/>
      <w:ind w:left="1100"/>
    </w:pPr>
    <w:rPr>
      <w:sz w:val="20"/>
      <w:szCs w:val="20"/>
    </w:rPr>
  </w:style>
  <w:style w:type="paragraph" w:styleId="TDC7">
    <w:name w:val="toc 7"/>
    <w:basedOn w:val="Normal"/>
    <w:next w:val="Normal"/>
    <w:autoRedefine/>
    <w:uiPriority w:val="39"/>
    <w:unhideWhenUsed/>
    <w:rsid w:val="00DE2D9C"/>
    <w:pPr>
      <w:spacing w:after="0"/>
      <w:ind w:left="1320"/>
    </w:pPr>
    <w:rPr>
      <w:sz w:val="20"/>
      <w:szCs w:val="20"/>
    </w:rPr>
  </w:style>
  <w:style w:type="paragraph" w:styleId="TDC8">
    <w:name w:val="toc 8"/>
    <w:basedOn w:val="Normal"/>
    <w:next w:val="Normal"/>
    <w:autoRedefine/>
    <w:uiPriority w:val="39"/>
    <w:unhideWhenUsed/>
    <w:rsid w:val="00DE2D9C"/>
    <w:pPr>
      <w:spacing w:after="0"/>
      <w:ind w:left="1540"/>
    </w:pPr>
    <w:rPr>
      <w:sz w:val="20"/>
      <w:szCs w:val="20"/>
    </w:rPr>
  </w:style>
  <w:style w:type="paragraph" w:styleId="TDC9">
    <w:name w:val="toc 9"/>
    <w:basedOn w:val="Normal"/>
    <w:next w:val="Normal"/>
    <w:autoRedefine/>
    <w:uiPriority w:val="39"/>
    <w:unhideWhenUsed/>
    <w:rsid w:val="00DE2D9C"/>
    <w:pPr>
      <w:spacing w:after="0"/>
      <w:ind w:left="1760"/>
    </w:pPr>
    <w:rPr>
      <w:sz w:val="20"/>
      <w:szCs w:val="20"/>
    </w:rPr>
  </w:style>
  <w:style w:type="character" w:styleId="Hipervnculovisitado">
    <w:name w:val="FollowedHyperlink"/>
    <w:basedOn w:val="Fuentedeprrafopredeter"/>
    <w:uiPriority w:val="99"/>
    <w:semiHidden/>
    <w:unhideWhenUsed/>
    <w:rsid w:val="00DE2D9C"/>
    <w:rPr>
      <w:color w:val="800080" w:themeColor="followedHyperlink"/>
      <w:u w:val="single"/>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locked/>
    <w:rsid w:val="00DE2D9C"/>
    <w:rPr>
      <w:rFonts w:ascii="Arial" w:eastAsia="Arial" w:hAnsi="Arial" w:cs="Times New Roman"/>
    </w:rPr>
  </w:style>
  <w:style w:type="character" w:customStyle="1" w:styleId="tl8wme">
    <w:name w:val="tl8wme"/>
    <w:basedOn w:val="Fuentedeprrafopredeter"/>
    <w:rsid w:val="00F66C34"/>
  </w:style>
  <w:style w:type="character" w:customStyle="1" w:styleId="ur">
    <w:name w:val="ur"/>
    <w:basedOn w:val="Fuentedeprrafopredeter"/>
    <w:rsid w:val="00F66C34"/>
  </w:style>
  <w:style w:type="character" w:customStyle="1" w:styleId="vpqmgb">
    <w:name w:val="vpqmgb"/>
    <w:basedOn w:val="Fuentedeprrafopredeter"/>
    <w:rsid w:val="00F66C34"/>
  </w:style>
  <w:style w:type="character" w:customStyle="1" w:styleId="sv">
    <w:name w:val="sv"/>
    <w:basedOn w:val="Fuentedeprrafopredeter"/>
    <w:rsid w:val="00F66C34"/>
  </w:style>
  <w:style w:type="character" w:customStyle="1" w:styleId="wlul0c">
    <w:name w:val="wlul0c"/>
    <w:basedOn w:val="Fuentedeprrafopredeter"/>
    <w:rsid w:val="00F66C34"/>
  </w:style>
  <w:style w:type="paragraph" w:customStyle="1" w:styleId="paragraph">
    <w:name w:val="paragraph"/>
    <w:basedOn w:val="Normal"/>
    <w:rsid w:val="009460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46055"/>
  </w:style>
  <w:style w:type="character" w:customStyle="1" w:styleId="eop">
    <w:name w:val="eop"/>
    <w:basedOn w:val="Fuentedeprrafopredeter"/>
    <w:rsid w:val="0094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7572">
      <w:bodyDiv w:val="1"/>
      <w:marLeft w:val="0"/>
      <w:marRight w:val="0"/>
      <w:marTop w:val="0"/>
      <w:marBottom w:val="0"/>
      <w:divBdr>
        <w:top w:val="none" w:sz="0" w:space="0" w:color="auto"/>
        <w:left w:val="none" w:sz="0" w:space="0" w:color="auto"/>
        <w:bottom w:val="none" w:sz="0" w:space="0" w:color="auto"/>
        <w:right w:val="none" w:sz="0" w:space="0" w:color="auto"/>
      </w:divBdr>
      <w:divsChild>
        <w:div w:id="641691135">
          <w:marLeft w:val="0"/>
          <w:marRight w:val="0"/>
          <w:marTop w:val="0"/>
          <w:marBottom w:val="0"/>
          <w:divBdr>
            <w:top w:val="none" w:sz="0" w:space="0" w:color="auto"/>
            <w:left w:val="none" w:sz="0" w:space="0" w:color="auto"/>
            <w:bottom w:val="none" w:sz="0" w:space="0" w:color="auto"/>
            <w:right w:val="none" w:sz="0" w:space="0" w:color="auto"/>
          </w:divBdr>
          <w:divsChild>
            <w:div w:id="86971694">
              <w:marLeft w:val="0"/>
              <w:marRight w:val="0"/>
              <w:marTop w:val="0"/>
              <w:marBottom w:val="0"/>
              <w:divBdr>
                <w:top w:val="none" w:sz="0" w:space="0" w:color="auto"/>
                <w:left w:val="none" w:sz="0" w:space="0" w:color="auto"/>
                <w:bottom w:val="none" w:sz="0" w:space="0" w:color="auto"/>
                <w:right w:val="none" w:sz="0" w:space="0" w:color="auto"/>
              </w:divBdr>
              <w:divsChild>
                <w:div w:id="72942232">
                  <w:marLeft w:val="0"/>
                  <w:marRight w:val="0"/>
                  <w:marTop w:val="0"/>
                  <w:marBottom w:val="0"/>
                  <w:divBdr>
                    <w:top w:val="none" w:sz="0" w:space="0" w:color="auto"/>
                    <w:left w:val="none" w:sz="0" w:space="0" w:color="auto"/>
                    <w:bottom w:val="none" w:sz="0" w:space="0" w:color="auto"/>
                    <w:right w:val="none" w:sz="0" w:space="0" w:color="auto"/>
                  </w:divBdr>
                  <w:divsChild>
                    <w:div w:id="2039625428">
                      <w:marLeft w:val="0"/>
                      <w:marRight w:val="0"/>
                      <w:marTop w:val="0"/>
                      <w:marBottom w:val="0"/>
                      <w:divBdr>
                        <w:top w:val="none" w:sz="0" w:space="0" w:color="auto"/>
                        <w:left w:val="none" w:sz="0" w:space="0" w:color="auto"/>
                        <w:bottom w:val="none" w:sz="0" w:space="0" w:color="auto"/>
                        <w:right w:val="none" w:sz="0" w:space="0" w:color="auto"/>
                      </w:divBdr>
                      <w:divsChild>
                        <w:div w:id="989747102">
                          <w:marLeft w:val="0"/>
                          <w:marRight w:val="0"/>
                          <w:marTop w:val="0"/>
                          <w:marBottom w:val="0"/>
                          <w:divBdr>
                            <w:top w:val="none" w:sz="0" w:space="0" w:color="auto"/>
                            <w:left w:val="none" w:sz="0" w:space="0" w:color="auto"/>
                            <w:bottom w:val="none" w:sz="0" w:space="0" w:color="auto"/>
                            <w:right w:val="none" w:sz="0" w:space="0" w:color="auto"/>
                          </w:divBdr>
                          <w:divsChild>
                            <w:div w:id="1419207927">
                              <w:marLeft w:val="0"/>
                              <w:marRight w:val="0"/>
                              <w:marTop w:val="0"/>
                              <w:marBottom w:val="0"/>
                              <w:divBdr>
                                <w:top w:val="none" w:sz="0" w:space="0" w:color="auto"/>
                                <w:left w:val="none" w:sz="0" w:space="0" w:color="auto"/>
                                <w:bottom w:val="none" w:sz="0" w:space="0" w:color="auto"/>
                                <w:right w:val="none" w:sz="0" w:space="0" w:color="auto"/>
                              </w:divBdr>
                              <w:divsChild>
                                <w:div w:id="1360742834">
                                  <w:marLeft w:val="0"/>
                                  <w:marRight w:val="0"/>
                                  <w:marTop w:val="0"/>
                                  <w:marBottom w:val="0"/>
                                  <w:divBdr>
                                    <w:top w:val="none" w:sz="0" w:space="0" w:color="auto"/>
                                    <w:left w:val="none" w:sz="0" w:space="0" w:color="auto"/>
                                    <w:bottom w:val="none" w:sz="0" w:space="0" w:color="auto"/>
                                    <w:right w:val="none" w:sz="0" w:space="0" w:color="auto"/>
                                  </w:divBdr>
                                  <w:divsChild>
                                    <w:div w:id="1952853911">
                                      <w:marLeft w:val="0"/>
                                      <w:marRight w:val="0"/>
                                      <w:marTop w:val="0"/>
                                      <w:marBottom w:val="0"/>
                                      <w:divBdr>
                                        <w:top w:val="none" w:sz="0" w:space="0" w:color="auto"/>
                                        <w:left w:val="none" w:sz="0" w:space="0" w:color="auto"/>
                                        <w:bottom w:val="none" w:sz="0" w:space="0" w:color="auto"/>
                                        <w:right w:val="none" w:sz="0" w:space="0" w:color="auto"/>
                                      </w:divBdr>
                                      <w:divsChild>
                                        <w:div w:id="1545174775">
                                          <w:marLeft w:val="0"/>
                                          <w:marRight w:val="0"/>
                                          <w:marTop w:val="0"/>
                                          <w:marBottom w:val="0"/>
                                          <w:divBdr>
                                            <w:top w:val="none" w:sz="0" w:space="0" w:color="auto"/>
                                            <w:left w:val="none" w:sz="0" w:space="0" w:color="auto"/>
                                            <w:bottom w:val="none" w:sz="0" w:space="0" w:color="auto"/>
                                            <w:right w:val="none" w:sz="0" w:space="0" w:color="auto"/>
                                          </w:divBdr>
                                          <w:divsChild>
                                            <w:div w:id="1196502605">
                                              <w:marLeft w:val="0"/>
                                              <w:marRight w:val="0"/>
                                              <w:marTop w:val="0"/>
                                              <w:marBottom w:val="0"/>
                                              <w:divBdr>
                                                <w:top w:val="none" w:sz="0" w:space="0" w:color="auto"/>
                                                <w:left w:val="none" w:sz="0" w:space="0" w:color="auto"/>
                                                <w:bottom w:val="none" w:sz="0" w:space="0" w:color="auto"/>
                                                <w:right w:val="none" w:sz="0" w:space="0" w:color="auto"/>
                                              </w:divBdr>
                                              <w:divsChild>
                                                <w:div w:id="951520917">
                                                  <w:marLeft w:val="0"/>
                                                  <w:marRight w:val="0"/>
                                                  <w:marTop w:val="0"/>
                                                  <w:marBottom w:val="0"/>
                                                  <w:divBdr>
                                                    <w:top w:val="none" w:sz="0" w:space="0" w:color="auto"/>
                                                    <w:left w:val="none" w:sz="0" w:space="0" w:color="auto"/>
                                                    <w:bottom w:val="none" w:sz="0" w:space="0" w:color="auto"/>
                                                    <w:right w:val="none" w:sz="0" w:space="0" w:color="auto"/>
                                                  </w:divBdr>
                                                  <w:divsChild>
                                                    <w:div w:id="488788329">
                                                      <w:marLeft w:val="0"/>
                                                      <w:marRight w:val="0"/>
                                                      <w:marTop w:val="0"/>
                                                      <w:marBottom w:val="0"/>
                                                      <w:divBdr>
                                                        <w:top w:val="none" w:sz="0" w:space="0" w:color="auto"/>
                                                        <w:left w:val="none" w:sz="0" w:space="0" w:color="auto"/>
                                                        <w:bottom w:val="none" w:sz="0" w:space="0" w:color="auto"/>
                                                        <w:right w:val="none" w:sz="0" w:space="0" w:color="auto"/>
                                                      </w:divBdr>
                                                      <w:divsChild>
                                                        <w:div w:id="277299312">
                                                          <w:marLeft w:val="0"/>
                                                          <w:marRight w:val="0"/>
                                                          <w:marTop w:val="0"/>
                                                          <w:marBottom w:val="0"/>
                                                          <w:divBdr>
                                                            <w:top w:val="none" w:sz="0" w:space="0" w:color="auto"/>
                                                            <w:left w:val="none" w:sz="0" w:space="0" w:color="auto"/>
                                                            <w:bottom w:val="none" w:sz="0" w:space="0" w:color="auto"/>
                                                            <w:right w:val="none" w:sz="0" w:space="0" w:color="auto"/>
                                                          </w:divBdr>
                                                          <w:divsChild>
                                                            <w:div w:id="1757479325">
                                                              <w:marLeft w:val="0"/>
                                                              <w:marRight w:val="0"/>
                                                              <w:marTop w:val="0"/>
                                                              <w:marBottom w:val="0"/>
                                                              <w:divBdr>
                                                                <w:top w:val="none" w:sz="0" w:space="0" w:color="auto"/>
                                                                <w:left w:val="none" w:sz="0" w:space="0" w:color="auto"/>
                                                                <w:bottom w:val="none" w:sz="0" w:space="0" w:color="auto"/>
                                                                <w:right w:val="none" w:sz="0" w:space="0" w:color="auto"/>
                                                              </w:divBdr>
                                                              <w:divsChild>
                                                                <w:div w:id="942222759">
                                                                  <w:marLeft w:val="60"/>
                                                                  <w:marRight w:val="0"/>
                                                                  <w:marTop w:val="0"/>
                                                                  <w:marBottom w:val="0"/>
                                                                  <w:divBdr>
                                                                    <w:top w:val="none" w:sz="0" w:space="0" w:color="auto"/>
                                                                    <w:left w:val="none" w:sz="0" w:space="0" w:color="auto"/>
                                                                    <w:bottom w:val="none" w:sz="0" w:space="0" w:color="auto"/>
                                                                    <w:right w:val="none" w:sz="0" w:space="0" w:color="auto"/>
                                                                  </w:divBdr>
                                                                  <w:divsChild>
                                                                    <w:div w:id="478544864">
                                                                      <w:marLeft w:val="0"/>
                                                                      <w:marRight w:val="0"/>
                                                                      <w:marTop w:val="0"/>
                                                                      <w:marBottom w:val="0"/>
                                                                      <w:divBdr>
                                                                        <w:top w:val="none" w:sz="0" w:space="0" w:color="auto"/>
                                                                        <w:left w:val="none" w:sz="0" w:space="0" w:color="auto"/>
                                                                        <w:bottom w:val="none" w:sz="0" w:space="0" w:color="auto"/>
                                                                        <w:right w:val="none" w:sz="0" w:space="0" w:color="auto"/>
                                                                      </w:divBdr>
                                                                      <w:divsChild>
                                                                        <w:div w:id="182284721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534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3827">
                                                  <w:marLeft w:val="0"/>
                                                  <w:marRight w:val="0"/>
                                                  <w:marTop w:val="0"/>
                                                  <w:marBottom w:val="0"/>
                                                  <w:divBdr>
                                                    <w:top w:val="none" w:sz="0" w:space="0" w:color="auto"/>
                                                    <w:left w:val="none" w:sz="0" w:space="0" w:color="auto"/>
                                                    <w:bottom w:val="none" w:sz="0" w:space="0" w:color="auto"/>
                                                    <w:right w:val="none" w:sz="0" w:space="0" w:color="auto"/>
                                                  </w:divBdr>
                                                  <w:divsChild>
                                                    <w:div w:id="199175260">
                                                      <w:marLeft w:val="0"/>
                                                      <w:marRight w:val="0"/>
                                                      <w:marTop w:val="0"/>
                                                      <w:marBottom w:val="0"/>
                                                      <w:divBdr>
                                                        <w:top w:val="none" w:sz="0" w:space="0" w:color="auto"/>
                                                        <w:left w:val="none" w:sz="0" w:space="0" w:color="auto"/>
                                                        <w:bottom w:val="none" w:sz="0" w:space="0" w:color="auto"/>
                                                        <w:right w:val="none" w:sz="0" w:space="0" w:color="auto"/>
                                                      </w:divBdr>
                                                      <w:divsChild>
                                                        <w:div w:id="74594548">
                                                          <w:marLeft w:val="0"/>
                                                          <w:marRight w:val="0"/>
                                                          <w:marTop w:val="0"/>
                                                          <w:marBottom w:val="0"/>
                                                          <w:divBdr>
                                                            <w:top w:val="none" w:sz="0" w:space="0" w:color="auto"/>
                                                            <w:left w:val="none" w:sz="0" w:space="0" w:color="auto"/>
                                                            <w:bottom w:val="none" w:sz="0" w:space="0" w:color="auto"/>
                                                            <w:right w:val="none" w:sz="0" w:space="0" w:color="auto"/>
                                                          </w:divBdr>
                                                          <w:divsChild>
                                                            <w:div w:id="1901088006">
                                                              <w:marLeft w:val="0"/>
                                                              <w:marRight w:val="0"/>
                                                              <w:marTop w:val="0"/>
                                                              <w:marBottom w:val="0"/>
                                                              <w:divBdr>
                                                                <w:top w:val="none" w:sz="0" w:space="0" w:color="auto"/>
                                                                <w:left w:val="none" w:sz="0" w:space="0" w:color="auto"/>
                                                                <w:bottom w:val="none" w:sz="0" w:space="0" w:color="auto"/>
                                                                <w:right w:val="none" w:sz="0" w:space="0" w:color="auto"/>
                                                              </w:divBdr>
                                                              <w:divsChild>
                                                                <w:div w:id="1244029641">
                                                                  <w:marLeft w:val="0"/>
                                                                  <w:marRight w:val="0"/>
                                                                  <w:marTop w:val="0"/>
                                                                  <w:marBottom w:val="0"/>
                                                                  <w:divBdr>
                                                                    <w:top w:val="none" w:sz="0" w:space="0" w:color="auto"/>
                                                                    <w:left w:val="none" w:sz="0" w:space="0" w:color="auto"/>
                                                                    <w:bottom w:val="none" w:sz="0" w:space="0" w:color="auto"/>
                                                                    <w:right w:val="none" w:sz="0" w:space="0" w:color="auto"/>
                                                                  </w:divBdr>
                                                                  <w:divsChild>
                                                                    <w:div w:id="17975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18118">
                              <w:marLeft w:val="0"/>
                              <w:marRight w:val="0"/>
                              <w:marTop w:val="0"/>
                              <w:marBottom w:val="0"/>
                              <w:divBdr>
                                <w:top w:val="none" w:sz="0" w:space="0" w:color="auto"/>
                                <w:left w:val="none" w:sz="0" w:space="0" w:color="auto"/>
                                <w:bottom w:val="none" w:sz="0" w:space="0" w:color="auto"/>
                                <w:right w:val="none" w:sz="0" w:space="0" w:color="auto"/>
                              </w:divBdr>
                              <w:divsChild>
                                <w:div w:id="762266818">
                                  <w:marLeft w:val="0"/>
                                  <w:marRight w:val="0"/>
                                  <w:marTop w:val="0"/>
                                  <w:marBottom w:val="0"/>
                                  <w:divBdr>
                                    <w:top w:val="none" w:sz="0" w:space="0" w:color="auto"/>
                                    <w:left w:val="none" w:sz="0" w:space="0" w:color="auto"/>
                                    <w:bottom w:val="none" w:sz="0" w:space="0" w:color="auto"/>
                                    <w:right w:val="none" w:sz="0" w:space="0" w:color="auto"/>
                                  </w:divBdr>
                                  <w:divsChild>
                                    <w:div w:id="1474833405">
                                      <w:marLeft w:val="0"/>
                                      <w:marRight w:val="0"/>
                                      <w:marTop w:val="0"/>
                                      <w:marBottom w:val="0"/>
                                      <w:divBdr>
                                        <w:top w:val="none" w:sz="0" w:space="0" w:color="auto"/>
                                        <w:left w:val="none" w:sz="0" w:space="0" w:color="auto"/>
                                        <w:bottom w:val="none" w:sz="0" w:space="0" w:color="auto"/>
                                        <w:right w:val="none" w:sz="0" w:space="0" w:color="auto"/>
                                      </w:divBdr>
                                      <w:divsChild>
                                        <w:div w:id="1457479946">
                                          <w:marLeft w:val="0"/>
                                          <w:marRight w:val="0"/>
                                          <w:marTop w:val="0"/>
                                          <w:marBottom w:val="0"/>
                                          <w:divBdr>
                                            <w:top w:val="single" w:sz="6" w:space="0" w:color="auto"/>
                                            <w:left w:val="single" w:sz="6" w:space="0" w:color="auto"/>
                                            <w:bottom w:val="single" w:sz="6" w:space="0" w:color="auto"/>
                                            <w:right w:val="single" w:sz="6" w:space="0" w:color="auto"/>
                                          </w:divBdr>
                                          <w:divsChild>
                                            <w:div w:id="1245841961">
                                              <w:marLeft w:val="420"/>
                                              <w:marRight w:val="0"/>
                                              <w:marTop w:val="0"/>
                                              <w:marBottom w:val="0"/>
                                              <w:divBdr>
                                                <w:top w:val="none" w:sz="0" w:space="0" w:color="auto"/>
                                                <w:left w:val="none" w:sz="0" w:space="0" w:color="auto"/>
                                                <w:bottom w:val="none" w:sz="0" w:space="0" w:color="auto"/>
                                                <w:right w:val="none" w:sz="0" w:space="0" w:color="auto"/>
                                              </w:divBdr>
                                              <w:divsChild>
                                                <w:div w:id="587815857">
                                                  <w:marLeft w:val="0"/>
                                                  <w:marRight w:val="0"/>
                                                  <w:marTop w:val="0"/>
                                                  <w:marBottom w:val="0"/>
                                                  <w:divBdr>
                                                    <w:top w:val="none" w:sz="0" w:space="0" w:color="auto"/>
                                                    <w:left w:val="none" w:sz="0" w:space="0" w:color="auto"/>
                                                    <w:bottom w:val="none" w:sz="0" w:space="0" w:color="auto"/>
                                                    <w:right w:val="none" w:sz="0" w:space="0" w:color="auto"/>
                                                  </w:divBdr>
                                                  <w:divsChild>
                                                    <w:div w:id="1822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4622">
      <w:bodyDiv w:val="1"/>
      <w:marLeft w:val="0"/>
      <w:marRight w:val="0"/>
      <w:marTop w:val="0"/>
      <w:marBottom w:val="0"/>
      <w:divBdr>
        <w:top w:val="none" w:sz="0" w:space="0" w:color="auto"/>
        <w:left w:val="none" w:sz="0" w:space="0" w:color="auto"/>
        <w:bottom w:val="none" w:sz="0" w:space="0" w:color="auto"/>
        <w:right w:val="none" w:sz="0" w:space="0" w:color="auto"/>
      </w:divBdr>
      <w:divsChild>
        <w:div w:id="1779400266">
          <w:marLeft w:val="0"/>
          <w:marRight w:val="0"/>
          <w:marTop w:val="0"/>
          <w:marBottom w:val="0"/>
          <w:divBdr>
            <w:top w:val="none" w:sz="0" w:space="0" w:color="auto"/>
            <w:left w:val="none" w:sz="0" w:space="0" w:color="auto"/>
            <w:bottom w:val="none" w:sz="0" w:space="0" w:color="auto"/>
            <w:right w:val="none" w:sz="0" w:space="0" w:color="auto"/>
          </w:divBdr>
          <w:divsChild>
            <w:div w:id="19627613">
              <w:marLeft w:val="0"/>
              <w:marRight w:val="0"/>
              <w:marTop w:val="0"/>
              <w:marBottom w:val="0"/>
              <w:divBdr>
                <w:top w:val="none" w:sz="0" w:space="0" w:color="auto"/>
                <w:left w:val="none" w:sz="0" w:space="0" w:color="auto"/>
                <w:bottom w:val="none" w:sz="0" w:space="0" w:color="auto"/>
                <w:right w:val="none" w:sz="0" w:space="0" w:color="auto"/>
              </w:divBdr>
            </w:div>
          </w:divsChild>
        </w:div>
        <w:div w:id="11302061">
          <w:marLeft w:val="0"/>
          <w:marRight w:val="0"/>
          <w:marTop w:val="0"/>
          <w:marBottom w:val="0"/>
          <w:divBdr>
            <w:top w:val="none" w:sz="0" w:space="0" w:color="auto"/>
            <w:left w:val="none" w:sz="0" w:space="0" w:color="auto"/>
            <w:bottom w:val="none" w:sz="0" w:space="0" w:color="auto"/>
            <w:right w:val="none" w:sz="0" w:space="0" w:color="auto"/>
          </w:divBdr>
          <w:divsChild>
            <w:div w:id="2019188506">
              <w:marLeft w:val="0"/>
              <w:marRight w:val="0"/>
              <w:marTop w:val="0"/>
              <w:marBottom w:val="0"/>
              <w:divBdr>
                <w:top w:val="none" w:sz="0" w:space="0" w:color="auto"/>
                <w:left w:val="none" w:sz="0" w:space="0" w:color="auto"/>
                <w:bottom w:val="none" w:sz="0" w:space="0" w:color="auto"/>
                <w:right w:val="none" w:sz="0" w:space="0" w:color="auto"/>
              </w:divBdr>
            </w:div>
          </w:divsChild>
        </w:div>
        <w:div w:id="1370229497">
          <w:marLeft w:val="0"/>
          <w:marRight w:val="0"/>
          <w:marTop w:val="0"/>
          <w:marBottom w:val="0"/>
          <w:divBdr>
            <w:top w:val="none" w:sz="0" w:space="0" w:color="auto"/>
            <w:left w:val="none" w:sz="0" w:space="0" w:color="auto"/>
            <w:bottom w:val="none" w:sz="0" w:space="0" w:color="auto"/>
            <w:right w:val="none" w:sz="0" w:space="0" w:color="auto"/>
          </w:divBdr>
          <w:divsChild>
            <w:div w:id="830606796">
              <w:marLeft w:val="0"/>
              <w:marRight w:val="0"/>
              <w:marTop w:val="0"/>
              <w:marBottom w:val="0"/>
              <w:divBdr>
                <w:top w:val="none" w:sz="0" w:space="0" w:color="auto"/>
                <w:left w:val="none" w:sz="0" w:space="0" w:color="auto"/>
                <w:bottom w:val="none" w:sz="0" w:space="0" w:color="auto"/>
                <w:right w:val="none" w:sz="0" w:space="0" w:color="auto"/>
              </w:divBdr>
            </w:div>
          </w:divsChild>
        </w:div>
        <w:div w:id="4214682">
          <w:marLeft w:val="0"/>
          <w:marRight w:val="0"/>
          <w:marTop w:val="0"/>
          <w:marBottom w:val="0"/>
          <w:divBdr>
            <w:top w:val="none" w:sz="0" w:space="0" w:color="auto"/>
            <w:left w:val="none" w:sz="0" w:space="0" w:color="auto"/>
            <w:bottom w:val="none" w:sz="0" w:space="0" w:color="auto"/>
            <w:right w:val="none" w:sz="0" w:space="0" w:color="auto"/>
          </w:divBdr>
          <w:divsChild>
            <w:div w:id="139229633">
              <w:marLeft w:val="0"/>
              <w:marRight w:val="0"/>
              <w:marTop w:val="0"/>
              <w:marBottom w:val="0"/>
              <w:divBdr>
                <w:top w:val="none" w:sz="0" w:space="0" w:color="auto"/>
                <w:left w:val="none" w:sz="0" w:space="0" w:color="auto"/>
                <w:bottom w:val="none" w:sz="0" w:space="0" w:color="auto"/>
                <w:right w:val="none" w:sz="0" w:space="0" w:color="auto"/>
              </w:divBdr>
            </w:div>
          </w:divsChild>
        </w:div>
        <w:div w:id="1757289803">
          <w:marLeft w:val="0"/>
          <w:marRight w:val="0"/>
          <w:marTop w:val="0"/>
          <w:marBottom w:val="0"/>
          <w:divBdr>
            <w:top w:val="none" w:sz="0" w:space="0" w:color="auto"/>
            <w:left w:val="none" w:sz="0" w:space="0" w:color="auto"/>
            <w:bottom w:val="none" w:sz="0" w:space="0" w:color="auto"/>
            <w:right w:val="none" w:sz="0" w:space="0" w:color="auto"/>
          </w:divBdr>
          <w:divsChild>
            <w:div w:id="1984504694">
              <w:marLeft w:val="0"/>
              <w:marRight w:val="0"/>
              <w:marTop w:val="0"/>
              <w:marBottom w:val="0"/>
              <w:divBdr>
                <w:top w:val="none" w:sz="0" w:space="0" w:color="auto"/>
                <w:left w:val="none" w:sz="0" w:space="0" w:color="auto"/>
                <w:bottom w:val="none" w:sz="0" w:space="0" w:color="auto"/>
                <w:right w:val="none" w:sz="0" w:space="0" w:color="auto"/>
              </w:divBdr>
            </w:div>
          </w:divsChild>
        </w:div>
        <w:div w:id="181167550">
          <w:marLeft w:val="0"/>
          <w:marRight w:val="0"/>
          <w:marTop w:val="0"/>
          <w:marBottom w:val="0"/>
          <w:divBdr>
            <w:top w:val="none" w:sz="0" w:space="0" w:color="auto"/>
            <w:left w:val="none" w:sz="0" w:space="0" w:color="auto"/>
            <w:bottom w:val="none" w:sz="0" w:space="0" w:color="auto"/>
            <w:right w:val="none" w:sz="0" w:space="0" w:color="auto"/>
          </w:divBdr>
          <w:divsChild>
            <w:div w:id="1383677473">
              <w:marLeft w:val="0"/>
              <w:marRight w:val="0"/>
              <w:marTop w:val="0"/>
              <w:marBottom w:val="0"/>
              <w:divBdr>
                <w:top w:val="none" w:sz="0" w:space="0" w:color="auto"/>
                <w:left w:val="none" w:sz="0" w:space="0" w:color="auto"/>
                <w:bottom w:val="none" w:sz="0" w:space="0" w:color="auto"/>
                <w:right w:val="none" w:sz="0" w:space="0" w:color="auto"/>
              </w:divBdr>
            </w:div>
          </w:divsChild>
        </w:div>
        <w:div w:id="1872569639">
          <w:marLeft w:val="0"/>
          <w:marRight w:val="0"/>
          <w:marTop w:val="0"/>
          <w:marBottom w:val="0"/>
          <w:divBdr>
            <w:top w:val="none" w:sz="0" w:space="0" w:color="auto"/>
            <w:left w:val="none" w:sz="0" w:space="0" w:color="auto"/>
            <w:bottom w:val="none" w:sz="0" w:space="0" w:color="auto"/>
            <w:right w:val="none" w:sz="0" w:space="0" w:color="auto"/>
          </w:divBdr>
          <w:divsChild>
            <w:div w:id="1607347967">
              <w:marLeft w:val="0"/>
              <w:marRight w:val="0"/>
              <w:marTop w:val="0"/>
              <w:marBottom w:val="0"/>
              <w:divBdr>
                <w:top w:val="none" w:sz="0" w:space="0" w:color="auto"/>
                <w:left w:val="none" w:sz="0" w:space="0" w:color="auto"/>
                <w:bottom w:val="none" w:sz="0" w:space="0" w:color="auto"/>
                <w:right w:val="none" w:sz="0" w:space="0" w:color="auto"/>
              </w:divBdr>
            </w:div>
          </w:divsChild>
        </w:div>
        <w:div w:id="1216893041">
          <w:marLeft w:val="0"/>
          <w:marRight w:val="0"/>
          <w:marTop w:val="0"/>
          <w:marBottom w:val="0"/>
          <w:divBdr>
            <w:top w:val="none" w:sz="0" w:space="0" w:color="auto"/>
            <w:left w:val="none" w:sz="0" w:space="0" w:color="auto"/>
            <w:bottom w:val="none" w:sz="0" w:space="0" w:color="auto"/>
            <w:right w:val="none" w:sz="0" w:space="0" w:color="auto"/>
          </w:divBdr>
          <w:divsChild>
            <w:div w:id="1365641522">
              <w:marLeft w:val="0"/>
              <w:marRight w:val="0"/>
              <w:marTop w:val="0"/>
              <w:marBottom w:val="0"/>
              <w:divBdr>
                <w:top w:val="none" w:sz="0" w:space="0" w:color="auto"/>
                <w:left w:val="none" w:sz="0" w:space="0" w:color="auto"/>
                <w:bottom w:val="none" w:sz="0" w:space="0" w:color="auto"/>
                <w:right w:val="none" w:sz="0" w:space="0" w:color="auto"/>
              </w:divBdr>
            </w:div>
          </w:divsChild>
        </w:div>
        <w:div w:id="1786925460">
          <w:marLeft w:val="0"/>
          <w:marRight w:val="0"/>
          <w:marTop w:val="0"/>
          <w:marBottom w:val="0"/>
          <w:divBdr>
            <w:top w:val="none" w:sz="0" w:space="0" w:color="auto"/>
            <w:left w:val="none" w:sz="0" w:space="0" w:color="auto"/>
            <w:bottom w:val="none" w:sz="0" w:space="0" w:color="auto"/>
            <w:right w:val="none" w:sz="0" w:space="0" w:color="auto"/>
          </w:divBdr>
          <w:divsChild>
            <w:div w:id="363217404">
              <w:marLeft w:val="0"/>
              <w:marRight w:val="0"/>
              <w:marTop w:val="0"/>
              <w:marBottom w:val="0"/>
              <w:divBdr>
                <w:top w:val="none" w:sz="0" w:space="0" w:color="auto"/>
                <w:left w:val="none" w:sz="0" w:space="0" w:color="auto"/>
                <w:bottom w:val="none" w:sz="0" w:space="0" w:color="auto"/>
                <w:right w:val="none" w:sz="0" w:space="0" w:color="auto"/>
              </w:divBdr>
            </w:div>
          </w:divsChild>
        </w:div>
        <w:div w:id="199587789">
          <w:marLeft w:val="0"/>
          <w:marRight w:val="0"/>
          <w:marTop w:val="0"/>
          <w:marBottom w:val="0"/>
          <w:divBdr>
            <w:top w:val="none" w:sz="0" w:space="0" w:color="auto"/>
            <w:left w:val="none" w:sz="0" w:space="0" w:color="auto"/>
            <w:bottom w:val="none" w:sz="0" w:space="0" w:color="auto"/>
            <w:right w:val="none" w:sz="0" w:space="0" w:color="auto"/>
          </w:divBdr>
          <w:divsChild>
            <w:div w:id="912088104">
              <w:marLeft w:val="0"/>
              <w:marRight w:val="0"/>
              <w:marTop w:val="0"/>
              <w:marBottom w:val="0"/>
              <w:divBdr>
                <w:top w:val="none" w:sz="0" w:space="0" w:color="auto"/>
                <w:left w:val="none" w:sz="0" w:space="0" w:color="auto"/>
                <w:bottom w:val="none" w:sz="0" w:space="0" w:color="auto"/>
                <w:right w:val="none" w:sz="0" w:space="0" w:color="auto"/>
              </w:divBdr>
            </w:div>
          </w:divsChild>
        </w:div>
        <w:div w:id="842621960">
          <w:marLeft w:val="0"/>
          <w:marRight w:val="0"/>
          <w:marTop w:val="0"/>
          <w:marBottom w:val="0"/>
          <w:divBdr>
            <w:top w:val="none" w:sz="0" w:space="0" w:color="auto"/>
            <w:left w:val="none" w:sz="0" w:space="0" w:color="auto"/>
            <w:bottom w:val="none" w:sz="0" w:space="0" w:color="auto"/>
            <w:right w:val="none" w:sz="0" w:space="0" w:color="auto"/>
          </w:divBdr>
          <w:divsChild>
            <w:div w:id="301228700">
              <w:marLeft w:val="0"/>
              <w:marRight w:val="0"/>
              <w:marTop w:val="0"/>
              <w:marBottom w:val="0"/>
              <w:divBdr>
                <w:top w:val="none" w:sz="0" w:space="0" w:color="auto"/>
                <w:left w:val="none" w:sz="0" w:space="0" w:color="auto"/>
                <w:bottom w:val="none" w:sz="0" w:space="0" w:color="auto"/>
                <w:right w:val="none" w:sz="0" w:space="0" w:color="auto"/>
              </w:divBdr>
            </w:div>
          </w:divsChild>
        </w:div>
        <w:div w:id="1389066056">
          <w:marLeft w:val="0"/>
          <w:marRight w:val="0"/>
          <w:marTop w:val="0"/>
          <w:marBottom w:val="0"/>
          <w:divBdr>
            <w:top w:val="none" w:sz="0" w:space="0" w:color="auto"/>
            <w:left w:val="none" w:sz="0" w:space="0" w:color="auto"/>
            <w:bottom w:val="none" w:sz="0" w:space="0" w:color="auto"/>
            <w:right w:val="none" w:sz="0" w:space="0" w:color="auto"/>
          </w:divBdr>
          <w:divsChild>
            <w:div w:id="546456272">
              <w:marLeft w:val="0"/>
              <w:marRight w:val="0"/>
              <w:marTop w:val="0"/>
              <w:marBottom w:val="0"/>
              <w:divBdr>
                <w:top w:val="none" w:sz="0" w:space="0" w:color="auto"/>
                <w:left w:val="none" w:sz="0" w:space="0" w:color="auto"/>
                <w:bottom w:val="none" w:sz="0" w:space="0" w:color="auto"/>
                <w:right w:val="none" w:sz="0" w:space="0" w:color="auto"/>
              </w:divBdr>
            </w:div>
          </w:divsChild>
        </w:div>
        <w:div w:id="683357650">
          <w:marLeft w:val="0"/>
          <w:marRight w:val="0"/>
          <w:marTop w:val="0"/>
          <w:marBottom w:val="0"/>
          <w:divBdr>
            <w:top w:val="none" w:sz="0" w:space="0" w:color="auto"/>
            <w:left w:val="none" w:sz="0" w:space="0" w:color="auto"/>
            <w:bottom w:val="none" w:sz="0" w:space="0" w:color="auto"/>
            <w:right w:val="none" w:sz="0" w:space="0" w:color="auto"/>
          </w:divBdr>
          <w:divsChild>
            <w:div w:id="1006396644">
              <w:marLeft w:val="0"/>
              <w:marRight w:val="0"/>
              <w:marTop w:val="0"/>
              <w:marBottom w:val="0"/>
              <w:divBdr>
                <w:top w:val="none" w:sz="0" w:space="0" w:color="auto"/>
                <w:left w:val="none" w:sz="0" w:space="0" w:color="auto"/>
                <w:bottom w:val="none" w:sz="0" w:space="0" w:color="auto"/>
                <w:right w:val="none" w:sz="0" w:space="0" w:color="auto"/>
              </w:divBdr>
            </w:div>
          </w:divsChild>
        </w:div>
        <w:div w:id="1477912664">
          <w:marLeft w:val="0"/>
          <w:marRight w:val="0"/>
          <w:marTop w:val="0"/>
          <w:marBottom w:val="0"/>
          <w:divBdr>
            <w:top w:val="none" w:sz="0" w:space="0" w:color="auto"/>
            <w:left w:val="none" w:sz="0" w:space="0" w:color="auto"/>
            <w:bottom w:val="none" w:sz="0" w:space="0" w:color="auto"/>
            <w:right w:val="none" w:sz="0" w:space="0" w:color="auto"/>
          </w:divBdr>
          <w:divsChild>
            <w:div w:id="1367413110">
              <w:marLeft w:val="0"/>
              <w:marRight w:val="0"/>
              <w:marTop w:val="0"/>
              <w:marBottom w:val="0"/>
              <w:divBdr>
                <w:top w:val="none" w:sz="0" w:space="0" w:color="auto"/>
                <w:left w:val="none" w:sz="0" w:space="0" w:color="auto"/>
                <w:bottom w:val="none" w:sz="0" w:space="0" w:color="auto"/>
                <w:right w:val="none" w:sz="0" w:space="0" w:color="auto"/>
              </w:divBdr>
            </w:div>
          </w:divsChild>
        </w:div>
        <w:div w:id="931015072">
          <w:marLeft w:val="0"/>
          <w:marRight w:val="0"/>
          <w:marTop w:val="0"/>
          <w:marBottom w:val="0"/>
          <w:divBdr>
            <w:top w:val="none" w:sz="0" w:space="0" w:color="auto"/>
            <w:left w:val="none" w:sz="0" w:space="0" w:color="auto"/>
            <w:bottom w:val="none" w:sz="0" w:space="0" w:color="auto"/>
            <w:right w:val="none" w:sz="0" w:space="0" w:color="auto"/>
          </w:divBdr>
          <w:divsChild>
            <w:div w:id="1535003711">
              <w:marLeft w:val="0"/>
              <w:marRight w:val="0"/>
              <w:marTop w:val="0"/>
              <w:marBottom w:val="0"/>
              <w:divBdr>
                <w:top w:val="none" w:sz="0" w:space="0" w:color="auto"/>
                <w:left w:val="none" w:sz="0" w:space="0" w:color="auto"/>
                <w:bottom w:val="none" w:sz="0" w:space="0" w:color="auto"/>
                <w:right w:val="none" w:sz="0" w:space="0" w:color="auto"/>
              </w:divBdr>
            </w:div>
          </w:divsChild>
        </w:div>
        <w:div w:id="875311457">
          <w:marLeft w:val="0"/>
          <w:marRight w:val="0"/>
          <w:marTop w:val="0"/>
          <w:marBottom w:val="0"/>
          <w:divBdr>
            <w:top w:val="none" w:sz="0" w:space="0" w:color="auto"/>
            <w:left w:val="none" w:sz="0" w:space="0" w:color="auto"/>
            <w:bottom w:val="none" w:sz="0" w:space="0" w:color="auto"/>
            <w:right w:val="none" w:sz="0" w:space="0" w:color="auto"/>
          </w:divBdr>
          <w:divsChild>
            <w:div w:id="1782021190">
              <w:marLeft w:val="0"/>
              <w:marRight w:val="0"/>
              <w:marTop w:val="0"/>
              <w:marBottom w:val="0"/>
              <w:divBdr>
                <w:top w:val="none" w:sz="0" w:space="0" w:color="auto"/>
                <w:left w:val="none" w:sz="0" w:space="0" w:color="auto"/>
                <w:bottom w:val="none" w:sz="0" w:space="0" w:color="auto"/>
                <w:right w:val="none" w:sz="0" w:space="0" w:color="auto"/>
              </w:divBdr>
            </w:div>
          </w:divsChild>
        </w:div>
        <w:div w:id="1742410877">
          <w:marLeft w:val="0"/>
          <w:marRight w:val="0"/>
          <w:marTop w:val="0"/>
          <w:marBottom w:val="0"/>
          <w:divBdr>
            <w:top w:val="none" w:sz="0" w:space="0" w:color="auto"/>
            <w:left w:val="none" w:sz="0" w:space="0" w:color="auto"/>
            <w:bottom w:val="none" w:sz="0" w:space="0" w:color="auto"/>
            <w:right w:val="none" w:sz="0" w:space="0" w:color="auto"/>
          </w:divBdr>
          <w:divsChild>
            <w:div w:id="1726876612">
              <w:marLeft w:val="0"/>
              <w:marRight w:val="0"/>
              <w:marTop w:val="0"/>
              <w:marBottom w:val="0"/>
              <w:divBdr>
                <w:top w:val="none" w:sz="0" w:space="0" w:color="auto"/>
                <w:left w:val="none" w:sz="0" w:space="0" w:color="auto"/>
                <w:bottom w:val="none" w:sz="0" w:space="0" w:color="auto"/>
                <w:right w:val="none" w:sz="0" w:space="0" w:color="auto"/>
              </w:divBdr>
            </w:div>
          </w:divsChild>
        </w:div>
        <w:div w:id="2121759012">
          <w:marLeft w:val="0"/>
          <w:marRight w:val="0"/>
          <w:marTop w:val="0"/>
          <w:marBottom w:val="0"/>
          <w:divBdr>
            <w:top w:val="none" w:sz="0" w:space="0" w:color="auto"/>
            <w:left w:val="none" w:sz="0" w:space="0" w:color="auto"/>
            <w:bottom w:val="none" w:sz="0" w:space="0" w:color="auto"/>
            <w:right w:val="none" w:sz="0" w:space="0" w:color="auto"/>
          </w:divBdr>
          <w:divsChild>
            <w:div w:id="14112791">
              <w:marLeft w:val="0"/>
              <w:marRight w:val="0"/>
              <w:marTop w:val="0"/>
              <w:marBottom w:val="0"/>
              <w:divBdr>
                <w:top w:val="none" w:sz="0" w:space="0" w:color="auto"/>
                <w:left w:val="none" w:sz="0" w:space="0" w:color="auto"/>
                <w:bottom w:val="none" w:sz="0" w:space="0" w:color="auto"/>
                <w:right w:val="none" w:sz="0" w:space="0" w:color="auto"/>
              </w:divBdr>
            </w:div>
          </w:divsChild>
        </w:div>
        <w:div w:id="1932614828">
          <w:marLeft w:val="0"/>
          <w:marRight w:val="0"/>
          <w:marTop w:val="0"/>
          <w:marBottom w:val="0"/>
          <w:divBdr>
            <w:top w:val="none" w:sz="0" w:space="0" w:color="auto"/>
            <w:left w:val="none" w:sz="0" w:space="0" w:color="auto"/>
            <w:bottom w:val="none" w:sz="0" w:space="0" w:color="auto"/>
            <w:right w:val="none" w:sz="0" w:space="0" w:color="auto"/>
          </w:divBdr>
          <w:divsChild>
            <w:div w:id="2041127594">
              <w:marLeft w:val="0"/>
              <w:marRight w:val="0"/>
              <w:marTop w:val="0"/>
              <w:marBottom w:val="0"/>
              <w:divBdr>
                <w:top w:val="none" w:sz="0" w:space="0" w:color="auto"/>
                <w:left w:val="none" w:sz="0" w:space="0" w:color="auto"/>
                <w:bottom w:val="none" w:sz="0" w:space="0" w:color="auto"/>
                <w:right w:val="none" w:sz="0" w:space="0" w:color="auto"/>
              </w:divBdr>
            </w:div>
          </w:divsChild>
        </w:div>
        <w:div w:id="147794142">
          <w:marLeft w:val="0"/>
          <w:marRight w:val="0"/>
          <w:marTop w:val="0"/>
          <w:marBottom w:val="0"/>
          <w:divBdr>
            <w:top w:val="none" w:sz="0" w:space="0" w:color="auto"/>
            <w:left w:val="none" w:sz="0" w:space="0" w:color="auto"/>
            <w:bottom w:val="none" w:sz="0" w:space="0" w:color="auto"/>
            <w:right w:val="none" w:sz="0" w:space="0" w:color="auto"/>
          </w:divBdr>
          <w:divsChild>
            <w:div w:id="1287587444">
              <w:marLeft w:val="0"/>
              <w:marRight w:val="0"/>
              <w:marTop w:val="0"/>
              <w:marBottom w:val="0"/>
              <w:divBdr>
                <w:top w:val="none" w:sz="0" w:space="0" w:color="auto"/>
                <w:left w:val="none" w:sz="0" w:space="0" w:color="auto"/>
                <w:bottom w:val="none" w:sz="0" w:space="0" w:color="auto"/>
                <w:right w:val="none" w:sz="0" w:space="0" w:color="auto"/>
              </w:divBdr>
            </w:div>
          </w:divsChild>
        </w:div>
        <w:div w:id="100300088">
          <w:marLeft w:val="0"/>
          <w:marRight w:val="0"/>
          <w:marTop w:val="0"/>
          <w:marBottom w:val="0"/>
          <w:divBdr>
            <w:top w:val="none" w:sz="0" w:space="0" w:color="auto"/>
            <w:left w:val="none" w:sz="0" w:space="0" w:color="auto"/>
            <w:bottom w:val="none" w:sz="0" w:space="0" w:color="auto"/>
            <w:right w:val="none" w:sz="0" w:space="0" w:color="auto"/>
          </w:divBdr>
          <w:divsChild>
            <w:div w:id="1808014375">
              <w:marLeft w:val="0"/>
              <w:marRight w:val="0"/>
              <w:marTop w:val="0"/>
              <w:marBottom w:val="0"/>
              <w:divBdr>
                <w:top w:val="none" w:sz="0" w:space="0" w:color="auto"/>
                <w:left w:val="none" w:sz="0" w:space="0" w:color="auto"/>
                <w:bottom w:val="none" w:sz="0" w:space="0" w:color="auto"/>
                <w:right w:val="none" w:sz="0" w:space="0" w:color="auto"/>
              </w:divBdr>
            </w:div>
          </w:divsChild>
        </w:div>
        <w:div w:id="561983059">
          <w:marLeft w:val="0"/>
          <w:marRight w:val="0"/>
          <w:marTop w:val="0"/>
          <w:marBottom w:val="0"/>
          <w:divBdr>
            <w:top w:val="none" w:sz="0" w:space="0" w:color="auto"/>
            <w:left w:val="none" w:sz="0" w:space="0" w:color="auto"/>
            <w:bottom w:val="none" w:sz="0" w:space="0" w:color="auto"/>
            <w:right w:val="none" w:sz="0" w:space="0" w:color="auto"/>
          </w:divBdr>
          <w:divsChild>
            <w:div w:id="115418389">
              <w:marLeft w:val="0"/>
              <w:marRight w:val="0"/>
              <w:marTop w:val="0"/>
              <w:marBottom w:val="0"/>
              <w:divBdr>
                <w:top w:val="none" w:sz="0" w:space="0" w:color="auto"/>
                <w:left w:val="none" w:sz="0" w:space="0" w:color="auto"/>
                <w:bottom w:val="none" w:sz="0" w:space="0" w:color="auto"/>
                <w:right w:val="none" w:sz="0" w:space="0" w:color="auto"/>
              </w:divBdr>
            </w:div>
          </w:divsChild>
        </w:div>
        <w:div w:id="1017464021">
          <w:marLeft w:val="0"/>
          <w:marRight w:val="0"/>
          <w:marTop w:val="0"/>
          <w:marBottom w:val="0"/>
          <w:divBdr>
            <w:top w:val="none" w:sz="0" w:space="0" w:color="auto"/>
            <w:left w:val="none" w:sz="0" w:space="0" w:color="auto"/>
            <w:bottom w:val="none" w:sz="0" w:space="0" w:color="auto"/>
            <w:right w:val="none" w:sz="0" w:space="0" w:color="auto"/>
          </w:divBdr>
          <w:divsChild>
            <w:div w:id="868953596">
              <w:marLeft w:val="0"/>
              <w:marRight w:val="0"/>
              <w:marTop w:val="0"/>
              <w:marBottom w:val="0"/>
              <w:divBdr>
                <w:top w:val="none" w:sz="0" w:space="0" w:color="auto"/>
                <w:left w:val="none" w:sz="0" w:space="0" w:color="auto"/>
                <w:bottom w:val="none" w:sz="0" w:space="0" w:color="auto"/>
                <w:right w:val="none" w:sz="0" w:space="0" w:color="auto"/>
              </w:divBdr>
            </w:div>
          </w:divsChild>
        </w:div>
        <w:div w:id="953554909">
          <w:marLeft w:val="0"/>
          <w:marRight w:val="0"/>
          <w:marTop w:val="0"/>
          <w:marBottom w:val="0"/>
          <w:divBdr>
            <w:top w:val="none" w:sz="0" w:space="0" w:color="auto"/>
            <w:left w:val="none" w:sz="0" w:space="0" w:color="auto"/>
            <w:bottom w:val="none" w:sz="0" w:space="0" w:color="auto"/>
            <w:right w:val="none" w:sz="0" w:space="0" w:color="auto"/>
          </w:divBdr>
          <w:divsChild>
            <w:div w:id="1230849751">
              <w:marLeft w:val="0"/>
              <w:marRight w:val="0"/>
              <w:marTop w:val="0"/>
              <w:marBottom w:val="0"/>
              <w:divBdr>
                <w:top w:val="none" w:sz="0" w:space="0" w:color="auto"/>
                <w:left w:val="none" w:sz="0" w:space="0" w:color="auto"/>
                <w:bottom w:val="none" w:sz="0" w:space="0" w:color="auto"/>
                <w:right w:val="none" w:sz="0" w:space="0" w:color="auto"/>
              </w:divBdr>
            </w:div>
          </w:divsChild>
        </w:div>
        <w:div w:id="1365596698">
          <w:marLeft w:val="0"/>
          <w:marRight w:val="0"/>
          <w:marTop w:val="0"/>
          <w:marBottom w:val="0"/>
          <w:divBdr>
            <w:top w:val="none" w:sz="0" w:space="0" w:color="auto"/>
            <w:left w:val="none" w:sz="0" w:space="0" w:color="auto"/>
            <w:bottom w:val="none" w:sz="0" w:space="0" w:color="auto"/>
            <w:right w:val="none" w:sz="0" w:space="0" w:color="auto"/>
          </w:divBdr>
          <w:divsChild>
            <w:div w:id="341125015">
              <w:marLeft w:val="0"/>
              <w:marRight w:val="0"/>
              <w:marTop w:val="0"/>
              <w:marBottom w:val="0"/>
              <w:divBdr>
                <w:top w:val="none" w:sz="0" w:space="0" w:color="auto"/>
                <w:left w:val="none" w:sz="0" w:space="0" w:color="auto"/>
                <w:bottom w:val="none" w:sz="0" w:space="0" w:color="auto"/>
                <w:right w:val="none" w:sz="0" w:space="0" w:color="auto"/>
              </w:divBdr>
            </w:div>
          </w:divsChild>
        </w:div>
        <w:div w:id="1399282755">
          <w:marLeft w:val="0"/>
          <w:marRight w:val="0"/>
          <w:marTop w:val="0"/>
          <w:marBottom w:val="0"/>
          <w:divBdr>
            <w:top w:val="none" w:sz="0" w:space="0" w:color="auto"/>
            <w:left w:val="none" w:sz="0" w:space="0" w:color="auto"/>
            <w:bottom w:val="none" w:sz="0" w:space="0" w:color="auto"/>
            <w:right w:val="none" w:sz="0" w:space="0" w:color="auto"/>
          </w:divBdr>
          <w:divsChild>
            <w:div w:id="791368028">
              <w:marLeft w:val="0"/>
              <w:marRight w:val="0"/>
              <w:marTop w:val="0"/>
              <w:marBottom w:val="0"/>
              <w:divBdr>
                <w:top w:val="none" w:sz="0" w:space="0" w:color="auto"/>
                <w:left w:val="none" w:sz="0" w:space="0" w:color="auto"/>
                <w:bottom w:val="none" w:sz="0" w:space="0" w:color="auto"/>
                <w:right w:val="none" w:sz="0" w:space="0" w:color="auto"/>
              </w:divBdr>
            </w:div>
          </w:divsChild>
        </w:div>
        <w:div w:id="140973393">
          <w:marLeft w:val="0"/>
          <w:marRight w:val="0"/>
          <w:marTop w:val="0"/>
          <w:marBottom w:val="0"/>
          <w:divBdr>
            <w:top w:val="none" w:sz="0" w:space="0" w:color="auto"/>
            <w:left w:val="none" w:sz="0" w:space="0" w:color="auto"/>
            <w:bottom w:val="none" w:sz="0" w:space="0" w:color="auto"/>
            <w:right w:val="none" w:sz="0" w:space="0" w:color="auto"/>
          </w:divBdr>
          <w:divsChild>
            <w:div w:id="240870954">
              <w:marLeft w:val="0"/>
              <w:marRight w:val="0"/>
              <w:marTop w:val="0"/>
              <w:marBottom w:val="0"/>
              <w:divBdr>
                <w:top w:val="none" w:sz="0" w:space="0" w:color="auto"/>
                <w:left w:val="none" w:sz="0" w:space="0" w:color="auto"/>
                <w:bottom w:val="none" w:sz="0" w:space="0" w:color="auto"/>
                <w:right w:val="none" w:sz="0" w:space="0" w:color="auto"/>
              </w:divBdr>
            </w:div>
          </w:divsChild>
        </w:div>
        <w:div w:id="1457791768">
          <w:marLeft w:val="0"/>
          <w:marRight w:val="0"/>
          <w:marTop w:val="0"/>
          <w:marBottom w:val="0"/>
          <w:divBdr>
            <w:top w:val="none" w:sz="0" w:space="0" w:color="auto"/>
            <w:left w:val="none" w:sz="0" w:space="0" w:color="auto"/>
            <w:bottom w:val="none" w:sz="0" w:space="0" w:color="auto"/>
            <w:right w:val="none" w:sz="0" w:space="0" w:color="auto"/>
          </w:divBdr>
          <w:divsChild>
            <w:div w:id="15375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ownloads\PLAN%20DE%20CAPACITACI&#211;N%20202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nenergia\PETH%202021\plan%20de%20previsi&#243;n%20MME%2020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Downloads\plan%20de%20previsi&#243;n%20MME%20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uario\Downloads\Proyecto%20Plan%20Anual%20de%20Vacantes%202020%20%20Consolidado.docx" TargetMode="External"/><Relationship Id="rId4" Type="http://schemas.openxmlformats.org/officeDocument/2006/relationships/settings" Target="settings.xml"/><Relationship Id="rId9" Type="http://schemas.openxmlformats.org/officeDocument/2006/relationships/hyperlink" Target="file:///C:\Users\usuario\Downloads\PLAN%20SEGURIDAD%20Y%20SALUD%20EN%20EL%20TRABAJO.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9AE6-CD2B-45D4-B798-5AD19FF0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4551</Words>
  <Characters>25032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Cuenta Microsoft</cp:lastModifiedBy>
  <cp:revision>2</cp:revision>
  <cp:lastPrinted>2020-01-28T12:01:00Z</cp:lastPrinted>
  <dcterms:created xsi:type="dcterms:W3CDTF">2023-01-24T13:25:00Z</dcterms:created>
  <dcterms:modified xsi:type="dcterms:W3CDTF">2023-01-24T13:25:00Z</dcterms:modified>
</cp:coreProperties>
</file>