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4CE2F" w14:textId="77777777" w:rsidR="005E6878" w:rsidRPr="006C6FF1" w:rsidRDefault="005E6878" w:rsidP="006C6FF1">
      <w:pPr>
        <w:spacing w:after="0" w:line="360" w:lineRule="auto"/>
        <w:jc w:val="center"/>
        <w:rPr>
          <w:rFonts w:ascii="Work Sans" w:hAnsi="Work Sans"/>
          <w:b/>
          <w:bCs/>
          <w:lang w:val="es-ES"/>
        </w:rPr>
      </w:pPr>
      <w:bookmarkStart w:id="0" w:name="_GoBack"/>
      <w:bookmarkEnd w:id="0"/>
    </w:p>
    <w:p w14:paraId="2421F533" w14:textId="77777777" w:rsidR="005E6878" w:rsidRPr="006C6FF1" w:rsidRDefault="005E6878" w:rsidP="006C6FF1">
      <w:pPr>
        <w:spacing w:after="0" w:line="360" w:lineRule="auto"/>
        <w:jc w:val="center"/>
        <w:rPr>
          <w:rFonts w:ascii="Work Sans" w:hAnsi="Work Sans"/>
          <w:b/>
          <w:bCs/>
          <w:lang w:val="es-ES"/>
        </w:rPr>
      </w:pPr>
    </w:p>
    <w:p w14:paraId="09B267AC" w14:textId="53B6BA9D" w:rsidR="005E6878" w:rsidRPr="006C6FF1" w:rsidRDefault="005E6878" w:rsidP="006C6FF1">
      <w:pPr>
        <w:spacing w:after="0" w:line="360" w:lineRule="auto"/>
        <w:jc w:val="center"/>
        <w:rPr>
          <w:rFonts w:ascii="Work Sans" w:hAnsi="Work Sans"/>
          <w:b/>
          <w:bCs/>
          <w:lang w:val="es-ES"/>
        </w:rPr>
      </w:pPr>
      <w:r w:rsidRPr="006C6FF1">
        <w:rPr>
          <w:rFonts w:ascii="Work Sans" w:hAnsi="Work Sans"/>
          <w:b/>
          <w:bCs/>
          <w:lang w:val="es-ES"/>
        </w:rPr>
        <w:t xml:space="preserve">PLAN INSTITUCIONAL DE CAPACITACION </w:t>
      </w:r>
    </w:p>
    <w:p w14:paraId="1C3FDC92" w14:textId="77777777" w:rsidR="005E6878" w:rsidRPr="006C6FF1" w:rsidRDefault="005E6878" w:rsidP="006C6FF1">
      <w:pPr>
        <w:spacing w:after="0" w:line="360" w:lineRule="auto"/>
        <w:jc w:val="center"/>
        <w:rPr>
          <w:rFonts w:ascii="Work Sans" w:hAnsi="Work Sans"/>
          <w:b/>
          <w:bCs/>
          <w:lang w:val="es-ES"/>
        </w:rPr>
      </w:pPr>
      <w:r w:rsidRPr="006C6FF1">
        <w:rPr>
          <w:rFonts w:ascii="Work Sans" w:hAnsi="Work Sans"/>
          <w:b/>
          <w:bCs/>
          <w:lang w:val="es-ES"/>
        </w:rPr>
        <w:t>VIGENCIA 2023</w:t>
      </w:r>
    </w:p>
    <w:p w14:paraId="58FD9186" w14:textId="77777777" w:rsidR="005E6878" w:rsidRPr="006C6FF1" w:rsidRDefault="005E6878" w:rsidP="006C6FF1">
      <w:pPr>
        <w:spacing w:after="0" w:line="360" w:lineRule="auto"/>
        <w:jc w:val="center"/>
        <w:rPr>
          <w:rFonts w:ascii="Work Sans" w:hAnsi="Work Sans"/>
          <w:b/>
          <w:bCs/>
          <w:lang w:val="es-ES"/>
        </w:rPr>
      </w:pPr>
    </w:p>
    <w:p w14:paraId="12C49C45" w14:textId="5371F210" w:rsidR="005E6878" w:rsidRDefault="005E6878" w:rsidP="00DD50B6">
      <w:pPr>
        <w:spacing w:after="0" w:line="360" w:lineRule="auto"/>
        <w:jc w:val="center"/>
        <w:rPr>
          <w:rFonts w:ascii="Work Sans" w:hAnsi="Work Sans"/>
          <w:b/>
          <w:bCs/>
          <w:lang w:val="es-ES"/>
        </w:rPr>
      </w:pPr>
    </w:p>
    <w:p w14:paraId="556020E2" w14:textId="755CE6D3" w:rsidR="00536A72" w:rsidRDefault="00536A72" w:rsidP="00DD50B6">
      <w:pPr>
        <w:spacing w:after="0" w:line="360" w:lineRule="auto"/>
        <w:jc w:val="center"/>
        <w:rPr>
          <w:rFonts w:ascii="Work Sans" w:hAnsi="Work Sans"/>
          <w:b/>
          <w:bCs/>
          <w:lang w:val="es-ES"/>
        </w:rPr>
      </w:pPr>
    </w:p>
    <w:p w14:paraId="081028D0" w14:textId="4ED1BA37" w:rsidR="00536A72" w:rsidRDefault="00536A72" w:rsidP="00DD50B6">
      <w:pPr>
        <w:spacing w:after="0" w:line="360" w:lineRule="auto"/>
        <w:jc w:val="center"/>
        <w:rPr>
          <w:rFonts w:ascii="Work Sans" w:hAnsi="Work Sans"/>
          <w:b/>
          <w:bCs/>
          <w:lang w:val="es-ES"/>
        </w:rPr>
      </w:pPr>
    </w:p>
    <w:p w14:paraId="5EE1ACAA" w14:textId="113A9688" w:rsidR="00536A72" w:rsidRDefault="00536A72" w:rsidP="00DD50B6">
      <w:pPr>
        <w:spacing w:after="0" w:line="360" w:lineRule="auto"/>
        <w:jc w:val="center"/>
        <w:rPr>
          <w:rFonts w:ascii="Work Sans" w:hAnsi="Work Sans"/>
          <w:b/>
          <w:bCs/>
          <w:lang w:val="es-ES"/>
        </w:rPr>
      </w:pPr>
    </w:p>
    <w:p w14:paraId="0FAD9A01" w14:textId="77777777" w:rsidR="00536A72" w:rsidRPr="006C6FF1" w:rsidRDefault="00536A72" w:rsidP="006C6FF1">
      <w:pPr>
        <w:spacing w:after="0" w:line="360" w:lineRule="auto"/>
        <w:jc w:val="center"/>
        <w:rPr>
          <w:rFonts w:ascii="Work Sans" w:hAnsi="Work Sans"/>
          <w:b/>
          <w:bCs/>
          <w:lang w:val="es-ES"/>
        </w:rPr>
      </w:pPr>
    </w:p>
    <w:p w14:paraId="1BABCDB3" w14:textId="38AF583B" w:rsidR="005E6878" w:rsidRDefault="005E6878" w:rsidP="00DD50B6">
      <w:pPr>
        <w:spacing w:after="0" w:line="360" w:lineRule="auto"/>
        <w:jc w:val="center"/>
        <w:rPr>
          <w:rFonts w:ascii="Work Sans" w:hAnsi="Work Sans"/>
          <w:b/>
          <w:bCs/>
          <w:lang w:val="es-ES"/>
        </w:rPr>
      </w:pPr>
    </w:p>
    <w:p w14:paraId="39D88F6C" w14:textId="6A6E09B0" w:rsidR="00536A72" w:rsidRDefault="00536A72" w:rsidP="00DD50B6">
      <w:pPr>
        <w:spacing w:after="0" w:line="360" w:lineRule="auto"/>
        <w:jc w:val="center"/>
        <w:rPr>
          <w:rFonts w:ascii="Work Sans" w:hAnsi="Work Sans"/>
          <w:b/>
          <w:bCs/>
          <w:lang w:val="es-ES"/>
        </w:rPr>
      </w:pPr>
    </w:p>
    <w:p w14:paraId="1A76951C" w14:textId="77777777" w:rsidR="00536A72" w:rsidRPr="006C6FF1" w:rsidRDefault="00536A72" w:rsidP="006C6FF1">
      <w:pPr>
        <w:spacing w:after="0" w:line="360" w:lineRule="auto"/>
        <w:jc w:val="center"/>
        <w:rPr>
          <w:rFonts w:ascii="Work Sans" w:hAnsi="Work Sans"/>
          <w:b/>
          <w:bCs/>
          <w:lang w:val="es-ES"/>
        </w:rPr>
      </w:pPr>
    </w:p>
    <w:p w14:paraId="28FEFC35" w14:textId="1C3DBE21" w:rsidR="005E6878" w:rsidRPr="006C6FF1" w:rsidRDefault="00536A72" w:rsidP="006C6FF1">
      <w:pPr>
        <w:spacing w:after="0" w:line="360" w:lineRule="auto"/>
        <w:jc w:val="center"/>
        <w:rPr>
          <w:rFonts w:ascii="Work Sans" w:hAnsi="Work Sans"/>
          <w:b/>
          <w:bCs/>
          <w:lang w:val="es-ES"/>
        </w:rPr>
      </w:pPr>
      <w:r>
        <w:rPr>
          <w:rFonts w:ascii="Work Sans" w:hAnsi="Work Sans"/>
          <w:b/>
          <w:bCs/>
          <w:lang w:val="es-ES"/>
        </w:rPr>
        <w:t>SUBDIRECCIÓN DE TALENTO HUMANO</w:t>
      </w:r>
    </w:p>
    <w:p w14:paraId="591E4F39" w14:textId="77777777" w:rsidR="005E6878" w:rsidRPr="006C6FF1" w:rsidRDefault="005E6878" w:rsidP="006C6FF1">
      <w:pPr>
        <w:spacing w:after="0" w:line="360" w:lineRule="auto"/>
        <w:jc w:val="center"/>
        <w:rPr>
          <w:rFonts w:ascii="Work Sans" w:hAnsi="Work Sans"/>
          <w:b/>
          <w:bCs/>
          <w:lang w:val="es-ES"/>
        </w:rPr>
      </w:pPr>
      <w:r w:rsidRPr="006C6FF1">
        <w:rPr>
          <w:rFonts w:ascii="Work Sans" w:hAnsi="Work Sans"/>
          <w:b/>
          <w:bCs/>
          <w:lang w:val="es-ES"/>
        </w:rPr>
        <w:t>MINISTERIO DE MINAS Y ENERGIA</w:t>
      </w:r>
    </w:p>
    <w:p w14:paraId="7AD232F7" w14:textId="77777777" w:rsidR="005E6878" w:rsidRPr="006C6FF1" w:rsidRDefault="005E6878" w:rsidP="006C6FF1">
      <w:pPr>
        <w:spacing w:after="0" w:line="360" w:lineRule="auto"/>
        <w:jc w:val="center"/>
        <w:rPr>
          <w:rFonts w:ascii="Work Sans" w:hAnsi="Work Sans"/>
          <w:b/>
          <w:bCs/>
          <w:lang w:val="es-ES"/>
        </w:rPr>
      </w:pPr>
    </w:p>
    <w:p w14:paraId="6CFA3832" w14:textId="20401667" w:rsidR="005E6878" w:rsidRDefault="005E6878" w:rsidP="00DD50B6">
      <w:pPr>
        <w:spacing w:after="0" w:line="360" w:lineRule="auto"/>
        <w:jc w:val="center"/>
        <w:rPr>
          <w:rFonts w:ascii="Work Sans" w:hAnsi="Work Sans"/>
          <w:b/>
          <w:bCs/>
          <w:lang w:val="es-ES"/>
        </w:rPr>
      </w:pPr>
    </w:p>
    <w:p w14:paraId="55A82DA1" w14:textId="0558271E" w:rsidR="00536A72" w:rsidRDefault="00536A72" w:rsidP="00DD50B6">
      <w:pPr>
        <w:spacing w:after="0" w:line="360" w:lineRule="auto"/>
        <w:jc w:val="center"/>
        <w:rPr>
          <w:rFonts w:ascii="Work Sans" w:hAnsi="Work Sans"/>
          <w:b/>
          <w:bCs/>
          <w:lang w:val="es-ES"/>
        </w:rPr>
      </w:pPr>
    </w:p>
    <w:p w14:paraId="21E1585B" w14:textId="0D63F11D" w:rsidR="00536A72" w:rsidRDefault="00536A72" w:rsidP="00DD50B6">
      <w:pPr>
        <w:spacing w:after="0" w:line="360" w:lineRule="auto"/>
        <w:jc w:val="center"/>
        <w:rPr>
          <w:rFonts w:ascii="Work Sans" w:hAnsi="Work Sans"/>
          <w:b/>
          <w:bCs/>
          <w:lang w:val="es-ES"/>
        </w:rPr>
      </w:pPr>
    </w:p>
    <w:p w14:paraId="4E25A6F2" w14:textId="2B1027F8" w:rsidR="00536A72" w:rsidRDefault="00536A72" w:rsidP="00DD50B6">
      <w:pPr>
        <w:spacing w:after="0" w:line="360" w:lineRule="auto"/>
        <w:jc w:val="center"/>
        <w:rPr>
          <w:rFonts w:ascii="Work Sans" w:hAnsi="Work Sans"/>
          <w:b/>
          <w:bCs/>
          <w:lang w:val="es-ES"/>
        </w:rPr>
      </w:pPr>
    </w:p>
    <w:p w14:paraId="25DA16A8" w14:textId="3968F822" w:rsidR="00536A72" w:rsidRDefault="00536A72" w:rsidP="00DD50B6">
      <w:pPr>
        <w:spacing w:after="0" w:line="360" w:lineRule="auto"/>
        <w:jc w:val="center"/>
        <w:rPr>
          <w:rFonts w:ascii="Work Sans" w:hAnsi="Work Sans"/>
          <w:b/>
          <w:bCs/>
          <w:lang w:val="es-ES"/>
        </w:rPr>
      </w:pPr>
    </w:p>
    <w:p w14:paraId="0B03FD88" w14:textId="77777777" w:rsidR="00536A72" w:rsidRDefault="00536A72" w:rsidP="00DD50B6">
      <w:pPr>
        <w:spacing w:after="0" w:line="360" w:lineRule="auto"/>
        <w:jc w:val="center"/>
        <w:rPr>
          <w:rFonts w:ascii="Work Sans" w:hAnsi="Work Sans"/>
          <w:b/>
          <w:bCs/>
          <w:lang w:val="es-ES"/>
        </w:rPr>
      </w:pPr>
    </w:p>
    <w:p w14:paraId="2230392A" w14:textId="0C014FA7" w:rsidR="00536A72" w:rsidRDefault="00536A72" w:rsidP="00DD50B6">
      <w:pPr>
        <w:spacing w:after="0" w:line="360" w:lineRule="auto"/>
        <w:jc w:val="center"/>
        <w:rPr>
          <w:rFonts w:ascii="Work Sans" w:hAnsi="Work Sans"/>
          <w:b/>
          <w:bCs/>
          <w:lang w:val="es-ES"/>
        </w:rPr>
      </w:pPr>
    </w:p>
    <w:p w14:paraId="295961AE" w14:textId="5E780576" w:rsidR="00536A72" w:rsidRDefault="00536A72" w:rsidP="00DD50B6">
      <w:pPr>
        <w:spacing w:after="0" w:line="360" w:lineRule="auto"/>
        <w:jc w:val="center"/>
        <w:rPr>
          <w:rFonts w:ascii="Work Sans" w:hAnsi="Work Sans"/>
          <w:b/>
          <w:bCs/>
          <w:lang w:val="es-ES"/>
        </w:rPr>
      </w:pPr>
    </w:p>
    <w:p w14:paraId="3D767B6D" w14:textId="5194251B" w:rsidR="00536A72" w:rsidRDefault="00536A72" w:rsidP="00DD50B6">
      <w:pPr>
        <w:spacing w:after="0" w:line="360" w:lineRule="auto"/>
        <w:jc w:val="center"/>
        <w:rPr>
          <w:rFonts w:ascii="Work Sans" w:hAnsi="Work Sans"/>
          <w:b/>
          <w:bCs/>
          <w:lang w:val="es-ES"/>
        </w:rPr>
      </w:pPr>
    </w:p>
    <w:p w14:paraId="3B604E68" w14:textId="77777777" w:rsidR="00536A72" w:rsidRPr="006C6FF1" w:rsidRDefault="00536A72" w:rsidP="006C6FF1">
      <w:pPr>
        <w:spacing w:after="0" w:line="360" w:lineRule="auto"/>
        <w:jc w:val="center"/>
        <w:rPr>
          <w:rFonts w:ascii="Work Sans" w:hAnsi="Work Sans"/>
          <w:b/>
          <w:bCs/>
          <w:lang w:val="es-ES"/>
        </w:rPr>
      </w:pPr>
    </w:p>
    <w:p w14:paraId="564AC9C7" w14:textId="77777777" w:rsidR="005E6878" w:rsidRPr="006C6FF1" w:rsidRDefault="005E6878" w:rsidP="006C6FF1">
      <w:pPr>
        <w:spacing w:after="0" w:line="360" w:lineRule="auto"/>
        <w:jc w:val="center"/>
        <w:rPr>
          <w:rFonts w:ascii="Work Sans" w:hAnsi="Work Sans"/>
          <w:b/>
          <w:bCs/>
          <w:lang w:val="es-ES"/>
        </w:rPr>
      </w:pPr>
    </w:p>
    <w:p w14:paraId="0E2BBBA0" w14:textId="77777777" w:rsidR="005E6878" w:rsidRPr="006C6FF1" w:rsidRDefault="005E6878" w:rsidP="006C6FF1">
      <w:pPr>
        <w:spacing w:after="0" w:line="360" w:lineRule="auto"/>
        <w:jc w:val="center"/>
        <w:rPr>
          <w:rFonts w:ascii="Work Sans" w:hAnsi="Work Sans"/>
          <w:b/>
          <w:bCs/>
          <w:lang w:val="es-ES"/>
        </w:rPr>
      </w:pPr>
    </w:p>
    <w:p w14:paraId="3EC9A4EB" w14:textId="77777777" w:rsidR="005E6878" w:rsidRPr="006C6FF1" w:rsidRDefault="005E6878" w:rsidP="006C6FF1">
      <w:pPr>
        <w:spacing w:after="0" w:line="360" w:lineRule="auto"/>
        <w:jc w:val="center"/>
        <w:rPr>
          <w:rFonts w:ascii="Work Sans" w:hAnsi="Work Sans"/>
          <w:b/>
          <w:bCs/>
          <w:lang w:val="es-ES"/>
        </w:rPr>
      </w:pPr>
      <w:r w:rsidRPr="006C6FF1">
        <w:rPr>
          <w:rFonts w:ascii="Work Sans" w:hAnsi="Work Sans"/>
          <w:b/>
          <w:bCs/>
          <w:lang w:val="es-ES"/>
        </w:rPr>
        <w:t>ENERO DE 2023</w:t>
      </w:r>
    </w:p>
    <w:p w14:paraId="58C8A343" w14:textId="1D835FAE" w:rsidR="005E6878" w:rsidRPr="00DD50B6" w:rsidRDefault="005E6878" w:rsidP="006C6FF1">
      <w:pPr>
        <w:spacing w:after="0" w:line="360" w:lineRule="auto"/>
        <w:jc w:val="center"/>
        <w:rPr>
          <w:b/>
          <w:bCs/>
          <w:lang w:val="es-ES"/>
        </w:rPr>
      </w:pPr>
      <w:r w:rsidRPr="006C6FF1">
        <w:rPr>
          <w:rFonts w:ascii="Work Sans" w:hAnsi="Work Sans"/>
        </w:rPr>
        <w:br w:type="page"/>
      </w:r>
    </w:p>
    <w:p w14:paraId="242C1DA7" w14:textId="77777777" w:rsidR="005E6878" w:rsidRPr="00DD50B6" w:rsidRDefault="005E6878" w:rsidP="006C6FF1">
      <w:pPr>
        <w:pStyle w:val="Prrafodelista"/>
        <w:numPr>
          <w:ilvl w:val="0"/>
          <w:numId w:val="10"/>
        </w:numPr>
        <w:suppressAutoHyphens/>
        <w:spacing w:after="0" w:line="360" w:lineRule="auto"/>
        <w:jc w:val="center"/>
        <w:rPr>
          <w:b/>
        </w:rPr>
      </w:pPr>
      <w:r w:rsidRPr="00DD50B6">
        <w:rPr>
          <w:b/>
        </w:rPr>
        <w:lastRenderedPageBreak/>
        <w:t>INTRODUCCIÓN</w:t>
      </w:r>
    </w:p>
    <w:p w14:paraId="4B7A611D" w14:textId="77777777" w:rsidR="005E6878" w:rsidRPr="00DD50B6" w:rsidRDefault="005E6878" w:rsidP="006C6FF1">
      <w:pPr>
        <w:pStyle w:val="Prrafodelista"/>
        <w:suppressAutoHyphens/>
        <w:spacing w:after="0" w:line="360" w:lineRule="auto"/>
        <w:ind w:left="720"/>
        <w:rPr>
          <w:b/>
        </w:rPr>
      </w:pPr>
    </w:p>
    <w:p w14:paraId="30EC8062" w14:textId="4F2CFD43" w:rsidR="005E6878" w:rsidRPr="006C6FF1" w:rsidRDefault="005E6878" w:rsidP="006C6FF1">
      <w:pPr>
        <w:spacing w:after="0" w:line="360" w:lineRule="auto"/>
        <w:jc w:val="both"/>
        <w:rPr>
          <w:rFonts w:ascii="Work Sans" w:hAnsi="Work Sans" w:cs="Tahoma"/>
        </w:rPr>
      </w:pPr>
      <w:r w:rsidRPr="006C6FF1">
        <w:rPr>
          <w:rFonts w:ascii="Work Sans" w:hAnsi="Work Sans" w:cs="Tahoma"/>
        </w:rPr>
        <w:t xml:space="preserve">Con la expedición del Decreto 1083 de 2015, las entidades públicas deben planear, ejecutar y hacer seguimiento de un Plan Institucional de Capacitación, con el propósito de contribuir al fortalecimiento de las competencias y habilidades de los servidores de la Entidad por medio de las capacitaciones, programadas que contiene el PIC </w:t>
      </w:r>
      <w:r w:rsidR="000F1684" w:rsidRPr="006C6FF1">
        <w:rPr>
          <w:rFonts w:ascii="Work Sans" w:hAnsi="Work Sans" w:cs="Tahoma"/>
        </w:rPr>
        <w:t>2023</w:t>
      </w:r>
      <w:r w:rsidRPr="006C6FF1">
        <w:rPr>
          <w:rFonts w:ascii="Work Sans" w:hAnsi="Work Sans" w:cs="Tahoma"/>
        </w:rPr>
        <w:t>; priorizando las necesidades más indispensables para el Ministerio de Minas y Energía.</w:t>
      </w:r>
    </w:p>
    <w:p w14:paraId="7C060A30" w14:textId="0D04F1CF" w:rsidR="005E6878" w:rsidRDefault="005E6878" w:rsidP="00DD50B6">
      <w:pPr>
        <w:spacing w:after="0" w:line="360" w:lineRule="auto"/>
        <w:jc w:val="both"/>
        <w:rPr>
          <w:rFonts w:ascii="Work Sans" w:hAnsi="Work Sans" w:cs="Tahoma"/>
        </w:rPr>
      </w:pPr>
      <w:r w:rsidRPr="006C6FF1">
        <w:rPr>
          <w:rFonts w:ascii="Work Sans" w:hAnsi="Work Sans" w:cs="Tahoma"/>
        </w:rPr>
        <w:t>El objetivo de los procesos de formación y capacitación en las entidades públicas es mejorar la calidad de la prestación de servicios a cargo del Estado, generar bienestar general y la consecución de los fines que le son propios, a través del desarrollo de competencias y capacidades específicas en los servidores públicos.</w:t>
      </w:r>
    </w:p>
    <w:p w14:paraId="11BD39EA" w14:textId="77777777" w:rsidR="00536A72" w:rsidRPr="006C6FF1" w:rsidRDefault="00536A72" w:rsidP="006C6FF1">
      <w:pPr>
        <w:spacing w:after="0" w:line="360" w:lineRule="auto"/>
        <w:jc w:val="both"/>
        <w:rPr>
          <w:rFonts w:ascii="Work Sans" w:hAnsi="Work Sans" w:cs="Tahoma"/>
        </w:rPr>
      </w:pPr>
    </w:p>
    <w:p w14:paraId="0EC1C46F" w14:textId="75A538EF" w:rsidR="005E6878" w:rsidRDefault="005E6878" w:rsidP="00DD50B6">
      <w:pPr>
        <w:spacing w:after="0" w:line="360" w:lineRule="auto"/>
        <w:jc w:val="both"/>
        <w:rPr>
          <w:rFonts w:ascii="Work Sans" w:hAnsi="Work Sans" w:cs="Tahoma"/>
        </w:rPr>
      </w:pPr>
      <w:r w:rsidRPr="006C6FF1">
        <w:rPr>
          <w:rFonts w:ascii="Work Sans" w:hAnsi="Work Sans" w:cs="Tahoma"/>
        </w:rPr>
        <w:t>El Plan Anual Institucional de Formación y Capacitación del Ministerio de Minas y Energía – PIC 2023 se fundamenta en el Plan Nacional de Formación y Capacitación de Empleados Públicos para el Desarrollo de Competencias, el cual fue adoptado mediante Decreto 1083 de 2015.</w:t>
      </w:r>
    </w:p>
    <w:p w14:paraId="5E86110C" w14:textId="77777777" w:rsidR="00536A72" w:rsidRPr="006C6FF1" w:rsidRDefault="00536A72" w:rsidP="006C6FF1">
      <w:pPr>
        <w:spacing w:after="0" w:line="360" w:lineRule="auto"/>
        <w:jc w:val="both"/>
        <w:rPr>
          <w:rFonts w:ascii="Work Sans" w:hAnsi="Work Sans" w:cs="Tahoma"/>
        </w:rPr>
      </w:pPr>
    </w:p>
    <w:p w14:paraId="3A998681" w14:textId="77777777" w:rsidR="005E6878" w:rsidRPr="006C6FF1" w:rsidRDefault="005E6878" w:rsidP="006C6FF1">
      <w:pPr>
        <w:spacing w:after="0" w:line="360" w:lineRule="auto"/>
        <w:jc w:val="both"/>
        <w:rPr>
          <w:rFonts w:ascii="Work Sans" w:hAnsi="Work Sans" w:cs="Tahoma"/>
        </w:rPr>
      </w:pPr>
      <w:r w:rsidRPr="006C6FF1">
        <w:rPr>
          <w:rFonts w:ascii="Work Sans" w:hAnsi="Work Sans" w:cs="Tahoma"/>
        </w:rPr>
        <w:t>La metodología utilizada para su diseño permitirá estructurar de manera participativa, programas articulados tendientes a tratar problemas que debe resolver el empleado público en su desempeño laboral diario, superando así la realización de eventos aislados muy teóricos, que no responden a las necesidades laborales y a las expectativas y necesidades del ciudadano y del sector minero energético.</w:t>
      </w:r>
    </w:p>
    <w:p w14:paraId="2EC9D4D6" w14:textId="77777777" w:rsidR="005E6878" w:rsidRPr="00DD50B6" w:rsidRDefault="005E6878" w:rsidP="006C6FF1">
      <w:pPr>
        <w:spacing w:after="0" w:line="360" w:lineRule="auto"/>
        <w:jc w:val="both"/>
        <w:rPr>
          <w:rFonts w:ascii="Tahoma" w:hAnsi="Tahoma" w:cs="Tahoma"/>
        </w:rPr>
      </w:pPr>
    </w:p>
    <w:p w14:paraId="0FF6E4A5" w14:textId="77777777" w:rsidR="005E6878" w:rsidRPr="00DD50B6" w:rsidRDefault="005E6878" w:rsidP="006C6FF1">
      <w:pPr>
        <w:spacing w:after="0" w:line="360" w:lineRule="auto"/>
        <w:jc w:val="both"/>
        <w:rPr>
          <w:rFonts w:ascii="Tahoma" w:hAnsi="Tahoma" w:cs="Tahoma"/>
          <w:highlight w:val="lightGray"/>
        </w:rPr>
      </w:pPr>
    </w:p>
    <w:p w14:paraId="0DAE4BB0" w14:textId="77777777" w:rsidR="005E6878" w:rsidRPr="00DD50B6" w:rsidRDefault="005E6878" w:rsidP="006C6FF1">
      <w:pPr>
        <w:spacing w:after="0" w:line="360" w:lineRule="auto"/>
        <w:rPr>
          <w:rFonts w:ascii="Tahoma" w:hAnsi="Tahoma" w:cs="Tahoma"/>
          <w:highlight w:val="lightGray"/>
        </w:rPr>
      </w:pPr>
      <w:r w:rsidRPr="00DD50B6">
        <w:rPr>
          <w:rFonts w:ascii="Tahoma" w:hAnsi="Tahoma" w:cs="Tahoma"/>
          <w:highlight w:val="lightGray"/>
        </w:rPr>
        <w:br w:type="page"/>
      </w:r>
    </w:p>
    <w:p w14:paraId="729A45D3" w14:textId="53FA6748" w:rsidR="005E6878" w:rsidRPr="00DD50B6" w:rsidRDefault="005E6878" w:rsidP="006C6FF1">
      <w:pPr>
        <w:pStyle w:val="Prrafodelista"/>
        <w:numPr>
          <w:ilvl w:val="0"/>
          <w:numId w:val="10"/>
        </w:numPr>
        <w:suppressAutoHyphens/>
        <w:spacing w:after="0" w:line="360" w:lineRule="auto"/>
        <w:jc w:val="center"/>
        <w:rPr>
          <w:rFonts w:ascii="Work Sans" w:hAnsi="Work Sans"/>
          <w:b/>
        </w:rPr>
      </w:pPr>
      <w:r w:rsidRPr="00DD50B6">
        <w:rPr>
          <w:rFonts w:ascii="Work Sans" w:hAnsi="Work Sans"/>
          <w:b/>
        </w:rPr>
        <w:lastRenderedPageBreak/>
        <w:t>JUSTIFICACIÓN</w:t>
      </w:r>
    </w:p>
    <w:p w14:paraId="48592387" w14:textId="77777777" w:rsidR="005E6878" w:rsidRPr="00DD50B6" w:rsidRDefault="005E6878" w:rsidP="006C6FF1">
      <w:pPr>
        <w:pStyle w:val="Prrafodelista"/>
        <w:suppressAutoHyphens/>
        <w:spacing w:after="0" w:line="360" w:lineRule="auto"/>
        <w:ind w:left="720"/>
        <w:rPr>
          <w:rFonts w:ascii="Work Sans" w:hAnsi="Work Sans"/>
          <w:b/>
        </w:rPr>
      </w:pPr>
    </w:p>
    <w:p w14:paraId="237593E9" w14:textId="4A1B0E64" w:rsidR="005E6878" w:rsidRDefault="005E6878" w:rsidP="00DD50B6">
      <w:pPr>
        <w:autoSpaceDE w:val="0"/>
        <w:autoSpaceDN w:val="0"/>
        <w:adjustRightInd w:val="0"/>
        <w:spacing w:after="0" w:line="360" w:lineRule="auto"/>
        <w:jc w:val="both"/>
        <w:rPr>
          <w:rFonts w:ascii="Work Sans" w:hAnsi="Work Sans" w:cs="Tahoma"/>
        </w:rPr>
      </w:pPr>
      <w:r w:rsidRPr="00DD50B6">
        <w:rPr>
          <w:rFonts w:ascii="Work Sans" w:hAnsi="Work Sans" w:cs="Tahoma"/>
        </w:rPr>
        <w:t>El Estado que se requiere, debe ser dinamizado y puesto en acción por organizaciones y entidades renovadas de la Administración Pública.  Por ello a través de las reformas y procesos de cambio de la institucionalidad, es decir, de nuevas culturas para la gestión pública, que el Estado ha definido por la voluntad popular puede hacerse realidad.</w:t>
      </w:r>
    </w:p>
    <w:p w14:paraId="0B03E859" w14:textId="77777777" w:rsidR="00536A72" w:rsidRPr="00DD50B6" w:rsidRDefault="00536A72" w:rsidP="006C6FF1">
      <w:pPr>
        <w:autoSpaceDE w:val="0"/>
        <w:autoSpaceDN w:val="0"/>
        <w:adjustRightInd w:val="0"/>
        <w:spacing w:after="0" w:line="360" w:lineRule="auto"/>
        <w:jc w:val="both"/>
        <w:rPr>
          <w:rFonts w:ascii="Work Sans" w:hAnsi="Work Sans" w:cs="Tahoma"/>
        </w:rPr>
      </w:pPr>
    </w:p>
    <w:p w14:paraId="70B8069E" w14:textId="65C7CDD6" w:rsidR="005E6878" w:rsidRDefault="005E6878" w:rsidP="00DD50B6">
      <w:pPr>
        <w:spacing w:after="0" w:line="360" w:lineRule="auto"/>
        <w:jc w:val="both"/>
        <w:rPr>
          <w:rFonts w:ascii="Work Sans" w:hAnsi="Work Sans" w:cs="Tahoma"/>
          <w:lang w:val="es-ES_tradnl"/>
        </w:rPr>
      </w:pPr>
      <w:r w:rsidRPr="00DD50B6">
        <w:rPr>
          <w:rFonts w:ascii="Work Sans" w:hAnsi="Work Sans" w:cs="Tahoma"/>
          <w:bCs/>
          <w:lang w:val="es-ES_tradnl"/>
        </w:rPr>
        <w:t>Las competencias laborales</w:t>
      </w:r>
      <w:r w:rsidRPr="00DD50B6">
        <w:rPr>
          <w:rFonts w:ascii="Work Sans" w:hAnsi="Work Sans" w:cs="Tahoma"/>
          <w:lang w:val="es-ES_tradnl"/>
        </w:rPr>
        <w:t xml:space="preserve"> se constituyen en el eje fundamental de la capacitación, reorientando su enfoque hacia el desarrollo de saberes, actitudes, habilidades y la adquisición de conocimientos que aseguren el desempeño exitoso en función de resultados esperados para responder por el propósito superior y enfrentar los retos del cambio, más allá de los requerimientos de un cargo específico.  La capacitación debe contribuir al fortalecimiento de </w:t>
      </w:r>
      <w:r w:rsidRPr="00DD50B6">
        <w:rPr>
          <w:rFonts w:ascii="Work Sans" w:hAnsi="Work Sans" w:cs="Tahoma"/>
          <w:bCs/>
          <w:lang w:val="es-ES_tradnl"/>
        </w:rPr>
        <w:t>competencias como</w:t>
      </w:r>
      <w:r w:rsidRPr="00DD50B6">
        <w:rPr>
          <w:rFonts w:ascii="Work Sans" w:hAnsi="Work Sans" w:cs="Tahoma"/>
          <w:lang w:val="es-ES_tradnl"/>
        </w:rPr>
        <w:t xml:space="preserve"> la vocación de servicio, orientación de los ciudadanos, la capacidad para la innovación y afrontar el cambio, tomar decisiones acertadas en situaciones complejas, trabajar en equipo, así como valorar, respetar y cuidar lo público.</w:t>
      </w:r>
    </w:p>
    <w:p w14:paraId="3D30772A" w14:textId="77777777" w:rsidR="00536A72" w:rsidRPr="00DD50B6" w:rsidRDefault="00536A72" w:rsidP="006C6FF1">
      <w:pPr>
        <w:spacing w:after="0" w:line="360" w:lineRule="auto"/>
        <w:jc w:val="both"/>
        <w:rPr>
          <w:rFonts w:ascii="Work Sans" w:hAnsi="Work Sans" w:cs="Tahoma"/>
          <w:lang w:val="es-ES_tradnl"/>
        </w:rPr>
      </w:pPr>
    </w:p>
    <w:p w14:paraId="5EE2C558" w14:textId="0BFCC757" w:rsidR="005E6878" w:rsidRDefault="005E6878" w:rsidP="00DD50B6">
      <w:pPr>
        <w:pStyle w:val="Textoindependiente2"/>
        <w:suppressAutoHyphens/>
        <w:spacing w:after="0" w:line="360" w:lineRule="auto"/>
        <w:jc w:val="both"/>
        <w:rPr>
          <w:rFonts w:ascii="Work Sans" w:hAnsi="Work Sans" w:cs="Tahoma"/>
        </w:rPr>
      </w:pPr>
      <w:r w:rsidRPr="00DD50B6">
        <w:rPr>
          <w:rFonts w:ascii="Work Sans" w:hAnsi="Work Sans" w:cs="Tahoma"/>
        </w:rPr>
        <w:t>Con el fin de abordar estas obligaciones, las entidades públicas, entre las cuales se encuentra el Ministerio de Minas y Energía, deben establecer un plan de formación y capacitación estructurado, que responda a necesidades concretas de desempeño, que incida directamente en la consecución de los resultados institucionales esperados, en cumplimiento del propósito dado y así mismo satisfaga las necesidades de la comunidad</w:t>
      </w:r>
      <w:r w:rsidR="00476B1F" w:rsidRPr="00DD50B6">
        <w:rPr>
          <w:rFonts w:ascii="Work Sans" w:hAnsi="Work Sans" w:cs="Tahoma"/>
        </w:rPr>
        <w:t xml:space="preserve"> y de la </w:t>
      </w:r>
      <w:r w:rsidR="00536A72" w:rsidRPr="00DD50B6">
        <w:rPr>
          <w:rFonts w:ascii="Work Sans" w:hAnsi="Work Sans" w:cs="Tahoma"/>
        </w:rPr>
        <w:t>ciudadanía</w:t>
      </w:r>
      <w:r w:rsidRPr="00DD50B6">
        <w:rPr>
          <w:rFonts w:ascii="Work Sans" w:hAnsi="Work Sans" w:cs="Tahoma"/>
        </w:rPr>
        <w:t xml:space="preserve">.  </w:t>
      </w:r>
    </w:p>
    <w:p w14:paraId="4D1CD2F3" w14:textId="77777777" w:rsidR="00536A72" w:rsidRPr="00DD50B6" w:rsidRDefault="00536A72" w:rsidP="006C6FF1">
      <w:pPr>
        <w:pStyle w:val="Textoindependiente2"/>
        <w:suppressAutoHyphens/>
        <w:spacing w:after="0" w:line="360" w:lineRule="auto"/>
        <w:jc w:val="both"/>
        <w:rPr>
          <w:rFonts w:ascii="Work Sans" w:hAnsi="Work Sans" w:cs="Tahoma"/>
        </w:rPr>
      </w:pPr>
    </w:p>
    <w:p w14:paraId="3CB9BB2D" w14:textId="77777777" w:rsidR="005E6878" w:rsidRPr="00DD50B6" w:rsidRDefault="005E6878" w:rsidP="006C6FF1">
      <w:pPr>
        <w:pStyle w:val="Textoindependiente2"/>
        <w:suppressAutoHyphens/>
        <w:spacing w:after="0" w:line="360" w:lineRule="auto"/>
        <w:jc w:val="both"/>
        <w:rPr>
          <w:rFonts w:ascii="Work Sans" w:hAnsi="Work Sans" w:cs="Tahoma"/>
        </w:rPr>
      </w:pPr>
      <w:r w:rsidRPr="00DD50B6">
        <w:rPr>
          <w:rFonts w:ascii="Work Sans" w:hAnsi="Work Sans" w:cs="Tahoma"/>
        </w:rPr>
        <w:t>El diagnóstico de necesidades tiene varias fuentes de información. Por una parte, el resultado de la valoración cualitativa de las competencias comportamentales de los servidores en desarrollo del proceso de evaluación del desempeño, en el cual se identifican las fortalezas y oportunidades de mejora, así como en la observación de los conocimientos específicos que deben tener los servidores públicos para el desempeño de sus cargos, las cuales se agrupan por temáticas.</w:t>
      </w:r>
    </w:p>
    <w:p w14:paraId="3C4E9101" w14:textId="77777777" w:rsidR="005E6878" w:rsidRPr="00DD50B6" w:rsidRDefault="005E6878" w:rsidP="006C6FF1">
      <w:pPr>
        <w:pStyle w:val="Textoindependiente2"/>
        <w:suppressAutoHyphens/>
        <w:spacing w:after="0" w:line="360" w:lineRule="auto"/>
        <w:jc w:val="both"/>
        <w:rPr>
          <w:rFonts w:ascii="Work Sans" w:hAnsi="Work Sans" w:cs="Tahoma"/>
          <w:color w:val="000000" w:themeColor="text1"/>
        </w:rPr>
      </w:pPr>
    </w:p>
    <w:p w14:paraId="2D1D9D2B" w14:textId="5612BDC2" w:rsidR="005E6878" w:rsidRDefault="005E6878" w:rsidP="00DD50B6">
      <w:pPr>
        <w:pStyle w:val="Textoindependiente2"/>
        <w:suppressAutoHyphens/>
        <w:spacing w:after="0" w:line="360" w:lineRule="auto"/>
        <w:jc w:val="both"/>
        <w:rPr>
          <w:rFonts w:ascii="Work Sans" w:hAnsi="Work Sans" w:cs="Tahoma"/>
          <w:color w:val="000000" w:themeColor="text1"/>
        </w:rPr>
      </w:pPr>
      <w:r w:rsidRPr="00DD50B6">
        <w:rPr>
          <w:rFonts w:ascii="Work Sans" w:hAnsi="Work Sans" w:cs="Tahoma"/>
          <w:color w:val="000000" w:themeColor="text1"/>
        </w:rPr>
        <w:t xml:space="preserve">De otra parte, se solicitó a través de una encuesta las necesidades de capacitación para la actual vigencia las cuales se desarrollaran durante la vigencia </w:t>
      </w:r>
      <w:r w:rsidR="00476B1F" w:rsidRPr="00DD50B6">
        <w:rPr>
          <w:rFonts w:ascii="Work Sans" w:hAnsi="Work Sans" w:cs="Tahoma"/>
          <w:color w:val="000000" w:themeColor="text1"/>
        </w:rPr>
        <w:t xml:space="preserve">2023 </w:t>
      </w:r>
      <w:r w:rsidRPr="00DD50B6">
        <w:rPr>
          <w:rFonts w:ascii="Work Sans" w:hAnsi="Work Sans" w:cs="Tahoma"/>
          <w:color w:val="000000" w:themeColor="text1"/>
        </w:rPr>
        <w:t xml:space="preserve">aunado a las solicitudes por dependencia que se realizaron a los líderes con el fin de establecer las necesidades por área, de esta forma se identificaron las brechas del conocimiento de cada uno de los equipos de trabajo, respecto de las prioridades institucionales y </w:t>
      </w:r>
      <w:r w:rsidRPr="00DD50B6">
        <w:rPr>
          <w:rFonts w:ascii="Work Sans" w:hAnsi="Work Sans" w:cs="Tahoma"/>
          <w:color w:val="000000" w:themeColor="text1"/>
        </w:rPr>
        <w:lastRenderedPageBreak/>
        <w:t>gubernamentales.  Con toda esta información la Subdirección de Talento Humano basado en el presupuesto disponible y orientado por las directrices de la administración, llevará a cabo la priorización y selección de las temáticas a desarrollar en la presente vigencia.</w:t>
      </w:r>
    </w:p>
    <w:p w14:paraId="27268403" w14:textId="77777777" w:rsidR="00536A72" w:rsidRPr="00DD50B6" w:rsidRDefault="00536A72" w:rsidP="006C6FF1">
      <w:pPr>
        <w:pStyle w:val="Textoindependiente2"/>
        <w:suppressAutoHyphens/>
        <w:spacing w:after="0" w:line="360" w:lineRule="auto"/>
        <w:jc w:val="both"/>
        <w:rPr>
          <w:rFonts w:ascii="Work Sans" w:hAnsi="Work Sans" w:cs="Tahoma"/>
          <w:color w:val="000000" w:themeColor="text1"/>
        </w:rPr>
      </w:pPr>
    </w:p>
    <w:p w14:paraId="6423513C" w14:textId="75D85B8B"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 xml:space="preserve">El PIC </w:t>
      </w:r>
      <w:r w:rsidR="00476B1F" w:rsidRPr="00DD50B6">
        <w:rPr>
          <w:rFonts w:ascii="Work Sans" w:hAnsi="Work Sans" w:cs="Tahoma"/>
          <w:color w:val="000000" w:themeColor="text1"/>
        </w:rPr>
        <w:t xml:space="preserve">2023 </w:t>
      </w:r>
      <w:r w:rsidRPr="00DD50B6">
        <w:rPr>
          <w:rFonts w:ascii="Work Sans" w:hAnsi="Work Sans" w:cs="Tahoma"/>
          <w:color w:val="000000" w:themeColor="text1"/>
        </w:rPr>
        <w:t xml:space="preserve">del Ministerio de Minas y Energía estará orientado a reforzar las competencias de sus servidores, a través de los programas enmarcados en la estrategia de la Universidad de la Nueva Energía que a su vez contribuyan con el logro del propósito del Ministerio, el fortalecimiento de la identidad institucional y sentido de pertinencia, la construcción compartida y colectiva de la cultura organizacional de los servidores públicos de la Entidad, propendiendo por la administración de lo público con eficiencia, honestidad, transparencia, austeridad y resultados. Así mismo, busca incentivar a los funcionarios mediante la realización de cursos cortos que abarquen temas orientados a la asertividad en el manejo del tiempo, construcción de trabajo digno, </w:t>
      </w:r>
      <w:r w:rsidR="00AC3104" w:rsidRPr="00DD50B6">
        <w:rPr>
          <w:rFonts w:ascii="Work Sans" w:hAnsi="Work Sans" w:cs="Tahoma"/>
          <w:color w:val="000000" w:themeColor="text1"/>
        </w:rPr>
        <w:t>transición energética</w:t>
      </w:r>
      <w:r w:rsidRPr="00DD50B6">
        <w:rPr>
          <w:rFonts w:ascii="Work Sans" w:hAnsi="Work Sans" w:cs="Tahoma"/>
          <w:color w:val="000000" w:themeColor="text1"/>
        </w:rPr>
        <w:t>, desarrollo de habilidades, inclusión, constructores de paz, esquemas de salud y seguridad en el ámbito laboral, entre otros, como una herramienta que permita a los funcionarios desarrollar programas de intraemprendimiento.</w:t>
      </w:r>
    </w:p>
    <w:p w14:paraId="507400E1" w14:textId="77777777" w:rsidR="00536A72" w:rsidRPr="00DD50B6" w:rsidRDefault="00536A72" w:rsidP="006C6FF1">
      <w:pPr>
        <w:spacing w:after="0" w:line="360" w:lineRule="auto"/>
        <w:jc w:val="both"/>
        <w:rPr>
          <w:rFonts w:ascii="Work Sans" w:hAnsi="Work Sans" w:cs="Tahoma"/>
          <w:color w:val="000000" w:themeColor="text1"/>
        </w:rPr>
      </w:pPr>
    </w:p>
    <w:p w14:paraId="39F06A1A" w14:textId="727F86A0"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El plan de capacitación institucional está diseñado de manera vinculante, con enfoque de género identificando servidores y colaboradores capacitados en equidad de género</w:t>
      </w:r>
      <w:r w:rsidR="00AC3104" w:rsidRPr="00DD50B6">
        <w:rPr>
          <w:rFonts w:ascii="Work Sans" w:hAnsi="Work Sans" w:cs="Tahoma"/>
          <w:color w:val="000000" w:themeColor="text1"/>
        </w:rPr>
        <w:t>, fortalecimiento del rol de la mujer y</w:t>
      </w:r>
      <w:r w:rsidRPr="00DD50B6">
        <w:rPr>
          <w:rFonts w:ascii="Work Sans" w:hAnsi="Work Sans" w:cs="Tahoma"/>
          <w:color w:val="000000" w:themeColor="text1"/>
        </w:rPr>
        <w:t xml:space="preserve"> comprometidos con la transformación cultural del Ministerio y del Sector</w:t>
      </w:r>
      <w:r w:rsidR="00AC3104" w:rsidRPr="00DD50B6">
        <w:rPr>
          <w:rFonts w:ascii="Work Sans" w:hAnsi="Work Sans" w:cs="Tahoma"/>
          <w:color w:val="000000" w:themeColor="text1"/>
        </w:rPr>
        <w:t xml:space="preserve"> Minero-</w:t>
      </w:r>
      <w:r w:rsidR="00536A72" w:rsidRPr="00DD50B6">
        <w:rPr>
          <w:rFonts w:ascii="Work Sans" w:hAnsi="Work Sans" w:cs="Tahoma"/>
          <w:color w:val="000000" w:themeColor="text1"/>
        </w:rPr>
        <w:t>energético</w:t>
      </w:r>
      <w:r w:rsidRPr="00DD50B6">
        <w:rPr>
          <w:rFonts w:ascii="Work Sans" w:hAnsi="Work Sans" w:cs="Tahoma"/>
          <w:color w:val="000000" w:themeColor="text1"/>
        </w:rPr>
        <w:t>.</w:t>
      </w:r>
    </w:p>
    <w:p w14:paraId="1269E900" w14:textId="77777777" w:rsidR="00536A72" w:rsidRPr="00DD50B6" w:rsidRDefault="00536A72" w:rsidP="006C6FF1">
      <w:pPr>
        <w:spacing w:after="0" w:line="360" w:lineRule="auto"/>
        <w:jc w:val="both"/>
        <w:rPr>
          <w:rFonts w:ascii="Work Sans" w:hAnsi="Work Sans" w:cs="Tahoma"/>
          <w:color w:val="000000" w:themeColor="text1"/>
        </w:rPr>
      </w:pPr>
    </w:p>
    <w:p w14:paraId="57233239" w14:textId="709BE757"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A su vez se constituye en soporte para el fortalecimiento de las estrategias de transformación cultural adoptadas por el Ministerio, para la implementación de acciones que aporten a generar una cultura incluyente frente a las relaciones sociales y comportamientos entre los colaboradores, evidenciables en el cumplimiento de los retos organizacionales y del sector.</w:t>
      </w:r>
    </w:p>
    <w:p w14:paraId="2806DF28" w14:textId="77777777" w:rsidR="00536A72" w:rsidRPr="00DD50B6" w:rsidRDefault="00536A72" w:rsidP="006C6FF1">
      <w:pPr>
        <w:spacing w:after="0" w:line="360" w:lineRule="auto"/>
        <w:jc w:val="both"/>
        <w:rPr>
          <w:rFonts w:ascii="Work Sans" w:hAnsi="Work Sans" w:cs="Tahoma"/>
          <w:color w:val="000000" w:themeColor="text1"/>
        </w:rPr>
      </w:pPr>
    </w:p>
    <w:p w14:paraId="7C4A992F" w14:textId="77777777" w:rsidR="005E6878" w:rsidRPr="00DD50B6" w:rsidRDefault="005E6878" w:rsidP="006C6FF1">
      <w:pPr>
        <w:pStyle w:val="Prrafodelista"/>
        <w:numPr>
          <w:ilvl w:val="0"/>
          <w:numId w:val="11"/>
        </w:numPr>
        <w:suppressAutoHyphens/>
        <w:spacing w:after="0" w:line="360" w:lineRule="auto"/>
        <w:jc w:val="center"/>
        <w:rPr>
          <w:rFonts w:ascii="Work Sans" w:hAnsi="Work Sans"/>
          <w:b/>
          <w:color w:val="000000" w:themeColor="text1"/>
        </w:rPr>
      </w:pPr>
      <w:r w:rsidRPr="00DD50B6">
        <w:rPr>
          <w:rFonts w:ascii="Work Sans" w:hAnsi="Work Sans"/>
          <w:b/>
          <w:color w:val="000000" w:themeColor="text1"/>
        </w:rPr>
        <w:t>OBJETIVOS</w:t>
      </w:r>
    </w:p>
    <w:p w14:paraId="54E3902A" w14:textId="77777777" w:rsidR="005E6878" w:rsidRPr="00DD50B6" w:rsidRDefault="005E6878" w:rsidP="006C6FF1">
      <w:pPr>
        <w:pStyle w:val="Prrafodelista"/>
        <w:numPr>
          <w:ilvl w:val="1"/>
          <w:numId w:val="11"/>
        </w:numPr>
        <w:suppressAutoHyphens/>
        <w:spacing w:after="0" w:line="360" w:lineRule="auto"/>
        <w:rPr>
          <w:rFonts w:ascii="Work Sans" w:hAnsi="Work Sans" w:cs="Tahoma"/>
          <w:b/>
          <w:color w:val="000000" w:themeColor="text1"/>
        </w:rPr>
      </w:pPr>
      <w:r w:rsidRPr="00DD50B6">
        <w:rPr>
          <w:rFonts w:ascii="Work Sans" w:hAnsi="Work Sans"/>
          <w:b/>
          <w:color w:val="000000" w:themeColor="text1"/>
        </w:rPr>
        <w:t xml:space="preserve">OBJETIVO GENERAL </w:t>
      </w:r>
    </w:p>
    <w:p w14:paraId="391E9145" w14:textId="42BBD386" w:rsidR="005E6878" w:rsidRDefault="005E6878" w:rsidP="00DD50B6">
      <w:pPr>
        <w:spacing w:after="0" w:line="360" w:lineRule="auto"/>
        <w:jc w:val="both"/>
        <w:rPr>
          <w:rStyle w:val="SinespaciadoCar"/>
          <w:rFonts w:ascii="Work Sans" w:eastAsiaTheme="minorHAnsi" w:hAnsi="Work Sans" w:cs="Tahoma"/>
          <w:color w:val="000000" w:themeColor="text1"/>
          <w:sz w:val="22"/>
          <w:szCs w:val="22"/>
        </w:rPr>
      </w:pPr>
      <w:r w:rsidRPr="006C6FF1">
        <w:rPr>
          <w:rStyle w:val="SinespaciadoCar"/>
          <w:rFonts w:ascii="Work Sans" w:eastAsiaTheme="minorHAnsi" w:hAnsi="Work Sans" w:cs="Tahoma"/>
          <w:color w:val="000000" w:themeColor="text1"/>
          <w:sz w:val="22"/>
          <w:szCs w:val="22"/>
        </w:rPr>
        <w:t>Promover el desarrollo integral de los servidores públicos del Ministerio de Minas y Energía por medio del fortalecimiento de sus competencias laborales, conocimientos, habilidades y destrezas, en procura de un modelo sostenible y altamente competitivo que facilite al Ministerio adaptarse a los cambios y responder a las demandas del entorno.</w:t>
      </w:r>
    </w:p>
    <w:p w14:paraId="3AAE80D7" w14:textId="77777777" w:rsidR="00536A72" w:rsidRPr="00DD50B6" w:rsidRDefault="00536A72" w:rsidP="006C6FF1">
      <w:pPr>
        <w:spacing w:after="0" w:line="360" w:lineRule="auto"/>
        <w:jc w:val="both"/>
        <w:rPr>
          <w:rFonts w:ascii="Work Sans" w:hAnsi="Work Sans" w:cs="Tahoma"/>
          <w:color w:val="000000" w:themeColor="text1"/>
        </w:rPr>
      </w:pPr>
    </w:p>
    <w:p w14:paraId="64B7E120" w14:textId="77777777" w:rsidR="005E6878" w:rsidRPr="00DD50B6" w:rsidRDefault="005E6878" w:rsidP="006C6FF1">
      <w:pPr>
        <w:pStyle w:val="Prrafodelista"/>
        <w:numPr>
          <w:ilvl w:val="1"/>
          <w:numId w:val="11"/>
        </w:numPr>
        <w:suppressAutoHyphens/>
        <w:spacing w:after="0" w:line="360" w:lineRule="auto"/>
        <w:rPr>
          <w:rFonts w:ascii="Work Sans" w:hAnsi="Work Sans"/>
          <w:b/>
          <w:color w:val="000000" w:themeColor="text1"/>
        </w:rPr>
      </w:pPr>
      <w:r w:rsidRPr="00DD50B6">
        <w:rPr>
          <w:rFonts w:ascii="Work Sans" w:hAnsi="Work Sans"/>
          <w:b/>
          <w:color w:val="000000" w:themeColor="text1"/>
        </w:rPr>
        <w:lastRenderedPageBreak/>
        <w:t>OBJETIVOS ESPECÍFICOS</w:t>
      </w:r>
    </w:p>
    <w:p w14:paraId="7D447963" w14:textId="77777777" w:rsidR="005E6878" w:rsidRPr="00DD50B6" w:rsidRDefault="005E6878" w:rsidP="006C6FF1">
      <w:pPr>
        <w:pStyle w:val="Textoindependiente"/>
        <w:numPr>
          <w:ilvl w:val="0"/>
          <w:numId w:val="2"/>
        </w:numPr>
        <w:tabs>
          <w:tab w:val="left" w:pos="851"/>
        </w:tabs>
        <w:autoSpaceDE w:val="0"/>
        <w:autoSpaceDN w:val="0"/>
        <w:spacing w:line="360" w:lineRule="auto"/>
        <w:ind w:left="426" w:hanging="426"/>
        <w:rPr>
          <w:rFonts w:ascii="Work Sans" w:hAnsi="Work Sans" w:cs="Tahoma"/>
          <w:color w:val="000000" w:themeColor="text1"/>
          <w:sz w:val="22"/>
          <w:szCs w:val="22"/>
        </w:rPr>
      </w:pPr>
      <w:r w:rsidRPr="00DD50B6">
        <w:rPr>
          <w:rFonts w:ascii="Work Sans" w:hAnsi="Work Sans" w:cs="Tahoma"/>
          <w:color w:val="000000" w:themeColor="text1"/>
          <w:sz w:val="22"/>
          <w:szCs w:val="22"/>
        </w:rPr>
        <w:t>Generar, mediante las acciones de formación y capacitación, competencias en los servidores públicos, con el objeto de incrementar la efectividad de la Entidad.</w:t>
      </w:r>
    </w:p>
    <w:p w14:paraId="46F1D954" w14:textId="77777777" w:rsidR="005E6878" w:rsidRPr="00DD50B6" w:rsidRDefault="005E6878" w:rsidP="006C6FF1">
      <w:pPr>
        <w:pStyle w:val="Prrafodelista"/>
        <w:suppressAutoHyphens/>
        <w:spacing w:after="0" w:line="360" w:lineRule="auto"/>
        <w:ind w:left="426"/>
        <w:contextualSpacing/>
        <w:jc w:val="both"/>
        <w:rPr>
          <w:rFonts w:ascii="Work Sans" w:hAnsi="Work Sans" w:cs="Tahoma"/>
          <w:color w:val="000000" w:themeColor="text1"/>
        </w:rPr>
      </w:pPr>
    </w:p>
    <w:p w14:paraId="472B49DA" w14:textId="77777777" w:rsidR="005E6878" w:rsidRPr="00DD50B6" w:rsidRDefault="005E6878" w:rsidP="006C6FF1">
      <w:pPr>
        <w:pStyle w:val="Prrafodelista"/>
        <w:numPr>
          <w:ilvl w:val="0"/>
          <w:numId w:val="2"/>
        </w:numPr>
        <w:suppressAutoHyphens/>
        <w:spacing w:after="0" w:line="360" w:lineRule="auto"/>
        <w:ind w:left="426" w:hanging="426"/>
        <w:contextualSpacing/>
        <w:jc w:val="both"/>
        <w:rPr>
          <w:rFonts w:ascii="Work Sans" w:hAnsi="Work Sans" w:cs="Tahoma"/>
          <w:color w:val="000000" w:themeColor="text1"/>
        </w:rPr>
      </w:pPr>
      <w:r w:rsidRPr="00DD50B6">
        <w:rPr>
          <w:rFonts w:ascii="Work Sans" w:hAnsi="Work Sans" w:cs="Tahoma"/>
          <w:color w:val="000000" w:themeColor="text1"/>
        </w:rPr>
        <w:t xml:space="preserve">Formar a los servidores públicos en los procesos pertinentes de la administración de los recursos públicos, que favorezcan el buen servicio de la Entidad. </w:t>
      </w:r>
    </w:p>
    <w:p w14:paraId="62BCFDF8" w14:textId="77777777" w:rsidR="005E6878" w:rsidRPr="00DD50B6" w:rsidRDefault="005E6878" w:rsidP="006C6FF1">
      <w:pPr>
        <w:pStyle w:val="Textoindependiente"/>
        <w:tabs>
          <w:tab w:val="left" w:pos="851"/>
        </w:tabs>
        <w:autoSpaceDE w:val="0"/>
        <w:autoSpaceDN w:val="0"/>
        <w:spacing w:line="360" w:lineRule="auto"/>
        <w:ind w:left="426"/>
        <w:rPr>
          <w:rFonts w:ascii="Work Sans" w:hAnsi="Work Sans" w:cs="Tahoma"/>
          <w:color w:val="000000" w:themeColor="text1"/>
          <w:sz w:val="22"/>
          <w:szCs w:val="22"/>
          <w:highlight w:val="lightGray"/>
        </w:rPr>
      </w:pPr>
    </w:p>
    <w:p w14:paraId="076801C4" w14:textId="77777777" w:rsidR="005E6878" w:rsidRPr="00DD50B6" w:rsidRDefault="005E6878" w:rsidP="006C6FF1">
      <w:pPr>
        <w:pStyle w:val="Textoindependiente"/>
        <w:numPr>
          <w:ilvl w:val="0"/>
          <w:numId w:val="2"/>
        </w:numPr>
        <w:tabs>
          <w:tab w:val="left" w:pos="851"/>
        </w:tabs>
        <w:autoSpaceDE w:val="0"/>
        <w:autoSpaceDN w:val="0"/>
        <w:spacing w:line="360" w:lineRule="auto"/>
        <w:ind w:left="426" w:hanging="426"/>
        <w:rPr>
          <w:rFonts w:ascii="Work Sans" w:hAnsi="Work Sans" w:cs="Tahoma"/>
          <w:color w:val="000000" w:themeColor="text1"/>
          <w:sz w:val="22"/>
          <w:szCs w:val="22"/>
        </w:rPr>
      </w:pPr>
      <w:r w:rsidRPr="00DD50B6">
        <w:rPr>
          <w:rFonts w:ascii="Work Sans" w:hAnsi="Work Sans" w:cs="Tahoma"/>
          <w:color w:val="000000" w:themeColor="text1"/>
          <w:sz w:val="22"/>
          <w:szCs w:val="22"/>
        </w:rPr>
        <w:t xml:space="preserve">Fortalecer la capacidad, tanto individual como colectiva, de aportar conocimientos, habilidades y actitudes para el mejor desempeño laboral y logro de los objetivos institucionales. </w:t>
      </w:r>
    </w:p>
    <w:p w14:paraId="3C187A8B" w14:textId="77777777" w:rsidR="005E6878" w:rsidRPr="00DD50B6" w:rsidRDefault="005E6878" w:rsidP="006C6FF1">
      <w:pPr>
        <w:pStyle w:val="Textoindependiente"/>
        <w:tabs>
          <w:tab w:val="left" w:pos="851"/>
        </w:tabs>
        <w:autoSpaceDE w:val="0"/>
        <w:autoSpaceDN w:val="0"/>
        <w:spacing w:line="360" w:lineRule="auto"/>
        <w:ind w:left="426"/>
        <w:rPr>
          <w:rFonts w:ascii="Work Sans" w:hAnsi="Work Sans" w:cs="Tahoma"/>
          <w:color w:val="000000" w:themeColor="text1"/>
          <w:sz w:val="22"/>
          <w:szCs w:val="22"/>
        </w:rPr>
      </w:pPr>
    </w:p>
    <w:p w14:paraId="12220522" w14:textId="77777777" w:rsidR="005E6878" w:rsidRPr="00DD50B6" w:rsidRDefault="005E6878" w:rsidP="006C6FF1">
      <w:pPr>
        <w:pStyle w:val="Textoindependiente"/>
        <w:numPr>
          <w:ilvl w:val="0"/>
          <w:numId w:val="2"/>
        </w:numPr>
        <w:tabs>
          <w:tab w:val="left" w:pos="851"/>
        </w:tabs>
        <w:autoSpaceDE w:val="0"/>
        <w:autoSpaceDN w:val="0"/>
        <w:spacing w:line="360" w:lineRule="auto"/>
        <w:ind w:left="426" w:hanging="426"/>
        <w:rPr>
          <w:rFonts w:ascii="Work Sans" w:hAnsi="Work Sans" w:cs="Tahoma"/>
          <w:color w:val="000000" w:themeColor="text1"/>
          <w:sz w:val="22"/>
          <w:szCs w:val="22"/>
        </w:rPr>
      </w:pPr>
      <w:r w:rsidRPr="00DD50B6">
        <w:rPr>
          <w:rFonts w:ascii="Work Sans" w:hAnsi="Work Sans" w:cs="Tahoma"/>
          <w:color w:val="000000" w:themeColor="text1"/>
          <w:sz w:val="22"/>
          <w:szCs w:val="22"/>
        </w:rPr>
        <w:t>Desarrollar habilidades y estrategias para el trabajo en grupo a través de la información y la práctica, sobre procesos de comunicación, solución de problemas, toma de decisiones, técnicas de interacción, resolución de conflictos, propiciando el cambio de actitud, de solidaridad y pertenencia de los empleados del Ministerio de Minas y Energía.</w:t>
      </w:r>
    </w:p>
    <w:p w14:paraId="3E2BACA3" w14:textId="77777777" w:rsidR="005E6878" w:rsidRPr="00DD50B6" w:rsidRDefault="005E6878" w:rsidP="006C6FF1">
      <w:pPr>
        <w:pStyle w:val="Textoindependiente"/>
        <w:tabs>
          <w:tab w:val="left" w:pos="851"/>
        </w:tabs>
        <w:autoSpaceDE w:val="0"/>
        <w:autoSpaceDN w:val="0"/>
        <w:spacing w:line="360" w:lineRule="auto"/>
        <w:ind w:left="426"/>
        <w:rPr>
          <w:rFonts w:ascii="Work Sans" w:hAnsi="Work Sans" w:cs="Tahoma"/>
          <w:color w:val="000000" w:themeColor="text1"/>
          <w:sz w:val="22"/>
          <w:szCs w:val="22"/>
          <w:highlight w:val="lightGray"/>
        </w:rPr>
      </w:pPr>
    </w:p>
    <w:p w14:paraId="2C8AC767" w14:textId="77777777" w:rsidR="005E6878" w:rsidRPr="00DD50B6" w:rsidRDefault="005E6878" w:rsidP="006C6FF1">
      <w:pPr>
        <w:numPr>
          <w:ilvl w:val="0"/>
          <w:numId w:val="1"/>
        </w:num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t xml:space="preserve">Orientar las acciones hacia el reconocimiento y fortalecimiento de los valores, así como de los procedimientos administrativos de la entidad. </w:t>
      </w:r>
    </w:p>
    <w:p w14:paraId="63107A41" w14:textId="77777777" w:rsidR="005E6878" w:rsidRPr="00DD50B6" w:rsidRDefault="005E6878" w:rsidP="006C6FF1">
      <w:p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p>
    <w:p w14:paraId="0A2F0687" w14:textId="77777777" w:rsidR="005E6878" w:rsidRPr="00DD50B6" w:rsidRDefault="005E6878" w:rsidP="006C6FF1">
      <w:pPr>
        <w:numPr>
          <w:ilvl w:val="0"/>
          <w:numId w:val="1"/>
        </w:num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t>Capacitar a los servidores públicos en herramientas de gestión de calidad y control que les permitan adelantar procesos estandarizados, controlados y que los lleven a asumir sus obligaciones con alto sentido de pertenencia y entrega.</w:t>
      </w:r>
    </w:p>
    <w:p w14:paraId="5FE916A5" w14:textId="77777777" w:rsidR="00DD50B6" w:rsidRPr="00DD50B6" w:rsidRDefault="00DD50B6" w:rsidP="006C6FF1">
      <w:p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p>
    <w:p w14:paraId="0B48FA88" w14:textId="1D40F44E" w:rsidR="005E6878" w:rsidRPr="00DD50B6" w:rsidRDefault="005E6878" w:rsidP="006C6FF1">
      <w:pPr>
        <w:numPr>
          <w:ilvl w:val="0"/>
          <w:numId w:val="1"/>
        </w:num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t>Contribuir al fortalecimiento de la capacidad del servidor público en relación con la generación de acciones vinculadas al mejoramiento de las calidades y cualidades humanas orientadas al servicio de la sociedad.</w:t>
      </w:r>
    </w:p>
    <w:p w14:paraId="16840AE1" w14:textId="77777777" w:rsidR="00DD50B6" w:rsidRPr="00DD50B6" w:rsidRDefault="00DD50B6" w:rsidP="006C6FF1">
      <w:p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p>
    <w:p w14:paraId="24D4FD93" w14:textId="083CDD09" w:rsidR="005E6878" w:rsidRPr="00DD50B6" w:rsidRDefault="005E6878" w:rsidP="006C6FF1">
      <w:pPr>
        <w:numPr>
          <w:ilvl w:val="0"/>
          <w:numId w:val="1"/>
        </w:num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t>Desarrollar el programa de inducción institucional en el marco de la Universidad de la Nueva Energía dirigido a los servidores que se vinculen al Ministerio de Minas y Energía, con el propósito de integrarlos dentro de la transformación cultural a nuestro nuevo sistema de valores institucionales, SIENTO, familiarizarlos con el servicio público, visión y objetivos del Ministerio y sentido de pertenencia.</w:t>
      </w:r>
    </w:p>
    <w:p w14:paraId="2EBD0436" w14:textId="77777777" w:rsidR="00DD50B6" w:rsidRPr="00DD50B6" w:rsidRDefault="00DD50B6" w:rsidP="006C6FF1">
      <w:p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p>
    <w:p w14:paraId="0CCD5082" w14:textId="79A7A049" w:rsidR="005E6878" w:rsidRPr="00DD50B6" w:rsidRDefault="005E6878" w:rsidP="006C6FF1">
      <w:pPr>
        <w:numPr>
          <w:ilvl w:val="0"/>
          <w:numId w:val="1"/>
        </w:numPr>
        <w:tabs>
          <w:tab w:val="center" w:pos="510"/>
          <w:tab w:val="left" w:pos="1134"/>
        </w:tab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t>A través de programa de reinducción, en el marco de la Universidad de la Nueva Energía, reorientar a los servidores públicos en los cambios que se produzcan al interior del Ministerio, en sus dependencias, procesos y/o servicios.</w:t>
      </w:r>
    </w:p>
    <w:p w14:paraId="3B963616" w14:textId="77777777" w:rsidR="005E6878" w:rsidRPr="00DD50B6" w:rsidRDefault="005E6878" w:rsidP="006C6FF1">
      <w:pPr>
        <w:pStyle w:val="Prrafodelista"/>
        <w:suppressAutoHyphens/>
        <w:spacing w:after="0" w:line="360" w:lineRule="auto"/>
        <w:rPr>
          <w:rFonts w:ascii="Work Sans" w:hAnsi="Work Sans" w:cs="Tahoma"/>
          <w:color w:val="000000" w:themeColor="text1"/>
          <w:highlight w:val="lightGray"/>
        </w:rPr>
      </w:pPr>
    </w:p>
    <w:p w14:paraId="0CA5BFF0" w14:textId="21F85E4A" w:rsidR="005E6878" w:rsidRDefault="005E6878" w:rsidP="00DD50B6">
      <w:pPr>
        <w:spacing w:after="0" w:line="360" w:lineRule="auto"/>
        <w:ind w:right="-81"/>
        <w:jc w:val="both"/>
        <w:rPr>
          <w:rFonts w:ascii="Work Sans" w:hAnsi="Work Sans" w:cs="Tahoma"/>
          <w:color w:val="000000" w:themeColor="text1"/>
        </w:rPr>
      </w:pPr>
      <w:r w:rsidRPr="00DD50B6">
        <w:rPr>
          <w:rFonts w:ascii="Work Sans" w:hAnsi="Work Sans" w:cs="Tahoma"/>
          <w:color w:val="000000" w:themeColor="text1"/>
        </w:rPr>
        <w:t>El Plan Institucional de Capacitación vigencia 202</w:t>
      </w:r>
      <w:r w:rsidR="00DD50B6" w:rsidRPr="00DD50B6">
        <w:rPr>
          <w:rFonts w:ascii="Work Sans" w:hAnsi="Work Sans" w:cs="Tahoma"/>
          <w:color w:val="000000" w:themeColor="text1"/>
        </w:rPr>
        <w:t>3</w:t>
      </w:r>
      <w:r w:rsidRPr="00DD50B6">
        <w:rPr>
          <w:rFonts w:ascii="Work Sans" w:hAnsi="Work Sans" w:cs="Tahoma"/>
          <w:color w:val="000000" w:themeColor="text1"/>
        </w:rPr>
        <w:t xml:space="preserve"> se encuentra asociado a los objetivos estratégicos </w:t>
      </w:r>
      <w:r w:rsidRPr="00DD50B6">
        <w:rPr>
          <w:rFonts w:ascii="Work Sans" w:hAnsi="Work Sans" w:cs="Tahoma"/>
          <w:i/>
          <w:color w:val="000000" w:themeColor="text1"/>
        </w:rPr>
        <w:t>“Contar con el personal competente” y “Mejorar el bienestar laboral y el clima organizacional</w:t>
      </w:r>
      <w:r w:rsidRPr="00DD50B6">
        <w:rPr>
          <w:rFonts w:ascii="Work Sans" w:hAnsi="Work Sans" w:cs="Tahoma"/>
          <w:color w:val="000000" w:themeColor="text1"/>
        </w:rPr>
        <w:t xml:space="preserve">” encaminados a contar con una entidad innovadora, flexible y con capacidad de adaptarse al cambio y a las condiciones del entorno. Este Plan se concibió con el propósito de continuar con el proceso de fortalecimiento de las competencias de los servidores públicos del Ministerio de Minas y Energía, en aras de asegurar el cumplimiento del propósito superior, los objetivos y metas transformacionales. </w:t>
      </w:r>
    </w:p>
    <w:p w14:paraId="20BE2C9E" w14:textId="77777777" w:rsidR="00536A72" w:rsidRPr="00DD50B6" w:rsidRDefault="00536A72" w:rsidP="006C6FF1">
      <w:pPr>
        <w:spacing w:after="0" w:line="360" w:lineRule="auto"/>
        <w:ind w:right="-81"/>
        <w:jc w:val="both"/>
        <w:rPr>
          <w:rFonts w:ascii="Work Sans" w:hAnsi="Work Sans" w:cs="Tahoma"/>
          <w:color w:val="000000" w:themeColor="text1"/>
        </w:rPr>
      </w:pPr>
    </w:p>
    <w:p w14:paraId="4DC11AC6" w14:textId="77777777" w:rsidR="005E6878" w:rsidRPr="00DD50B6" w:rsidRDefault="005E6878" w:rsidP="006C6FF1">
      <w:pPr>
        <w:pStyle w:val="Prrafodelista"/>
        <w:numPr>
          <w:ilvl w:val="0"/>
          <w:numId w:val="11"/>
        </w:numPr>
        <w:suppressAutoHyphens/>
        <w:spacing w:after="0" w:line="360" w:lineRule="auto"/>
        <w:jc w:val="center"/>
        <w:rPr>
          <w:rFonts w:ascii="Work Sans" w:hAnsi="Work Sans"/>
          <w:b/>
          <w:color w:val="000000" w:themeColor="text1"/>
        </w:rPr>
      </w:pPr>
      <w:r w:rsidRPr="00DD50B6">
        <w:rPr>
          <w:rFonts w:ascii="Work Sans" w:hAnsi="Work Sans"/>
          <w:b/>
          <w:color w:val="000000" w:themeColor="text1"/>
        </w:rPr>
        <w:t>MARCO JURIDICO</w:t>
      </w:r>
    </w:p>
    <w:p w14:paraId="042D0DCD" w14:textId="12919ECF"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rPr>
        <w:t>El Plan Institución de Formación y Capacitación al interior de las entidades del Estado tiene como marco la Constitución Política de 1991, las directrices de la Ley 909 de 2004 y el Decreto-Ley 1567 de 1998 reglamentados por el Decreto 1227 de 2005 en sus artículos 65, 66, 67 y 68.  De conformidad con lo establecido en el literal c) del artículo 3º del Decreto 1567 de 1998</w:t>
      </w:r>
      <w:r w:rsidRPr="00DD50B6">
        <w:rPr>
          <w:rFonts w:ascii="Work Sans" w:hAnsi="Work Sans" w:cs="Tahoma"/>
          <w:color w:val="000000" w:themeColor="text1"/>
        </w:rPr>
        <w:t xml:space="preserve">: </w:t>
      </w:r>
      <w:r w:rsidRPr="00DD50B6">
        <w:rPr>
          <w:rFonts w:ascii="Work Sans" w:hAnsi="Work Sans" w:cs="Tahoma"/>
          <w:i/>
          <w:color w:val="000000" w:themeColor="text1"/>
        </w:rPr>
        <w:t>“Con el propósito de organizar la capacitación internamente, cada entidad formulará, con una periodicidad mínima de un año, su plan institucional de capacitación”</w:t>
      </w:r>
      <w:r w:rsidRPr="00DD50B6">
        <w:rPr>
          <w:rFonts w:ascii="Work Sans" w:hAnsi="Work Sans" w:cs="Tahoma"/>
          <w:color w:val="000000" w:themeColor="text1"/>
        </w:rPr>
        <w:t>.</w:t>
      </w:r>
    </w:p>
    <w:p w14:paraId="77862724" w14:textId="77777777" w:rsidR="00536A72" w:rsidRPr="00DD50B6" w:rsidRDefault="00536A72" w:rsidP="006C6FF1">
      <w:pPr>
        <w:spacing w:after="0" w:line="360" w:lineRule="auto"/>
        <w:jc w:val="both"/>
        <w:rPr>
          <w:rFonts w:ascii="Work Sans" w:hAnsi="Work Sans" w:cs="Tahoma"/>
          <w:color w:val="000000" w:themeColor="text1"/>
        </w:rPr>
      </w:pPr>
    </w:p>
    <w:p w14:paraId="4F772C37" w14:textId="77777777" w:rsidR="005E6878" w:rsidRPr="00DD50B6" w:rsidRDefault="005E6878" w:rsidP="006C6FF1">
      <w:pPr>
        <w:pStyle w:val="Pa13"/>
        <w:suppressAutoHyphens/>
        <w:spacing w:before="0" w:after="0" w:line="360" w:lineRule="auto"/>
        <w:jc w:val="both"/>
        <w:rPr>
          <w:rFonts w:ascii="Work Sans" w:hAnsi="Work Sans" w:cs="Tahoma"/>
          <w:color w:val="000000" w:themeColor="text1"/>
          <w:sz w:val="22"/>
          <w:szCs w:val="22"/>
        </w:rPr>
      </w:pPr>
      <w:r w:rsidRPr="00DD50B6">
        <w:rPr>
          <w:rFonts w:ascii="Work Sans" w:hAnsi="Work Sans" w:cs="Tahoma"/>
          <w:color w:val="000000" w:themeColor="text1"/>
          <w:sz w:val="22"/>
          <w:szCs w:val="22"/>
        </w:rPr>
        <w:t>La orientación en la elaboración de los planes específicos institucionales que deben ejecutar las entidades públicas, se encuentra establecida en el Decreto 4665 de 2007, el cual desarrolló el Artículo 3 del Decreto Ley 1567 de 1998, y determinó que el diseño y divulgación de los instrumentos necesarios, para la formulación e implementación de los Planes Institucionales de Capacitación con base en Proyectos de Aprendizaje por Competencias, está a cargo del Departamento Administrativo de la Función Pública y la Escuela Superior de Administración Pública.</w:t>
      </w:r>
    </w:p>
    <w:p w14:paraId="29E82368" w14:textId="77777777" w:rsidR="005E6878" w:rsidRPr="00DD50B6" w:rsidRDefault="005E6878" w:rsidP="006C6FF1">
      <w:pPr>
        <w:spacing w:after="0" w:line="360" w:lineRule="auto"/>
        <w:jc w:val="both"/>
        <w:rPr>
          <w:rFonts w:ascii="Work Sans" w:hAnsi="Work Sans" w:cs="Tahoma"/>
          <w:color w:val="000000" w:themeColor="text1"/>
          <w:highlight w:val="lightGray"/>
        </w:rPr>
      </w:pPr>
    </w:p>
    <w:p w14:paraId="49A31610"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 xml:space="preserve">En cumplimiento de lo establecido en el Decreto 4665 de 2007 el DAFP y la ESAP elaboraron la </w:t>
      </w:r>
      <w:r w:rsidRPr="00DD50B6">
        <w:rPr>
          <w:rFonts w:ascii="Work Sans" w:hAnsi="Work Sans" w:cs="Tahoma"/>
          <w:i/>
          <w:color w:val="000000" w:themeColor="text1"/>
          <w:sz w:val="22"/>
          <w:szCs w:val="22"/>
          <w:lang w:val="es-ES" w:eastAsia="es-ES"/>
        </w:rPr>
        <w:t>“Guía para la Formulación del Plan Nacional de Capacitación –PIC –, con base en la metodología de Proyectos de Aprendizaje en Equipo”</w:t>
      </w:r>
      <w:r w:rsidRPr="00DD50B6">
        <w:rPr>
          <w:rFonts w:ascii="Work Sans" w:hAnsi="Work Sans" w:cs="Tahoma"/>
          <w:color w:val="000000" w:themeColor="text1"/>
          <w:sz w:val="22"/>
          <w:szCs w:val="22"/>
          <w:lang w:val="es-ES" w:eastAsia="es-ES"/>
        </w:rPr>
        <w:t xml:space="preserve">. De acuerdo con la citada Guía, “La normativa vigente reorientó los objetivos de la capacitación para el desarrollo de competencias laborales de los empleados públicos y determinó las </w:t>
      </w:r>
      <w:r w:rsidRPr="00DD50B6">
        <w:rPr>
          <w:rFonts w:ascii="Work Sans" w:hAnsi="Work Sans" w:cs="Tahoma"/>
          <w:color w:val="000000" w:themeColor="text1"/>
          <w:sz w:val="22"/>
          <w:szCs w:val="22"/>
          <w:lang w:val="es-ES" w:eastAsia="es-ES"/>
        </w:rPr>
        <w:lastRenderedPageBreak/>
        <w:t>competencias comportamentales y funcionales como los enfoques predominantes en la identifica</w:t>
      </w:r>
      <w:r w:rsidRPr="00DD50B6">
        <w:rPr>
          <w:rFonts w:ascii="Work Sans" w:hAnsi="Work Sans" w:cs="Tahoma"/>
          <w:color w:val="000000" w:themeColor="text1"/>
          <w:sz w:val="22"/>
          <w:szCs w:val="22"/>
          <w:lang w:val="es-ES" w:eastAsia="es-ES"/>
        </w:rPr>
        <w:softHyphen/>
        <w:t>ción de competencias laborales”.</w:t>
      </w:r>
    </w:p>
    <w:p w14:paraId="10923005"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5348D8E0"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Artículo 54 de la Constitución Política “es obligación del Estado y de los empleadores ofrecer formación y habilitación profesional y técnica a quienes lo requieran”.</w:t>
      </w:r>
    </w:p>
    <w:p w14:paraId="2CB4F7E5"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3596E2F6"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Decreto 1083 de 2015, por medio del cual se expide el Decreto Único Reglamentario del Sector de Función Pública.</w:t>
      </w:r>
    </w:p>
    <w:p w14:paraId="788DB7E1"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6FD41BA3"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Ley 1960 de 2019 Por la cual se modifican la Ley 909 de 2004, el Decreto Ley 1567 de 1998 y se dictan otras disposiciones.</w:t>
      </w:r>
    </w:p>
    <w:p w14:paraId="37352172"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0C50D52E"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Ley 734 de 2002, Art. 33, numeral 3 y Art. 34, numeral 40, por los cuales se establecen como Derechos y Deberes de los servidores públicos, recibir capacitación para el mejor desempeño de sus funciones.</w:t>
      </w:r>
    </w:p>
    <w:p w14:paraId="140EF31F"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1C91A296"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eastAsia="es-ES"/>
        </w:rPr>
      </w:pPr>
      <w:r w:rsidRPr="00DD50B6">
        <w:rPr>
          <w:rFonts w:ascii="Work Sans" w:hAnsi="Work Sans" w:cs="Tahoma"/>
          <w:color w:val="000000" w:themeColor="text1"/>
          <w:sz w:val="22"/>
          <w:szCs w:val="22"/>
          <w:lang w:eastAsia="es-ES"/>
        </w:rPr>
        <w:t>Artículo 2.2.4.2 Decreto 1083 de 2015 modificado por el artículo 1 del decreto 815 del 2018.</w:t>
      </w:r>
    </w:p>
    <w:p w14:paraId="1A17226C"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eastAsia="es-ES"/>
        </w:rPr>
      </w:pPr>
      <w:r w:rsidRPr="00DD50B6">
        <w:rPr>
          <w:rFonts w:ascii="Work Sans" w:hAnsi="Work Sans" w:cs="Tahoma"/>
          <w:color w:val="000000" w:themeColor="text1"/>
          <w:sz w:val="22"/>
          <w:szCs w:val="22"/>
          <w:lang w:eastAsia="es-ES"/>
        </w:rPr>
        <w:br/>
        <w:t>Artículo 2.2.22.3.2. del Decreto 1499 del 11 de septiembre de 2017</w:t>
      </w:r>
    </w:p>
    <w:p w14:paraId="0490391E"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eastAsia="es-ES"/>
        </w:rPr>
      </w:pPr>
      <w:r w:rsidRPr="00DD50B6">
        <w:rPr>
          <w:rFonts w:ascii="Work Sans" w:hAnsi="Work Sans" w:cs="Tahoma"/>
          <w:color w:val="000000" w:themeColor="text1"/>
          <w:sz w:val="22"/>
          <w:szCs w:val="22"/>
          <w:lang w:eastAsia="es-ES"/>
        </w:rPr>
        <w:br/>
        <w:t>Artículo 3º ley 1960 de 2019 que modifica el literal g del artículo 6o del Decreto-ley 1567 de 1998</w:t>
      </w:r>
    </w:p>
    <w:p w14:paraId="2BEBEA00"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eastAsia="es-ES"/>
        </w:rPr>
      </w:pPr>
      <w:r w:rsidRPr="00DD50B6">
        <w:rPr>
          <w:rFonts w:ascii="Work Sans" w:hAnsi="Work Sans" w:cs="Tahoma"/>
          <w:color w:val="000000" w:themeColor="text1"/>
          <w:sz w:val="22"/>
          <w:szCs w:val="22"/>
          <w:lang w:eastAsia="es-ES"/>
        </w:rPr>
        <w:br/>
        <w:t>Artículo 123 de la Constitución Política de 1991</w:t>
      </w:r>
    </w:p>
    <w:p w14:paraId="147CBB06"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eastAsia="es-ES"/>
        </w:rPr>
      </w:pPr>
      <w:r w:rsidRPr="00DD50B6">
        <w:rPr>
          <w:rFonts w:ascii="Work Sans" w:hAnsi="Work Sans" w:cs="Tahoma"/>
          <w:color w:val="000000" w:themeColor="text1"/>
          <w:sz w:val="22"/>
          <w:szCs w:val="22"/>
          <w:lang w:eastAsia="es-ES"/>
        </w:rPr>
        <w:br/>
        <w:t>Decreto Ley 1567, 1998, Art. 2. Departamento Administrativo de la Función Pública</w:t>
      </w:r>
    </w:p>
    <w:p w14:paraId="261AB793"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6A0145FC"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b/>
          <w:color w:val="000000" w:themeColor="text1"/>
          <w:sz w:val="22"/>
          <w:szCs w:val="22"/>
          <w:lang w:val="es-ES" w:eastAsia="es-ES"/>
        </w:rPr>
        <w:t>Artículo 2.2.9.1 Planes de capacitación.</w:t>
      </w:r>
      <w:r w:rsidRPr="00DD50B6">
        <w:rPr>
          <w:rFonts w:ascii="Work Sans" w:hAnsi="Work Sans" w:cs="Tahoma"/>
          <w:color w:val="000000" w:themeColor="text1"/>
          <w:sz w:val="22"/>
          <w:szCs w:val="22"/>
          <w:lang w:val="es-ES" w:eastAsia="es-ES"/>
        </w:rPr>
        <w:t xml:space="preserve"> Los planes de capacitación de las entidades públicas deben responder a estudio técnicos que identifiquen necesidades y requerimientos de las áreas de trabajo y de los empleados, para desarrollar los planes anuales institucionales y las competencias laborales.</w:t>
      </w:r>
    </w:p>
    <w:p w14:paraId="4DE6CE9B"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2A90E607"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lastRenderedPageBreak/>
        <w:t>Los estudios deberán ser adelantados por las unidades de personal o por quienes hagan sus veces, para lo cual se apoyarán en los instrumentos desarrollados por el Departamento Administrativo de la Función Pública y por la Escuela Superior de Administración Pública.</w:t>
      </w:r>
    </w:p>
    <w:p w14:paraId="13D56C98"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7DB3B2B8" w14:textId="79B1EC33" w:rsidR="005E6878" w:rsidRDefault="005E6878" w:rsidP="00DD50B6">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t>Los recursos con que cuente la administración para capacitación deberán atender las necesidades establecidas en los planes institucionales de capacitación.</w:t>
      </w:r>
    </w:p>
    <w:p w14:paraId="39BF60A8" w14:textId="77777777" w:rsidR="00DD50B6" w:rsidRPr="00DD50B6" w:rsidRDefault="00DD50B6" w:rsidP="006C6FF1">
      <w:pPr>
        <w:pStyle w:val="Default"/>
        <w:suppressAutoHyphens/>
        <w:spacing w:line="360" w:lineRule="auto"/>
        <w:jc w:val="both"/>
        <w:rPr>
          <w:rFonts w:ascii="Work Sans" w:hAnsi="Work Sans" w:cs="Tahoma"/>
          <w:color w:val="000000" w:themeColor="text1"/>
          <w:sz w:val="22"/>
          <w:szCs w:val="22"/>
          <w:lang w:val="es-ES" w:eastAsia="es-ES"/>
        </w:rPr>
      </w:pPr>
    </w:p>
    <w:p w14:paraId="71DC4330" w14:textId="77777777" w:rsidR="005E6878" w:rsidRPr="006C6FF1" w:rsidRDefault="005E6878" w:rsidP="006C6FF1">
      <w:pPr>
        <w:pStyle w:val="Ttulo1"/>
        <w:keepNext w:val="0"/>
        <w:keepLines w:val="0"/>
        <w:suppressAutoHyphens/>
        <w:spacing w:before="0" w:line="360" w:lineRule="auto"/>
        <w:jc w:val="both"/>
        <w:rPr>
          <w:rFonts w:ascii="Work Sans" w:hAnsi="Work Sans" w:cs="Tahoma"/>
          <w:color w:val="000000" w:themeColor="text1"/>
          <w:sz w:val="22"/>
          <w:szCs w:val="22"/>
        </w:rPr>
      </w:pPr>
      <w:r w:rsidRPr="006C6FF1">
        <w:rPr>
          <w:rFonts w:ascii="Work Sans" w:hAnsi="Work Sans" w:cs="Tahoma"/>
          <w:b/>
          <w:bCs/>
          <w:color w:val="000000" w:themeColor="text1"/>
          <w:sz w:val="22"/>
          <w:szCs w:val="22"/>
        </w:rPr>
        <w:t>Artículo 2.2.9.6 Proyectos de Aprendizaje por Competencias</w:t>
      </w:r>
      <w:r w:rsidRPr="00DD50B6">
        <w:rPr>
          <w:rFonts w:ascii="Work Sans" w:hAnsi="Work Sans" w:cs="Tahoma"/>
          <w:color w:val="000000" w:themeColor="text1"/>
          <w:sz w:val="22"/>
          <w:szCs w:val="22"/>
        </w:rPr>
        <w:t>. Departamento Administrativo de la Función Pública y la Escuela de Administración Pública, “diseñarán y divulgarán los instrumentos necesarios, para la formulación e implementación de los Planes Institucional de Capacitación con base en Proyectos de Aprendizaje por Competencias”.</w:t>
      </w:r>
    </w:p>
    <w:p w14:paraId="2A0A7C81" w14:textId="77777777" w:rsidR="005E6878" w:rsidRPr="00DD50B6" w:rsidRDefault="005E6878" w:rsidP="006C6FF1">
      <w:pPr>
        <w:spacing w:after="0" w:line="360" w:lineRule="auto"/>
      </w:pPr>
    </w:p>
    <w:p w14:paraId="6F572246" w14:textId="50460351" w:rsidR="005E6878" w:rsidRDefault="005E6878" w:rsidP="00DD50B6">
      <w:pPr>
        <w:spacing w:after="0" w:line="360" w:lineRule="auto"/>
        <w:rPr>
          <w:rFonts w:ascii="Work Sans" w:eastAsiaTheme="majorEastAsia" w:hAnsi="Work Sans" w:cs="Tahoma"/>
          <w:color w:val="000000" w:themeColor="text1"/>
        </w:rPr>
      </w:pPr>
      <w:r w:rsidRPr="00DD50B6">
        <w:rPr>
          <w:rFonts w:ascii="Work Sans" w:eastAsiaTheme="majorEastAsia" w:hAnsi="Work Sans" w:cs="Tahoma"/>
          <w:color w:val="000000" w:themeColor="text1"/>
        </w:rPr>
        <w:t xml:space="preserve">Formulación de Proyectos de Aprendizaje en Equipo – PAE - Identificar los objetivos de la dependencia y los temas de capacitación para la vigencia </w:t>
      </w:r>
      <w:r w:rsidR="00DD50B6" w:rsidRPr="00DD50B6">
        <w:rPr>
          <w:rFonts w:ascii="Work Sans" w:eastAsiaTheme="majorEastAsia" w:hAnsi="Work Sans" w:cs="Tahoma"/>
          <w:color w:val="000000" w:themeColor="text1"/>
        </w:rPr>
        <w:t>2023</w:t>
      </w:r>
      <w:r w:rsidRPr="00DD50B6">
        <w:rPr>
          <w:rFonts w:ascii="Work Sans" w:eastAsiaTheme="majorEastAsia" w:hAnsi="Work Sans" w:cs="Tahoma"/>
          <w:color w:val="000000" w:themeColor="text1"/>
        </w:rPr>
        <w:t xml:space="preserve">.  </w:t>
      </w:r>
    </w:p>
    <w:p w14:paraId="5C63BA1D" w14:textId="77777777" w:rsidR="00DD50B6" w:rsidRPr="00DD50B6" w:rsidRDefault="00DD50B6" w:rsidP="006C6FF1">
      <w:pPr>
        <w:spacing w:after="0" w:line="360" w:lineRule="auto"/>
        <w:rPr>
          <w:rFonts w:ascii="Work Sans" w:eastAsiaTheme="majorEastAsia" w:hAnsi="Work Sans" w:cs="Tahoma"/>
          <w:color w:val="000000" w:themeColor="text1"/>
        </w:rPr>
      </w:pPr>
    </w:p>
    <w:p w14:paraId="7CCAC738" w14:textId="14A9241A" w:rsidR="005E6878" w:rsidRDefault="005E6878" w:rsidP="00DD50B6">
      <w:pPr>
        <w:spacing w:after="0" w:line="360" w:lineRule="auto"/>
        <w:jc w:val="both"/>
        <w:rPr>
          <w:rFonts w:ascii="Work Sans" w:eastAsiaTheme="majorEastAsia" w:hAnsi="Work Sans" w:cs="Tahoma"/>
          <w:color w:val="000000" w:themeColor="text1"/>
        </w:rPr>
      </w:pPr>
      <w:r w:rsidRPr="00DD50B6">
        <w:rPr>
          <w:rFonts w:ascii="Work Sans" w:eastAsiaTheme="majorEastAsia" w:hAnsi="Work Sans" w:cs="Tahoma"/>
          <w:color w:val="000000" w:themeColor="text1"/>
        </w:rPr>
        <w:t>De acuerdo con lo establecido en el decreto 612 de 2018 “Por el cual se fijan directrices para la integración de los planes institucionales y estratégicos al Plan de Acción por parte de las entidades del Estado” numeral" en el numeral 2.2.22.3.14., establece que las entidades públicas deberán integrar los planes institucionales y estratégicos entre los que se encuentra en el numeral 8 “Plan Institucional de Capacitación”</w:t>
      </w:r>
      <w:r w:rsidR="00DD50B6">
        <w:rPr>
          <w:rFonts w:ascii="Work Sans" w:eastAsiaTheme="majorEastAsia" w:hAnsi="Work Sans" w:cs="Tahoma"/>
          <w:color w:val="000000" w:themeColor="text1"/>
        </w:rPr>
        <w:t>.</w:t>
      </w:r>
    </w:p>
    <w:p w14:paraId="37DAC439" w14:textId="77777777" w:rsidR="00DD50B6" w:rsidRPr="00DD50B6" w:rsidRDefault="00DD50B6" w:rsidP="006C6FF1">
      <w:pPr>
        <w:spacing w:after="0" w:line="360" w:lineRule="auto"/>
        <w:jc w:val="both"/>
        <w:rPr>
          <w:rFonts w:ascii="Work Sans" w:eastAsiaTheme="majorEastAsia" w:hAnsi="Work Sans" w:cs="Tahoma"/>
          <w:color w:val="000000" w:themeColor="text1"/>
        </w:rPr>
      </w:pPr>
    </w:p>
    <w:p w14:paraId="563FB1D9" w14:textId="77777777" w:rsidR="00DD50B6" w:rsidRDefault="005E6878" w:rsidP="00DD50B6">
      <w:pPr>
        <w:spacing w:after="0" w:line="360" w:lineRule="auto"/>
        <w:jc w:val="both"/>
        <w:rPr>
          <w:rFonts w:ascii="Work Sans" w:eastAsiaTheme="majorEastAsia" w:hAnsi="Work Sans" w:cs="Tahoma"/>
          <w:color w:val="000000" w:themeColor="text1"/>
        </w:rPr>
      </w:pPr>
      <w:r w:rsidRPr="00DD50B6">
        <w:rPr>
          <w:rFonts w:ascii="Work Sans" w:eastAsiaTheme="majorEastAsia" w:hAnsi="Work Sans" w:cs="Tahoma"/>
          <w:color w:val="000000" w:themeColor="text1"/>
        </w:rPr>
        <w:t xml:space="preserve">Resolución 104 de marzo de 2020 por medio de la cual el Departamento Administrativo de la Función Pública en conjunto con la Escuela Superior de Administración Pública, actualizaron el Plan Nacional de Formación y Capacitación 2020 – 2030.  </w:t>
      </w:r>
    </w:p>
    <w:p w14:paraId="0A49AFD9" w14:textId="08D1087F" w:rsidR="005E6878" w:rsidRPr="00DD50B6" w:rsidRDefault="005E6878" w:rsidP="006C6FF1">
      <w:pPr>
        <w:spacing w:after="0" w:line="360" w:lineRule="auto"/>
        <w:jc w:val="both"/>
        <w:rPr>
          <w:rFonts w:ascii="Work Sans" w:eastAsiaTheme="majorEastAsia" w:hAnsi="Work Sans" w:cs="Tahoma"/>
          <w:color w:val="000000" w:themeColor="text1"/>
        </w:rPr>
      </w:pPr>
      <w:r w:rsidRPr="00DD50B6">
        <w:rPr>
          <w:rFonts w:ascii="Work Sans" w:eastAsiaTheme="majorEastAsia" w:hAnsi="Work Sans" w:cs="Tahoma"/>
          <w:color w:val="000000" w:themeColor="text1"/>
        </w:rPr>
        <w:t xml:space="preserve"> </w:t>
      </w:r>
    </w:p>
    <w:p w14:paraId="10AF97E6" w14:textId="77777777" w:rsidR="00DD50B6" w:rsidRDefault="005E6878" w:rsidP="00DD50B6">
      <w:pPr>
        <w:spacing w:after="0" w:line="360" w:lineRule="auto"/>
        <w:jc w:val="both"/>
        <w:rPr>
          <w:rFonts w:cs="Tahoma"/>
          <w:color w:val="FF0000"/>
        </w:rPr>
      </w:pPr>
      <w:r w:rsidRPr="00DD50B6">
        <w:rPr>
          <w:rFonts w:ascii="Work Sans" w:eastAsiaTheme="majorEastAsia" w:hAnsi="Work Sans" w:cs="Tahoma"/>
          <w:color w:val="000000" w:themeColor="text1"/>
        </w:rPr>
        <w:t>Plan Nacional de Formación y Capacitación 2020 – 2030. Establece los lineamientos para que las entidades formulen sus planes y programas de capacitación institucionales para la profesionalización de los servidores públicos, ligado al desarrollo de la identidad y la cultura del servicio público y de una gestión pública efectiva.</w:t>
      </w:r>
      <w:r w:rsidRPr="00DD50B6">
        <w:rPr>
          <w:rFonts w:cs="Tahoma"/>
          <w:color w:val="FF0000"/>
        </w:rPr>
        <w:t xml:space="preserve"> </w:t>
      </w:r>
    </w:p>
    <w:p w14:paraId="6A457BBE" w14:textId="77777777" w:rsidR="00DD50B6" w:rsidRDefault="00DD50B6" w:rsidP="00DD50B6">
      <w:pPr>
        <w:spacing w:after="0" w:line="360" w:lineRule="auto"/>
        <w:jc w:val="both"/>
        <w:rPr>
          <w:rFonts w:cs="Tahoma"/>
          <w:color w:val="FF0000"/>
        </w:rPr>
      </w:pPr>
    </w:p>
    <w:p w14:paraId="47EBDF17" w14:textId="76425861" w:rsidR="005E6878" w:rsidRPr="00DD50B6" w:rsidRDefault="005E6878" w:rsidP="006C6FF1">
      <w:pPr>
        <w:spacing w:after="0" w:line="360" w:lineRule="auto"/>
        <w:jc w:val="center"/>
        <w:rPr>
          <w:rFonts w:ascii="Work Sans" w:hAnsi="Work Sans" w:cs="Tahoma"/>
          <w:b/>
          <w:color w:val="000000" w:themeColor="text1"/>
        </w:rPr>
      </w:pPr>
      <w:r w:rsidRPr="00DD50B6">
        <w:rPr>
          <w:rFonts w:ascii="Tahoma" w:hAnsi="Tahoma" w:cs="Tahoma"/>
          <w:b/>
          <w:color w:val="000000" w:themeColor="text1"/>
        </w:rPr>
        <w:t>5</w:t>
      </w:r>
      <w:r w:rsidRPr="00DD50B6">
        <w:rPr>
          <w:rFonts w:ascii="Work Sans" w:hAnsi="Work Sans" w:cs="Tahoma"/>
          <w:b/>
          <w:color w:val="000000" w:themeColor="text1"/>
        </w:rPr>
        <w:t>.     MARCO CONCEPTUAL</w:t>
      </w:r>
    </w:p>
    <w:p w14:paraId="3EDA453B" w14:textId="7A24A065"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lastRenderedPageBreak/>
        <w:t>El Plan Nacional de Formación y Capacitación de Empleados Públicos se desarrolla a partir de las orientaciones planteadas por el DAFP y la Guía para la Formulación del Plan Institucional de Capacitación – PIC, con base en Proyectos de Aprendizaje en Equipo, del cual se puede resaltar lo siguiente:</w:t>
      </w:r>
    </w:p>
    <w:p w14:paraId="6A2A3B2D" w14:textId="77777777" w:rsidR="00DD50B6" w:rsidRPr="00DD50B6" w:rsidRDefault="00DD50B6" w:rsidP="006C6FF1">
      <w:pPr>
        <w:spacing w:after="0" w:line="360" w:lineRule="auto"/>
        <w:jc w:val="both"/>
        <w:rPr>
          <w:rFonts w:ascii="Work Sans" w:hAnsi="Work Sans" w:cs="Tahoma"/>
          <w:color w:val="000000" w:themeColor="text1"/>
        </w:rPr>
      </w:pPr>
    </w:p>
    <w:p w14:paraId="569EB409" w14:textId="77777777" w:rsidR="005E6878" w:rsidRPr="00DD50B6" w:rsidRDefault="005E6878" w:rsidP="006C6FF1">
      <w:pPr>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Enfoque Conceptual</w:t>
      </w:r>
      <w:r w:rsidRPr="00DD50B6">
        <w:rPr>
          <w:rFonts w:ascii="Work Sans" w:hAnsi="Work Sans" w:cs="Tahoma"/>
          <w:color w:val="000000" w:themeColor="text1"/>
        </w:rPr>
        <w:t>: El Plan Nacional de Formación y Capacitación de Empleados Públicos, para el De</w:t>
      </w:r>
      <w:r w:rsidRPr="00DD50B6">
        <w:rPr>
          <w:rFonts w:ascii="Work Sans" w:hAnsi="Work Sans" w:cs="Tahoma"/>
          <w:color w:val="000000" w:themeColor="text1"/>
        </w:rPr>
        <w:softHyphen/>
        <w:t>sarrollo de Competencias utiliza el enfoque constructivista.</w:t>
      </w:r>
      <w:r w:rsidRPr="00DD50B6">
        <w:rPr>
          <w:rFonts w:ascii="Work Sans" w:eastAsia="Calibri" w:hAnsi="Work Sans" w:cs="Tahoma"/>
          <w:color w:val="000000" w:themeColor="text1"/>
        </w:rPr>
        <w:t xml:space="preserve"> “</w:t>
      </w:r>
      <w:r w:rsidRPr="00DD50B6">
        <w:rPr>
          <w:rFonts w:ascii="Work Sans" w:eastAsia="Calibri" w:hAnsi="Work Sans" w:cs="Tahoma"/>
          <w:i/>
          <w:color w:val="000000" w:themeColor="text1"/>
        </w:rPr>
        <w:t xml:space="preserve">El constructivismo plantea que la construcción del conocimiento es una interacción activa y productiva entre los significados que el individuo ya posee y las diferentes informaciones que le llegan del exterior, el conocimiento científico es una verdad provisional, sometida a una revisión permanente. En este modelo constructivista lo que interesa es que el individuo aprenda a aprender, que sea capaz de razonar por sí mismo, de desarrollar su propia capacidad de deducir, de relacionar, de elaborar síntesis...”  </w:t>
      </w:r>
      <w:r w:rsidRPr="00DD50B6">
        <w:rPr>
          <w:rFonts w:ascii="Work Sans" w:hAnsi="Work Sans" w:cs="Tahoma"/>
          <w:color w:val="000000" w:themeColor="text1"/>
        </w:rPr>
        <w:t>y en nuestra entidad, especialmente de transmitir el conocimiento adquirido.</w:t>
      </w:r>
    </w:p>
    <w:p w14:paraId="0E61B26E" w14:textId="77777777" w:rsidR="00DD50B6" w:rsidRDefault="005E6878" w:rsidP="00DD50B6">
      <w:pPr>
        <w:autoSpaceDE w:val="0"/>
        <w:autoSpaceDN w:val="0"/>
        <w:adjustRightInd w:val="0"/>
        <w:spacing w:after="0" w:line="360" w:lineRule="auto"/>
        <w:jc w:val="both"/>
        <w:rPr>
          <w:rFonts w:ascii="Work Sans" w:eastAsia="Calibri" w:hAnsi="Work Sans" w:cs="Tahoma"/>
          <w:color w:val="000000" w:themeColor="text1"/>
        </w:rPr>
      </w:pPr>
      <w:r w:rsidRPr="00DD50B6">
        <w:rPr>
          <w:rFonts w:ascii="Work Sans" w:eastAsia="Calibri" w:hAnsi="Work Sans" w:cs="Tahoma"/>
          <w:i/>
          <w:color w:val="000000" w:themeColor="text1"/>
        </w:rPr>
        <w:t>“Solo hay verdadero aprendizaje cuando hay proceso, cuando hay autogestión de los educandos y cuando se contribuye al desarrollo de la persona y a humanizarla</w:t>
      </w:r>
      <w:r w:rsidRPr="00DD50B6">
        <w:rPr>
          <w:rFonts w:ascii="Work Sans" w:eastAsia="Calibri" w:hAnsi="Work Sans" w:cs="Tahoma"/>
          <w:color w:val="000000" w:themeColor="text1"/>
        </w:rPr>
        <w:t>”</w:t>
      </w:r>
      <w:r w:rsidR="00DD50B6">
        <w:rPr>
          <w:rFonts w:ascii="Work Sans" w:eastAsia="Calibri" w:hAnsi="Work Sans" w:cs="Tahoma"/>
          <w:color w:val="000000" w:themeColor="text1"/>
        </w:rPr>
        <w:t>.</w:t>
      </w:r>
    </w:p>
    <w:p w14:paraId="216DA1AD" w14:textId="2524C336" w:rsidR="005E6878" w:rsidRPr="00DD50B6" w:rsidRDefault="005E6878" w:rsidP="006C6FF1">
      <w:pPr>
        <w:autoSpaceDE w:val="0"/>
        <w:autoSpaceDN w:val="0"/>
        <w:adjustRightInd w:val="0"/>
        <w:spacing w:after="0" w:line="360" w:lineRule="auto"/>
        <w:jc w:val="both"/>
        <w:rPr>
          <w:rFonts w:ascii="Work Sans" w:eastAsia="Calibri" w:hAnsi="Work Sans" w:cs="Tahoma"/>
          <w:color w:val="FF0000"/>
        </w:rPr>
      </w:pPr>
      <w:r w:rsidRPr="00DD50B6">
        <w:rPr>
          <w:rFonts w:ascii="Work Sans" w:eastAsia="Calibri" w:hAnsi="Work Sans" w:cs="Tahoma"/>
          <w:color w:val="000000" w:themeColor="text1"/>
        </w:rPr>
        <w:t xml:space="preserve"> </w:t>
      </w:r>
    </w:p>
    <w:p w14:paraId="05E02C9D" w14:textId="520B9AEB"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Basado en el enfoque constructivista las entidades deben adoptar el Plan Institucional de Capacitación a partir de la estrategia de los Proyectos de Aprendizaje en Equipo PAE, que consiste en tomar el esquema de aprendizaje colaborativo y la educación basada en problemas para fundamentar los procesos de formación.  Esta estrategia implica constituir equipos conformados por personas con diferentes experiencias, que trabajan juntos para realizar proyectos relacionados con su realidad, solucionar problemas y construir nuevos conocimientos, de tal forma que planeen, ejecuten y evalúen proyectos que tienen aplicación en el mundo laboral y que les permite aprender.</w:t>
      </w:r>
    </w:p>
    <w:p w14:paraId="224307EF" w14:textId="77777777" w:rsidR="00DD50B6" w:rsidRPr="00DD50B6" w:rsidRDefault="00DD50B6" w:rsidP="006C6FF1">
      <w:pPr>
        <w:spacing w:after="0" w:line="360" w:lineRule="auto"/>
        <w:jc w:val="both"/>
        <w:rPr>
          <w:rFonts w:ascii="Work Sans" w:hAnsi="Work Sans" w:cs="Tahoma"/>
          <w:color w:val="000000" w:themeColor="text1"/>
        </w:rPr>
      </w:pPr>
    </w:p>
    <w:p w14:paraId="041C3072" w14:textId="41E222DD"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 xml:space="preserve">Los integrantes de un proyecto deben asumir el protagonismo, el liderazgo, la iniciativa y la responsabilidad por su aprendizaje y, simultáneamente, deben propiciar cambios en la labor realizada como consecuencia del desarrollo del proyecto. </w:t>
      </w:r>
    </w:p>
    <w:p w14:paraId="1B604AEF" w14:textId="77777777" w:rsidR="00DD50B6" w:rsidRPr="00DD50B6" w:rsidRDefault="00DD50B6" w:rsidP="006C6FF1">
      <w:pPr>
        <w:spacing w:after="0" w:line="360" w:lineRule="auto"/>
        <w:jc w:val="both"/>
        <w:rPr>
          <w:rFonts w:ascii="Work Sans" w:hAnsi="Work Sans" w:cs="Tahoma"/>
          <w:color w:val="000000" w:themeColor="text1"/>
        </w:rPr>
      </w:pPr>
    </w:p>
    <w:p w14:paraId="487B3BBD" w14:textId="29F18B1A"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El resultado debe ser evaluado de tal forma que el proceso de aprendizaje que desarrolla cada equipo y cada funcionario, aun cuando no se haya conseguido la resolución del problema, sea el eje del “proyecto de aprendizaje en equipo”.</w:t>
      </w:r>
    </w:p>
    <w:p w14:paraId="3272360B" w14:textId="77777777" w:rsidR="00DD50B6" w:rsidRPr="00DD50B6" w:rsidRDefault="00DD50B6" w:rsidP="006C6FF1">
      <w:pPr>
        <w:spacing w:after="0" w:line="360" w:lineRule="auto"/>
        <w:jc w:val="both"/>
        <w:rPr>
          <w:rFonts w:ascii="Work Sans" w:hAnsi="Work Sans" w:cs="Tahoma"/>
          <w:color w:val="000000" w:themeColor="text1"/>
        </w:rPr>
      </w:pPr>
    </w:p>
    <w:p w14:paraId="3AAF8F96"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r w:rsidRPr="00DD50B6">
        <w:rPr>
          <w:rFonts w:ascii="Work Sans" w:hAnsi="Work Sans" w:cs="Tahoma"/>
          <w:color w:val="000000" w:themeColor="text1"/>
          <w:sz w:val="22"/>
          <w:szCs w:val="22"/>
          <w:lang w:val="es-ES" w:eastAsia="es-ES"/>
        </w:rPr>
        <w:lastRenderedPageBreak/>
        <w:t>La Política Nacional de Formación y Ca</w:t>
      </w:r>
      <w:r w:rsidRPr="00DD50B6">
        <w:rPr>
          <w:rFonts w:ascii="Work Sans" w:hAnsi="Work Sans" w:cs="Tahoma"/>
          <w:color w:val="000000" w:themeColor="text1"/>
          <w:sz w:val="22"/>
          <w:szCs w:val="22"/>
          <w:lang w:val="es-ES" w:eastAsia="es-ES"/>
        </w:rPr>
        <w:softHyphen/>
        <w:t xml:space="preserve">pacitación plantea como los principales retos los siguientes:  </w:t>
      </w:r>
    </w:p>
    <w:p w14:paraId="7C2443BB"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lang w:val="es-ES" w:eastAsia="es-ES"/>
        </w:rPr>
      </w:pPr>
    </w:p>
    <w:p w14:paraId="16475FC3" w14:textId="77777777" w:rsidR="005E6878" w:rsidRPr="006C6FF1" w:rsidRDefault="005E6878" w:rsidP="006C6FF1">
      <w:pPr>
        <w:pStyle w:val="Prrafodelista"/>
        <w:numPr>
          <w:ilvl w:val="0"/>
          <w:numId w:val="3"/>
        </w:numPr>
        <w:suppressAutoHyphens/>
        <w:autoSpaceDE w:val="0"/>
        <w:autoSpaceDN w:val="0"/>
        <w:adjustRightInd w:val="0"/>
        <w:spacing w:after="0" w:line="360" w:lineRule="auto"/>
        <w:ind w:left="567"/>
        <w:contextualSpacing/>
        <w:jc w:val="both"/>
        <w:rPr>
          <w:rStyle w:val="A8"/>
          <w:rFonts w:ascii="Work Sans" w:hAnsi="Work Sans" w:cs="Tahoma"/>
          <w:color w:val="000000" w:themeColor="text1"/>
          <w:sz w:val="22"/>
          <w:szCs w:val="22"/>
        </w:rPr>
      </w:pPr>
      <w:r w:rsidRPr="006C6FF1">
        <w:rPr>
          <w:rStyle w:val="A8"/>
          <w:rFonts w:ascii="Work Sans" w:hAnsi="Work Sans" w:cs="Tahoma"/>
          <w:i/>
          <w:color w:val="000000" w:themeColor="text1"/>
          <w:sz w:val="22"/>
          <w:szCs w:val="22"/>
        </w:rPr>
        <w:t>Capacitación con enfoque en competencias:</w:t>
      </w:r>
      <w:r w:rsidRPr="006C6FF1">
        <w:rPr>
          <w:rStyle w:val="A8"/>
          <w:rFonts w:ascii="Work Sans" w:hAnsi="Work Sans" w:cs="Tahoma"/>
          <w:color w:val="000000" w:themeColor="text1"/>
          <w:sz w:val="22"/>
          <w:szCs w:val="22"/>
        </w:rPr>
        <w:t xml:space="preserve"> Impulsar el tema de las competencias como eje de la propuesta pedagógica.</w:t>
      </w:r>
    </w:p>
    <w:p w14:paraId="4B317503" w14:textId="77777777" w:rsidR="005E6878" w:rsidRPr="006C6FF1" w:rsidRDefault="005E6878" w:rsidP="006C6FF1">
      <w:pPr>
        <w:pStyle w:val="Prrafodelista"/>
        <w:numPr>
          <w:ilvl w:val="0"/>
          <w:numId w:val="3"/>
        </w:numPr>
        <w:suppressAutoHyphens/>
        <w:autoSpaceDE w:val="0"/>
        <w:autoSpaceDN w:val="0"/>
        <w:adjustRightInd w:val="0"/>
        <w:spacing w:after="0" w:line="360" w:lineRule="auto"/>
        <w:ind w:left="567"/>
        <w:contextualSpacing/>
        <w:jc w:val="both"/>
        <w:rPr>
          <w:rStyle w:val="A8"/>
          <w:rFonts w:ascii="Work Sans" w:hAnsi="Work Sans" w:cs="Tahoma"/>
          <w:color w:val="000000" w:themeColor="text1"/>
          <w:sz w:val="22"/>
          <w:szCs w:val="22"/>
        </w:rPr>
      </w:pPr>
      <w:r w:rsidRPr="006C6FF1">
        <w:rPr>
          <w:rStyle w:val="A8"/>
          <w:rFonts w:ascii="Work Sans" w:hAnsi="Work Sans" w:cs="Tahoma"/>
          <w:i/>
          <w:color w:val="000000" w:themeColor="text1"/>
          <w:sz w:val="22"/>
          <w:szCs w:val="22"/>
        </w:rPr>
        <w:t>Educación informal y para el trabajo y el desarrollo</w:t>
      </w:r>
      <w:r w:rsidRPr="006C6FF1">
        <w:rPr>
          <w:rStyle w:val="A8"/>
          <w:rFonts w:ascii="Work Sans" w:hAnsi="Work Sans" w:cs="Tahoma"/>
          <w:color w:val="000000" w:themeColor="text1"/>
          <w:sz w:val="22"/>
          <w:szCs w:val="22"/>
        </w:rPr>
        <w:t>: Vincular a todos los empleados públicos del Ministerio de Minas y Energía en procesos de aprendizaje.</w:t>
      </w:r>
    </w:p>
    <w:p w14:paraId="4362BE45" w14:textId="77777777" w:rsidR="005E6878" w:rsidRPr="006C6FF1" w:rsidRDefault="005E6878" w:rsidP="006C6FF1">
      <w:pPr>
        <w:pStyle w:val="Prrafodelista"/>
        <w:numPr>
          <w:ilvl w:val="0"/>
          <w:numId w:val="3"/>
        </w:numPr>
        <w:suppressAutoHyphens/>
        <w:autoSpaceDE w:val="0"/>
        <w:autoSpaceDN w:val="0"/>
        <w:adjustRightInd w:val="0"/>
        <w:spacing w:after="0" w:line="360" w:lineRule="auto"/>
        <w:ind w:left="567"/>
        <w:contextualSpacing/>
        <w:jc w:val="both"/>
        <w:rPr>
          <w:rStyle w:val="A8"/>
          <w:rFonts w:ascii="Work Sans" w:hAnsi="Work Sans" w:cs="Tahoma"/>
          <w:color w:val="000000" w:themeColor="text1"/>
          <w:sz w:val="22"/>
          <w:szCs w:val="22"/>
        </w:rPr>
      </w:pPr>
      <w:r w:rsidRPr="006C6FF1">
        <w:rPr>
          <w:rStyle w:val="A8"/>
          <w:rFonts w:ascii="Work Sans" w:hAnsi="Work Sans" w:cs="Tahoma"/>
          <w:i/>
          <w:color w:val="000000" w:themeColor="text1"/>
          <w:sz w:val="22"/>
          <w:szCs w:val="22"/>
        </w:rPr>
        <w:t>Prioridades regionales y nacionales:</w:t>
      </w:r>
      <w:r w:rsidRPr="006C6FF1">
        <w:rPr>
          <w:rStyle w:val="A8"/>
          <w:rFonts w:ascii="Work Sans" w:hAnsi="Work Sans" w:cs="Tahoma"/>
          <w:color w:val="000000" w:themeColor="text1"/>
          <w:sz w:val="22"/>
          <w:szCs w:val="22"/>
        </w:rPr>
        <w:t xml:space="preserve"> Atender las necesidades concretas de capacitación de las entidades públicas de los órdenes nacional y territorial.</w:t>
      </w:r>
    </w:p>
    <w:p w14:paraId="3E2A302A" w14:textId="77777777" w:rsidR="005E6878" w:rsidRPr="006C6FF1" w:rsidRDefault="005E6878" w:rsidP="006C6FF1">
      <w:pPr>
        <w:pStyle w:val="Prrafodelista"/>
        <w:numPr>
          <w:ilvl w:val="0"/>
          <w:numId w:val="3"/>
        </w:numPr>
        <w:suppressAutoHyphens/>
        <w:autoSpaceDE w:val="0"/>
        <w:autoSpaceDN w:val="0"/>
        <w:adjustRightInd w:val="0"/>
        <w:spacing w:after="0" w:line="360" w:lineRule="auto"/>
        <w:ind w:left="567"/>
        <w:contextualSpacing/>
        <w:jc w:val="both"/>
        <w:rPr>
          <w:rStyle w:val="A8"/>
          <w:rFonts w:ascii="Work Sans" w:hAnsi="Work Sans" w:cs="Tahoma"/>
          <w:color w:val="000000" w:themeColor="text1"/>
          <w:sz w:val="22"/>
          <w:szCs w:val="22"/>
        </w:rPr>
      </w:pPr>
      <w:r w:rsidRPr="006C6FF1">
        <w:rPr>
          <w:rStyle w:val="A8"/>
          <w:rFonts w:ascii="Work Sans" w:hAnsi="Work Sans" w:cs="Tahoma"/>
          <w:i/>
          <w:color w:val="000000" w:themeColor="text1"/>
          <w:sz w:val="22"/>
          <w:szCs w:val="22"/>
        </w:rPr>
        <w:t>Proyectos de aprendizaje a partir de situaciones problemáticas:</w:t>
      </w:r>
      <w:r w:rsidRPr="006C6FF1">
        <w:rPr>
          <w:rStyle w:val="A8"/>
          <w:rFonts w:ascii="Work Sans" w:hAnsi="Work Sans" w:cs="Tahoma"/>
          <w:color w:val="000000" w:themeColor="text1"/>
          <w:sz w:val="22"/>
          <w:szCs w:val="22"/>
        </w:rPr>
        <w:t xml:space="preserve"> Orientar la gestión de la capacitación bajo el enfoque de Aprendizaje en Equipo.</w:t>
      </w:r>
    </w:p>
    <w:p w14:paraId="73867F97" w14:textId="77777777" w:rsidR="005E6878" w:rsidRPr="00DD50B6" w:rsidRDefault="005E6878" w:rsidP="006C6FF1">
      <w:pPr>
        <w:spacing w:after="0" w:line="360" w:lineRule="auto"/>
        <w:rPr>
          <w:rFonts w:ascii="Work Sans" w:hAnsi="Work Sans" w:cs="Tahoma"/>
          <w:b/>
          <w:bCs/>
          <w:color w:val="000000" w:themeColor="text1"/>
        </w:rPr>
      </w:pPr>
    </w:p>
    <w:p w14:paraId="09D9B6E0" w14:textId="77777777" w:rsidR="005E6878" w:rsidRPr="00DD50B6" w:rsidRDefault="005E6878" w:rsidP="006C6FF1">
      <w:pPr>
        <w:spacing w:after="0" w:line="360" w:lineRule="auto"/>
        <w:rPr>
          <w:rFonts w:ascii="Work Sans" w:hAnsi="Work Sans" w:cs="Tahoma"/>
          <w:color w:val="000000" w:themeColor="text1"/>
        </w:rPr>
      </w:pPr>
      <w:r w:rsidRPr="00DD50B6">
        <w:rPr>
          <w:rFonts w:ascii="Work Sans" w:hAnsi="Work Sans" w:cs="Tahoma"/>
          <w:color w:val="000000" w:themeColor="text1"/>
        </w:rPr>
        <w:t xml:space="preserve">Para el cumplimiento de los anteriores retos se plantean los siguientes lineamientos: </w:t>
      </w:r>
    </w:p>
    <w:p w14:paraId="00495BF6"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 xml:space="preserve">Reconocer que el proceso de modernización y mejoramiento de la gestión pública tiene grados diversos de implementación y que debe ser dinámico para responder a las necesidades del medio y adaptarse a los cambios. </w:t>
      </w:r>
    </w:p>
    <w:p w14:paraId="1959A2C5"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Buscar la profesionalización y especialización del empleo público en la entidad articulando la gestión y desarrollo integral del talento humano a la estrategia institucional.</w:t>
      </w:r>
    </w:p>
    <w:p w14:paraId="1EC60E1A"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Establecer como prioridad que la capacitación debe favorecer el desarrollo de las competencias laborales que faciliten la implementación, mantenimiento y mejoramiento del Sistema de Gestión de la Calidad institucional.</w:t>
      </w:r>
    </w:p>
    <w:p w14:paraId="2F17B593"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Adoptar el enfoque de la formación basada en competencias laborales como un esquema de enseñanza y aprendizaje, en y para lograr resultados laborales individuales que impacten y se reflejen en las metas institucionales.</w:t>
      </w:r>
    </w:p>
    <w:p w14:paraId="3B9D81F3" w14:textId="601F556D" w:rsidR="005E6878" w:rsidRDefault="005E6878" w:rsidP="00DD50B6">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Para la realización de los diferentes eventos de formación, tanto en cobertura de los servidores públicos como en el tipo de capacitación, el Ministerio de Minas y Energía, tendrá en cuenta el marco normativo existente sobre la materia y aquel que sea expedido por el Gobierno Nacional.</w:t>
      </w:r>
    </w:p>
    <w:p w14:paraId="2D1D1FF3" w14:textId="77777777" w:rsidR="00DD50B6" w:rsidRPr="00DD50B6" w:rsidRDefault="00DD50B6" w:rsidP="006C6FF1">
      <w:pPr>
        <w:pStyle w:val="Prrafodelista"/>
        <w:suppressAutoHyphens/>
        <w:spacing w:after="0" w:line="360" w:lineRule="auto"/>
        <w:ind w:left="720"/>
        <w:contextualSpacing/>
        <w:jc w:val="both"/>
        <w:rPr>
          <w:rFonts w:ascii="Work Sans" w:hAnsi="Work Sans" w:cs="Tahoma"/>
          <w:color w:val="000000" w:themeColor="text1"/>
        </w:rPr>
      </w:pPr>
    </w:p>
    <w:p w14:paraId="248F0DF0" w14:textId="77777777" w:rsidR="005E6878" w:rsidRPr="00DD50B6" w:rsidRDefault="005E6878" w:rsidP="006C6FF1">
      <w:pPr>
        <w:pStyle w:val="Pa18"/>
        <w:suppressAutoHyphens/>
        <w:spacing w:line="360" w:lineRule="auto"/>
        <w:jc w:val="both"/>
        <w:rPr>
          <w:rFonts w:ascii="Work Sans" w:hAnsi="Work Sans" w:cs="Tahoma"/>
          <w:color w:val="000000" w:themeColor="text1"/>
          <w:sz w:val="22"/>
          <w:szCs w:val="22"/>
        </w:rPr>
      </w:pPr>
      <w:r w:rsidRPr="00DD50B6">
        <w:rPr>
          <w:rFonts w:ascii="Work Sans" w:hAnsi="Work Sans" w:cs="Tahoma"/>
          <w:color w:val="000000" w:themeColor="text1"/>
          <w:sz w:val="22"/>
          <w:szCs w:val="22"/>
        </w:rPr>
        <w:t xml:space="preserve">Dentro de los lineamientos pedagógicos, la política contempla: </w:t>
      </w:r>
    </w:p>
    <w:p w14:paraId="1F166EAE" w14:textId="77777777" w:rsidR="005E6878" w:rsidRPr="00DD50B6" w:rsidRDefault="005E6878" w:rsidP="006C6FF1">
      <w:pPr>
        <w:pStyle w:val="Default"/>
        <w:suppressAutoHyphens/>
        <w:spacing w:line="360" w:lineRule="auto"/>
        <w:rPr>
          <w:rFonts w:ascii="Work Sans" w:hAnsi="Work Sans" w:cs="Tahoma"/>
          <w:color w:val="000000" w:themeColor="text1"/>
          <w:sz w:val="22"/>
          <w:szCs w:val="22"/>
        </w:rPr>
      </w:pPr>
    </w:p>
    <w:p w14:paraId="3AA0CF6B"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 xml:space="preserve">La educación basada en problemas. </w:t>
      </w:r>
    </w:p>
    <w:p w14:paraId="46421D47"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lastRenderedPageBreak/>
        <w:t xml:space="preserve">La programación de la capacitación en forma de proyectos de aprendizaje. </w:t>
      </w:r>
    </w:p>
    <w:p w14:paraId="716A0BB9"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El establecimiento de estrategias internas y externas para potenciar el aprendizaje de los equipos.</w:t>
      </w:r>
    </w:p>
    <w:p w14:paraId="0C50BDBC" w14:textId="77777777" w:rsidR="005E6878" w:rsidRPr="00DD50B6" w:rsidRDefault="005E6878" w:rsidP="006C6FF1">
      <w:pPr>
        <w:pStyle w:val="Prrafodelista"/>
        <w:numPr>
          <w:ilvl w:val="0"/>
          <w:numId w:val="4"/>
        </w:numPr>
        <w:suppressAutoHyphens/>
        <w:spacing w:after="0" w:line="360" w:lineRule="auto"/>
        <w:contextualSpacing/>
        <w:jc w:val="both"/>
        <w:rPr>
          <w:rFonts w:ascii="Work Sans" w:hAnsi="Work Sans" w:cs="Tahoma"/>
          <w:color w:val="000000" w:themeColor="text1"/>
        </w:rPr>
      </w:pPr>
      <w:r w:rsidRPr="00DD50B6">
        <w:rPr>
          <w:rFonts w:ascii="Work Sans" w:hAnsi="Work Sans" w:cs="Tahoma"/>
          <w:color w:val="000000" w:themeColor="text1"/>
        </w:rPr>
        <w:t>Las evidencias de desarrollo individual para la evaluación de aprendizajes.</w:t>
      </w:r>
    </w:p>
    <w:p w14:paraId="108B7CCA" w14:textId="77777777" w:rsidR="005E6878" w:rsidRPr="00DD50B6" w:rsidRDefault="005E6878" w:rsidP="006C6FF1">
      <w:pPr>
        <w:spacing w:after="0" w:line="360" w:lineRule="auto"/>
        <w:rPr>
          <w:highlight w:val="lightGray"/>
        </w:rPr>
      </w:pPr>
    </w:p>
    <w:p w14:paraId="523EFA4B" w14:textId="77777777" w:rsidR="005E6878" w:rsidRPr="00DD50B6" w:rsidRDefault="005E6878" w:rsidP="006C6FF1">
      <w:pPr>
        <w:pStyle w:val="Prrafodelista"/>
        <w:numPr>
          <w:ilvl w:val="0"/>
          <w:numId w:val="12"/>
        </w:numPr>
        <w:suppressAutoHyphens/>
        <w:spacing w:after="0" w:line="360" w:lineRule="auto"/>
        <w:jc w:val="center"/>
        <w:rPr>
          <w:rFonts w:ascii="Work Sans" w:hAnsi="Work Sans"/>
          <w:b/>
          <w:color w:val="000000" w:themeColor="text1"/>
        </w:rPr>
      </w:pPr>
      <w:r w:rsidRPr="00DD50B6">
        <w:rPr>
          <w:rFonts w:ascii="Work Sans" w:hAnsi="Work Sans"/>
          <w:b/>
          <w:color w:val="000000" w:themeColor="text1"/>
        </w:rPr>
        <w:t>DEFINICIONES</w:t>
      </w:r>
    </w:p>
    <w:p w14:paraId="5514EFD4" w14:textId="77777777" w:rsidR="005E6878" w:rsidRPr="00DD50B6" w:rsidRDefault="005E6878" w:rsidP="006C6FF1">
      <w:pPr>
        <w:spacing w:after="0" w:line="360" w:lineRule="auto"/>
        <w:rPr>
          <w:rFonts w:ascii="Work Sans" w:hAnsi="Work Sans" w:cs="Tahoma"/>
          <w:color w:val="000000" w:themeColor="text1"/>
        </w:rPr>
      </w:pPr>
    </w:p>
    <w:p w14:paraId="1F417707" w14:textId="403C9EB3"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b/>
          <w:color w:val="000000" w:themeColor="text1"/>
        </w:rPr>
        <w:t>El Plan Institucional de Capacitación y Formación (PIC):</w:t>
      </w:r>
      <w:r w:rsidRPr="00DD50B6">
        <w:rPr>
          <w:rFonts w:ascii="Work Sans" w:hAnsi="Work Sans" w:cs="Tahoma"/>
          <w:color w:val="000000" w:themeColor="text1"/>
        </w:rPr>
        <w:t xml:space="preserve"> Es el conjunto coherente de acciones de capacitación y formación, que durante un periodo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establecidos en una entidad pública</w:t>
      </w:r>
      <w:r w:rsidR="00DD50B6">
        <w:rPr>
          <w:rFonts w:ascii="Work Sans" w:hAnsi="Work Sans" w:cs="Tahoma"/>
          <w:color w:val="000000" w:themeColor="text1"/>
        </w:rPr>
        <w:t>.</w:t>
      </w:r>
    </w:p>
    <w:p w14:paraId="70A11E8D" w14:textId="77777777" w:rsidR="00DD50B6" w:rsidRPr="00DD50B6" w:rsidRDefault="00DD50B6" w:rsidP="006C6FF1">
      <w:pPr>
        <w:spacing w:after="0" w:line="360" w:lineRule="auto"/>
        <w:jc w:val="both"/>
        <w:rPr>
          <w:rFonts w:ascii="Work Sans" w:hAnsi="Work Sans" w:cs="Tahoma"/>
          <w:color w:val="000000" w:themeColor="text1"/>
        </w:rPr>
      </w:pPr>
    </w:p>
    <w:p w14:paraId="2D80074F" w14:textId="471EDADC"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b/>
          <w:iCs/>
          <w:color w:val="000000" w:themeColor="text1"/>
        </w:rPr>
        <w:t>Capacitación</w:t>
      </w:r>
      <w:r w:rsidRPr="00DD50B6">
        <w:rPr>
          <w:rFonts w:ascii="Work Sans" w:hAnsi="Work Sans" w:cs="Tahoma"/>
          <w:color w:val="000000" w:themeColor="text1"/>
        </w:rPr>
        <w:t>: Se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w:t>
      </w:r>
      <w:r w:rsidRPr="00DD50B6">
        <w:rPr>
          <w:rFonts w:ascii="Work Sans" w:hAnsi="Work Sans" w:cs="Tahoma"/>
          <w:color w:val="000000" w:themeColor="text1"/>
        </w:rPr>
        <w:br/>
        <w:t>una ética del servicio público basada en los principios que rigen la función administrativa”1.1 Artículo 4 del Decreto 1567 de 1998 Departamento Administrativo de la Función Pública</w:t>
      </w:r>
      <w:r w:rsidR="00DD50B6">
        <w:rPr>
          <w:rFonts w:ascii="Work Sans" w:hAnsi="Work Sans" w:cs="Tahoma"/>
          <w:color w:val="000000" w:themeColor="text1"/>
        </w:rPr>
        <w:t>.</w:t>
      </w:r>
    </w:p>
    <w:p w14:paraId="05BF0CC2" w14:textId="77777777" w:rsidR="00DD50B6" w:rsidRPr="00DD50B6" w:rsidRDefault="00DD50B6" w:rsidP="006C6FF1">
      <w:pPr>
        <w:spacing w:after="0" w:line="360" w:lineRule="auto"/>
        <w:jc w:val="both"/>
        <w:rPr>
          <w:rFonts w:ascii="Work Sans" w:hAnsi="Work Sans" w:cs="Tahoma"/>
          <w:color w:val="000000" w:themeColor="text1"/>
        </w:rPr>
      </w:pPr>
    </w:p>
    <w:p w14:paraId="23A52B48" w14:textId="2C71C736"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b/>
          <w:color w:val="000000" w:themeColor="text1"/>
        </w:rPr>
        <w:t>Educación formal</w:t>
      </w:r>
      <w:r w:rsidRPr="00DD50B6">
        <w:rPr>
          <w:rFonts w:ascii="Work Sans" w:hAnsi="Work Sans" w:cs="Tahoma"/>
          <w:color w:val="000000" w:themeColor="text1"/>
        </w:rPr>
        <w:t>: Entendida como aquella que se imparte en establecimientos educativos aprobados, en una secuencia regular de ciclos lectivos con sujeción a pautas curriculares progresivas y conducente a grados y títulos, hace parte de los programas de bienestar social e incentivos y se rigen por las normas que regulan el sistema de estímulos. Tienen derecho a acceder a los programas de educación formal los empleados con derechos de carrera administrativa y los de libre nombramiento y remoción, siempre y cuando cumplan los requisitos señalados en la normativa vigente.</w:t>
      </w:r>
    </w:p>
    <w:p w14:paraId="23F42B86" w14:textId="77777777" w:rsidR="00DD50B6" w:rsidRPr="00DD50B6" w:rsidRDefault="00DD50B6" w:rsidP="006C6FF1">
      <w:pPr>
        <w:spacing w:after="0" w:line="360" w:lineRule="auto"/>
        <w:jc w:val="both"/>
        <w:rPr>
          <w:rFonts w:ascii="Work Sans" w:hAnsi="Work Sans" w:cs="Tahoma"/>
          <w:color w:val="000000" w:themeColor="text1"/>
        </w:rPr>
      </w:pPr>
    </w:p>
    <w:p w14:paraId="127A2ADF"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Entrenamiento en el puesto de trabajo:</w:t>
      </w:r>
      <w:r w:rsidRPr="00DD50B6">
        <w:rPr>
          <w:rFonts w:ascii="Work Sans" w:hAnsi="Work Sans" w:cs="Tahoma"/>
          <w:color w:val="000000" w:themeColor="text1"/>
        </w:rPr>
        <w:t xml:space="preserve"> Busca impartir la preparación en el ejercicio de las funciones del empleo con el objetivo de que se asimilen en la práctica los oficios: se orienta a atender, en el corto plazo, </w:t>
      </w:r>
      <w:r w:rsidRPr="00DD50B6">
        <w:rPr>
          <w:rFonts w:ascii="Work Sans" w:hAnsi="Work Sans" w:cs="Tahoma"/>
          <w:color w:val="000000" w:themeColor="text1"/>
        </w:rPr>
        <w:lastRenderedPageBreak/>
        <w:t>necesidades de aprendizaje específicas requeridas para el desempeño del cargo, mediante el desarrollo de conocimientos, habilidades y actitudes observables de manera inmediata. La intensidad horaria del entrenamiento en el puesto de trabajo debe ser inferior a 160 horas, y se pueden beneficiar de éste los empleados con derechos de carrera administrativa, de libre nombramiento y remoción, provisionales y temporales.</w:t>
      </w:r>
    </w:p>
    <w:p w14:paraId="73CB6BF3"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p>
    <w:p w14:paraId="5DF9394B"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Programas de inducción:</w:t>
      </w:r>
      <w:r w:rsidRPr="00DD50B6">
        <w:rPr>
          <w:rFonts w:ascii="Work Sans" w:hAnsi="Work Sans" w:cs="Tahoma"/>
          <w:color w:val="000000" w:themeColor="text1"/>
        </w:rPr>
        <w:t xml:space="preserve"> Están orientados a fortalecer la integración del empleado a la cultura organizacional, crear identidad y sentido de pertenencia por la entidad, desarrollar habilidades gerenciales y de servicio público y a suministrar información para el conocimiento de la función pública y del organismo en el que se presta sus servicios, durante los cuatro (4) meses siguientes a su vinculación. A estos programas tiene acceso los empleados con derechos de carrera administrativa, de libre nombramiento y remoción, provisionales y temporales.</w:t>
      </w:r>
    </w:p>
    <w:p w14:paraId="3D17E15E"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p>
    <w:p w14:paraId="582D94EF"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Programas de reinducción:</w:t>
      </w:r>
      <w:r w:rsidRPr="00DD50B6">
        <w:rPr>
          <w:rFonts w:ascii="Work Sans" w:hAnsi="Work Sans" w:cs="Tahoma"/>
          <w:color w:val="000000" w:themeColor="text1"/>
        </w:rPr>
        <w:t xml:space="preserve"> Dirigidos a reorientar la integración del empleado a la cultura organizacional en virtud de los cambios producidos en cualquiera de los asuntos a los cuales se refieren sus objetivos, y se impartirán por lo menos cada dos (2) años, o en momento que se produzcan dichos cambios. A estos programas tiene acceso los empleados con derechos de carrera administrativa, de libre nombramiento y remoción, provisionales y temporales.</w:t>
      </w:r>
    </w:p>
    <w:p w14:paraId="67B78118"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p>
    <w:p w14:paraId="05E0619F"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color w:val="000000" w:themeColor="text1"/>
        </w:rPr>
        <w:t xml:space="preserve">Dentro de los programas de inducción y reinducción se pueden incluir, entre otros, temas transversales relacionados con el </w:t>
      </w:r>
      <w:r w:rsidRPr="00DD50B6">
        <w:rPr>
          <w:rFonts w:ascii="Work Sans" w:hAnsi="Work Sans" w:cs="Tahoma"/>
        </w:rPr>
        <w:t>Modelo Estándar de Control Interno –MECI-, Sistema de Gestión de Calidad, Modelo Integrado de Planeación y Gestión, Participación Ciudadana y Control Social, Corresponsabilidad, así como las prioridades en capacitación señaladas en el Plan Nacional de Desarrollo vigente para el cuatrienio.</w:t>
      </w:r>
    </w:p>
    <w:p w14:paraId="0C0DB375" w14:textId="77777777" w:rsidR="005E6878" w:rsidRPr="00DD50B6" w:rsidRDefault="005E6878" w:rsidP="006C6FF1">
      <w:pPr>
        <w:tabs>
          <w:tab w:val="center" w:pos="0"/>
          <w:tab w:val="left" w:pos="284"/>
        </w:tabs>
        <w:autoSpaceDE w:val="0"/>
        <w:autoSpaceDN w:val="0"/>
        <w:adjustRightInd w:val="0"/>
        <w:spacing w:after="0" w:line="360" w:lineRule="auto"/>
        <w:jc w:val="both"/>
        <w:rPr>
          <w:rFonts w:ascii="Work Sans" w:hAnsi="Work Sans" w:cs="Tahoma"/>
          <w:color w:val="000000" w:themeColor="text1"/>
        </w:rPr>
      </w:pPr>
    </w:p>
    <w:p w14:paraId="04AA46CE" w14:textId="5A033FD5"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 xml:space="preserve">La capacitación por competencias en el sector público: </w:t>
      </w:r>
      <w:r w:rsidRPr="00DD50B6">
        <w:rPr>
          <w:rFonts w:ascii="Work Sans" w:hAnsi="Work Sans" w:cs="Tahoma"/>
          <w:bCs/>
          <w:color w:val="000000" w:themeColor="text1"/>
        </w:rPr>
        <w:t>El</w:t>
      </w:r>
      <w:r w:rsidRPr="00DD50B6">
        <w:rPr>
          <w:rFonts w:ascii="Work Sans" w:hAnsi="Work Sans" w:cs="Tahoma"/>
          <w:color w:val="000000" w:themeColor="text1"/>
        </w:rPr>
        <w:t xml:space="preserve"> artículo 36 de la ley 909 de 2004, el artículo 66 del Decreto 1227 de 2005 y el Decreto 2539 de 2005, establecen como objetivo de la capacitación </w:t>
      </w:r>
      <w:r w:rsidRPr="00DD50B6">
        <w:rPr>
          <w:rFonts w:ascii="Work Sans" w:hAnsi="Work Sans" w:cs="Tahoma"/>
          <w:i/>
          <w:color w:val="000000" w:themeColor="text1"/>
        </w:rPr>
        <w:t>“el desarrollo de capacidades, destrezas, habilidades, valores y competencias fundamentales...”</w:t>
      </w:r>
      <w:r w:rsidRPr="00DD50B6">
        <w:rPr>
          <w:rFonts w:ascii="Work Sans" w:hAnsi="Work Sans" w:cs="Tahoma"/>
          <w:color w:val="000000" w:themeColor="text1"/>
        </w:rPr>
        <w:t xml:space="preserve">, para lograr </w:t>
      </w:r>
      <w:r w:rsidRPr="00DD50B6">
        <w:rPr>
          <w:rFonts w:ascii="Work Sans" w:hAnsi="Work Sans" w:cs="Tahoma"/>
          <w:i/>
          <w:color w:val="000000" w:themeColor="text1"/>
        </w:rPr>
        <w:t>“el desempeño de los empleados públicos en niveles de excelencia”.</w:t>
      </w:r>
      <w:r w:rsidRPr="00DD50B6">
        <w:rPr>
          <w:rFonts w:ascii="Work Sans" w:hAnsi="Work Sans" w:cs="Tahoma"/>
          <w:color w:val="000000" w:themeColor="text1"/>
        </w:rPr>
        <w:t xml:space="preserve"> Lo anterior, implica que se reorientaron los objetivos de la capacitación para el desarrollo de competencias laborales de los empleados públicos y determinaron las competencias comportamentales y funcionales como los enfoques predominantes en la identificación de competencias laborales.</w:t>
      </w:r>
    </w:p>
    <w:p w14:paraId="49B4AC30"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136B0243" w14:textId="28FA0A60"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 xml:space="preserve">Competencias Laborales: </w:t>
      </w:r>
      <w:r w:rsidRPr="00DD50B6">
        <w:rPr>
          <w:rFonts w:ascii="Work Sans" w:hAnsi="Work Sans" w:cs="Tahoma"/>
          <w:color w:val="000000" w:themeColor="text1"/>
        </w:rPr>
        <w:t>Las competencias laborales se definen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w:t>
      </w:r>
    </w:p>
    <w:p w14:paraId="118EBE35"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0B428B60" w14:textId="380E0D60"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 xml:space="preserve">Dimensión del hacer: </w:t>
      </w:r>
      <w:r w:rsidRPr="00DD50B6">
        <w:rPr>
          <w:rFonts w:ascii="Work Sans" w:hAnsi="Work Sans" w:cs="Tahoma"/>
          <w:color w:val="000000" w:themeColor="text1"/>
        </w:rPr>
        <w:t>Corresponde al conjunto de habilidades y de procedimientos necesarios para el desempeño de una actividad mediante los cuales se pone en práctica el conocimiento que se posee.  Se refiere a la utilización de materiales, equipos y diferentes herramientas. Debe identificarse lo que debe saber hacer la persona, es decir, los procedimientos y las técnicas requeridas para asegurar la solución al problema.</w:t>
      </w:r>
    </w:p>
    <w:p w14:paraId="0E23F86A"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12E99CD9" w14:textId="68206692"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 xml:space="preserve">Dimensión del saber: </w:t>
      </w:r>
      <w:r w:rsidRPr="00DD50B6">
        <w:rPr>
          <w:rFonts w:ascii="Work Sans" w:hAnsi="Work Sans" w:cs="Tahoma"/>
          <w:color w:val="000000" w:themeColor="text1"/>
        </w:rPr>
        <w:t>Es el conjunto de conocimientos, teorías, conceptos, datos que se requieren para poder desarrollar las acciones previstas o resolver los retos laborales que se reciben del medio ambiente, de un texto, un docente o cualquier otra fuente de información.</w:t>
      </w:r>
    </w:p>
    <w:p w14:paraId="3E0BDA30"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2732E270" w14:textId="391A938C"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 xml:space="preserve">Dimensión del ser: </w:t>
      </w:r>
      <w:r w:rsidRPr="00DD50B6">
        <w:rPr>
          <w:rFonts w:ascii="Work Sans" w:hAnsi="Work Sans" w:cs="Tahoma"/>
          <w:color w:val="000000" w:themeColor="text1"/>
        </w:rPr>
        <w:t>Comprende el conjunto de características personales (motivación, compromiso con el trabajo, disciplina, liderazgo, entre otras) que resultan determinantes para la realización personal, el trabajo en equipo, el desempeño superior que genera valor agregado y el desarrollo personal al interior de las organizaciones.</w:t>
      </w:r>
    </w:p>
    <w:p w14:paraId="4B9B32B5"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66259F9A" w14:textId="0780C9EF" w:rsidR="005E6878" w:rsidRDefault="005E6878" w:rsidP="00DD50B6">
      <w:pPr>
        <w:tabs>
          <w:tab w:val="center" w:pos="0"/>
        </w:tabs>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b/>
          <w:color w:val="000000" w:themeColor="text1"/>
        </w:rPr>
        <w:t>Proyecto de Aprendizaje de Equipo:</w:t>
      </w:r>
      <w:r w:rsidRPr="00DD50B6">
        <w:rPr>
          <w:rFonts w:ascii="Work Sans" w:hAnsi="Work Sans" w:cs="Tahoma"/>
          <w:color w:val="000000" w:themeColor="text1"/>
        </w:rPr>
        <w:t xml:space="preserve"> Conjunto de acciones organizadas para alcanzar los objetivos definidos en un proyecto de aprendizaje. Especifica los recursos humanos, materiales, técnicos y económicos, así como los tiempos necesarios para el desarrollo de las actividades de aprendizaje. Cada uno de los integrantes de un equipo de aprendizaje debe elaborar su plan individual de aprendizaje, en concordancia con los objetivos colectivos, enunciando de qué manera va a contribuir a los objetivos del equipo.</w:t>
      </w:r>
    </w:p>
    <w:p w14:paraId="72CF9B94"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4C68CAA2" w14:textId="1B6CD773" w:rsidR="005E6878" w:rsidRDefault="005E6878" w:rsidP="00DD50B6">
      <w:pPr>
        <w:tabs>
          <w:tab w:val="center" w:pos="0"/>
        </w:tabs>
        <w:autoSpaceDE w:val="0"/>
        <w:autoSpaceDN w:val="0"/>
        <w:adjustRightInd w:val="0"/>
        <w:spacing w:after="0" w:line="360" w:lineRule="auto"/>
        <w:jc w:val="both"/>
        <w:rPr>
          <w:rFonts w:ascii="Work Sans" w:hAnsi="Work Sans" w:cs="Tahoma"/>
          <w:bCs/>
          <w:color w:val="000000" w:themeColor="text1"/>
        </w:rPr>
      </w:pPr>
      <w:r w:rsidRPr="00DD50B6">
        <w:rPr>
          <w:rFonts w:ascii="Work Sans" w:hAnsi="Work Sans" w:cs="Tahoma"/>
          <w:b/>
          <w:color w:val="000000" w:themeColor="text1"/>
        </w:rPr>
        <w:t>Modelo Integrado de Planeación y Gestión: “</w:t>
      </w:r>
      <w:r w:rsidRPr="00DD50B6">
        <w:rPr>
          <w:rFonts w:ascii="Work Sans" w:hAnsi="Work Sans" w:cs="Tahoma"/>
          <w:bCs/>
          <w:color w:val="000000" w:themeColor="text1"/>
        </w:rPr>
        <w:t xml:space="preserve">El Modelo Integrado de Planeación y Gestión -MIPG se define como un marco de referencia para dirigir, planear, ejecutar, hacer seguimiento, evaluar y controlar la gestión de las entidades y organismos públicos, con el fin de generar resultados que atiendan los planes de </w:t>
      </w:r>
      <w:r w:rsidRPr="00DD50B6">
        <w:rPr>
          <w:rFonts w:ascii="Work Sans" w:hAnsi="Work Sans" w:cs="Tahoma"/>
          <w:bCs/>
          <w:color w:val="000000" w:themeColor="text1"/>
        </w:rPr>
        <w:lastRenderedPageBreak/>
        <w:t>desarrollo y resuelvan las necesidades y problemas de los ciudadanos, con integridad y calidad en el servicio”.</w:t>
      </w:r>
    </w:p>
    <w:p w14:paraId="3AFB2273" w14:textId="77777777" w:rsidR="00DD50B6" w:rsidRPr="00DD50B6" w:rsidRDefault="00DD50B6" w:rsidP="006C6FF1">
      <w:pPr>
        <w:tabs>
          <w:tab w:val="center" w:pos="0"/>
        </w:tabs>
        <w:autoSpaceDE w:val="0"/>
        <w:autoSpaceDN w:val="0"/>
        <w:adjustRightInd w:val="0"/>
        <w:spacing w:after="0" w:line="360" w:lineRule="auto"/>
        <w:jc w:val="both"/>
        <w:rPr>
          <w:rFonts w:ascii="Work Sans" w:hAnsi="Work Sans" w:cs="Tahoma"/>
          <w:bCs/>
          <w:color w:val="000000" w:themeColor="text1"/>
        </w:rPr>
      </w:pPr>
    </w:p>
    <w:p w14:paraId="6B329412" w14:textId="399210B3" w:rsidR="005E6878" w:rsidRPr="00DD50B6" w:rsidRDefault="005E6878" w:rsidP="006C6FF1">
      <w:pPr>
        <w:spacing w:after="0" w:line="360" w:lineRule="auto"/>
        <w:jc w:val="both"/>
        <w:rPr>
          <w:rFonts w:ascii="Work Sans" w:hAnsi="Work Sans" w:cs="Tahoma"/>
          <w:bCs/>
          <w:color w:val="000000" w:themeColor="text1"/>
        </w:rPr>
      </w:pPr>
      <w:r w:rsidRPr="00DD50B6">
        <w:rPr>
          <w:rFonts w:ascii="Work Sans" w:hAnsi="Work Sans" w:cs="Tahoma"/>
          <w:b/>
          <w:color w:val="000000" w:themeColor="text1"/>
        </w:rPr>
        <w:t xml:space="preserve">Principio de Profesionalización: </w:t>
      </w:r>
      <w:r w:rsidRPr="00DD50B6">
        <w:rPr>
          <w:rFonts w:ascii="Work Sans" w:hAnsi="Work Sans" w:cs="Tahoma"/>
          <w:bCs/>
          <w:color w:val="000000" w:themeColor="text1"/>
        </w:rPr>
        <w:t>“Profesionalización del servidor público. Los servidores públicos, independientemente de su tipo de vinculación con el Estado, podrán acceder a los programas de capacitación y bienestar que adelante la entidad, atendiendo a las necesidades y al presupuesto asignado. En todo caso, si el presupuesto es insuficiente se dará prioridad a los empleados con derechos de carrera administrativa”.</w:t>
      </w:r>
    </w:p>
    <w:p w14:paraId="0E6773F9" w14:textId="77777777" w:rsidR="005E6878" w:rsidRPr="00DD50B6" w:rsidRDefault="005E6878"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31D8CDA2" w14:textId="3397662A" w:rsidR="005E6878" w:rsidRPr="00DD50B6" w:rsidRDefault="005E6878" w:rsidP="006C6FF1">
      <w:pPr>
        <w:spacing w:after="0" w:line="360" w:lineRule="auto"/>
        <w:jc w:val="both"/>
        <w:rPr>
          <w:rFonts w:ascii="Work Sans" w:hAnsi="Work Sans" w:cs="Tahoma"/>
          <w:bCs/>
          <w:color w:val="000000" w:themeColor="text1"/>
        </w:rPr>
      </w:pPr>
      <w:r w:rsidRPr="00DD50B6">
        <w:rPr>
          <w:rFonts w:ascii="Work Sans" w:hAnsi="Work Sans" w:cs="Tahoma"/>
          <w:b/>
          <w:color w:val="000000" w:themeColor="text1"/>
        </w:rPr>
        <w:t>Servidor Público: “</w:t>
      </w:r>
      <w:r w:rsidRPr="00DD50B6">
        <w:rPr>
          <w:rFonts w:ascii="Work Sans" w:hAnsi="Work Sans" w:cs="Tahoma"/>
          <w:bCs/>
          <w:color w:val="000000" w:themeColor="text1"/>
        </w:rPr>
        <w:t>Son servidores públicos los miembros de las corporaciones públicas, los empleados y trabajadores del Estado y de sus entidades descentralizadas territorialmente y por servicios. Los servidores públicos están al servicio del Estado y de la comunidad; ejercerán sus funciones en la forma prevista por la Constitución, la ley y el reglamento. La ley determinará el régimen aplicable a los particulares que temporalmente desempeñen funciones públicas y regulará su ejercicio”.</w:t>
      </w:r>
    </w:p>
    <w:p w14:paraId="65557FD7" w14:textId="77777777" w:rsidR="005E6878" w:rsidRPr="00DD50B6" w:rsidRDefault="005E6878"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1C163998" w14:textId="52372981" w:rsidR="005E6878" w:rsidRPr="00DD50B6" w:rsidRDefault="005E6878" w:rsidP="006C6FF1">
      <w:pPr>
        <w:spacing w:after="0" w:line="360" w:lineRule="auto"/>
        <w:jc w:val="both"/>
        <w:rPr>
          <w:rFonts w:ascii="Work Sans" w:hAnsi="Work Sans" w:cs="Tahoma"/>
          <w:bCs/>
          <w:color w:val="000000" w:themeColor="text1"/>
        </w:rPr>
      </w:pPr>
      <w:r w:rsidRPr="00DD50B6">
        <w:rPr>
          <w:rFonts w:ascii="Work Sans" w:hAnsi="Work Sans" w:cs="Tahoma"/>
          <w:b/>
          <w:color w:val="000000" w:themeColor="text1"/>
        </w:rPr>
        <w:t>Sistema Nacional de Capacitación:</w:t>
      </w:r>
      <w:r w:rsidRPr="006C6FF1">
        <w:rPr>
          <w:rFonts w:ascii="Segoe UI" w:hAnsi="Segoe UI" w:cs="Segoe UI"/>
          <w:color w:val="252423"/>
          <w:shd w:val="clear" w:color="auto" w:fill="FFFFFF"/>
        </w:rPr>
        <w:t xml:space="preserve"> </w:t>
      </w:r>
      <w:r w:rsidRPr="00DD50B6">
        <w:rPr>
          <w:rFonts w:ascii="Work Sans" w:hAnsi="Work Sans" w:cs="Tahoma"/>
          <w:bCs/>
          <w:color w:val="000000" w:themeColor="text1"/>
        </w:rPr>
        <w:t>“Conjunto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administración, actuando para ello de manera coordinada y con unidad de criterios”.</w:t>
      </w:r>
    </w:p>
    <w:p w14:paraId="1BAC3192" w14:textId="77777777" w:rsidR="005E6878" w:rsidRPr="00DD50B6" w:rsidRDefault="005E6878" w:rsidP="006C6FF1">
      <w:pPr>
        <w:tabs>
          <w:tab w:val="center" w:pos="0"/>
        </w:tabs>
        <w:autoSpaceDE w:val="0"/>
        <w:autoSpaceDN w:val="0"/>
        <w:adjustRightInd w:val="0"/>
        <w:spacing w:after="0" w:line="360" w:lineRule="auto"/>
        <w:jc w:val="both"/>
        <w:rPr>
          <w:rFonts w:ascii="Work Sans" w:hAnsi="Work Sans" w:cs="Tahoma"/>
          <w:color w:val="000000" w:themeColor="text1"/>
        </w:rPr>
      </w:pPr>
    </w:p>
    <w:p w14:paraId="37F66E1B" w14:textId="77777777" w:rsidR="005E6878" w:rsidRPr="00DD50B6" w:rsidRDefault="005E6878" w:rsidP="006C6FF1">
      <w:pPr>
        <w:pStyle w:val="Prrafodelista"/>
        <w:numPr>
          <w:ilvl w:val="0"/>
          <w:numId w:val="12"/>
        </w:numPr>
        <w:suppressAutoHyphens/>
        <w:spacing w:after="0" w:line="360" w:lineRule="auto"/>
        <w:jc w:val="center"/>
        <w:rPr>
          <w:b/>
        </w:rPr>
      </w:pPr>
      <w:r w:rsidRPr="00DD50B6">
        <w:rPr>
          <w:b/>
        </w:rPr>
        <w:t xml:space="preserve"> </w:t>
      </w:r>
      <w:r w:rsidRPr="00DD50B6">
        <w:rPr>
          <w:rFonts w:ascii="Work Sans" w:hAnsi="Work Sans"/>
          <w:b/>
          <w:color w:val="000000" w:themeColor="text1"/>
        </w:rPr>
        <w:t>PRINCIPIOS GENERALES DE FORMACIÓN Y CAPACITACIÓN</w:t>
      </w:r>
    </w:p>
    <w:p w14:paraId="03EAC0E7" w14:textId="77777777" w:rsidR="005E6878" w:rsidRPr="00DD50B6" w:rsidRDefault="005E6878" w:rsidP="006C6FF1">
      <w:pPr>
        <w:pStyle w:val="Ttulo1"/>
        <w:keepNext w:val="0"/>
        <w:keepLines w:val="0"/>
        <w:suppressAutoHyphens/>
        <w:spacing w:before="0" w:line="360" w:lineRule="auto"/>
        <w:rPr>
          <w:rFonts w:cs="Tahoma"/>
          <w:color w:val="FF0000"/>
          <w:sz w:val="22"/>
          <w:szCs w:val="22"/>
        </w:rPr>
      </w:pPr>
    </w:p>
    <w:p w14:paraId="5FF70F25" w14:textId="3971190F" w:rsidR="005E6878" w:rsidRDefault="005E6878" w:rsidP="00DD50B6">
      <w:pPr>
        <w:autoSpaceDE w:val="0"/>
        <w:adjustRightInd w:val="0"/>
        <w:spacing w:after="0" w:line="360" w:lineRule="auto"/>
        <w:jc w:val="both"/>
        <w:rPr>
          <w:rFonts w:ascii="Work Sans" w:hAnsi="Work Sans" w:cs="Tahoma"/>
          <w:color w:val="000000" w:themeColor="text1"/>
        </w:rPr>
      </w:pPr>
      <w:r w:rsidRPr="00DD50B6">
        <w:rPr>
          <w:rFonts w:ascii="Work Sans" w:hAnsi="Work Sans" w:cs="Tahoma"/>
          <w:color w:val="000000" w:themeColor="text1"/>
        </w:rPr>
        <w:t xml:space="preserve">La capacitación de los servidores públicos del Ministerio de Minas y Energía ha obedecido a los siguientes principios, dentro de los cuales se elabora el Plan Institucional de Capacitación: </w:t>
      </w:r>
    </w:p>
    <w:p w14:paraId="42DB364E" w14:textId="77777777" w:rsidR="00DD50B6" w:rsidRPr="00DD50B6" w:rsidRDefault="00DD50B6" w:rsidP="006C6FF1">
      <w:pPr>
        <w:autoSpaceDE w:val="0"/>
        <w:adjustRightInd w:val="0"/>
        <w:spacing w:after="0" w:line="360" w:lineRule="auto"/>
        <w:jc w:val="both"/>
        <w:rPr>
          <w:rFonts w:ascii="Work Sans" w:hAnsi="Work Sans" w:cs="Tahoma"/>
          <w:color w:val="000000" w:themeColor="text1"/>
        </w:rPr>
      </w:pPr>
    </w:p>
    <w:p w14:paraId="240CE53F" w14:textId="77777777" w:rsidR="005E6878" w:rsidRPr="00DD50B6" w:rsidRDefault="005E6878" w:rsidP="006C6FF1">
      <w:pPr>
        <w:pStyle w:val="Prrafodelista"/>
        <w:numPr>
          <w:ilvl w:val="0"/>
          <w:numId w:val="8"/>
        </w:numPr>
        <w:suppressAutoHyphens/>
        <w:spacing w:after="0" w:line="360" w:lineRule="auto"/>
        <w:ind w:left="360"/>
        <w:jc w:val="both"/>
        <w:rPr>
          <w:rFonts w:ascii="Work Sans" w:hAnsi="Work Sans" w:cs="Tahoma"/>
          <w:color w:val="000000" w:themeColor="text1"/>
          <w:lang w:val="es-MX"/>
        </w:rPr>
      </w:pPr>
      <w:r w:rsidRPr="00DD50B6">
        <w:rPr>
          <w:rFonts w:ascii="Work Sans" w:hAnsi="Work Sans" w:cs="Tahoma"/>
          <w:color w:val="000000" w:themeColor="text1"/>
          <w:lang w:val="es-MX"/>
        </w:rPr>
        <w:t xml:space="preserve">El proceso de detección de necesidades por dependencias, resultados de la valoración de competencias, observaciones de la evaluación del desempeño laboral, identificación de prioridades institucionales requeridas para la formulación, la ejecución y la evaluación de los planes, programas y proyectos de la entidad, que partirá de la acción conjunta entre ésta y sus funcionarios. </w:t>
      </w:r>
    </w:p>
    <w:p w14:paraId="1DC35D75" w14:textId="77777777" w:rsidR="005E6878" w:rsidRPr="00DD50B6" w:rsidRDefault="005E6878" w:rsidP="006C6FF1">
      <w:pPr>
        <w:spacing w:after="0" w:line="360" w:lineRule="auto"/>
        <w:jc w:val="both"/>
        <w:rPr>
          <w:rFonts w:ascii="Work Sans" w:hAnsi="Work Sans" w:cs="Tahoma"/>
          <w:color w:val="000000" w:themeColor="text1"/>
          <w:highlight w:val="lightGray"/>
          <w:lang w:val="es-MX"/>
        </w:rPr>
      </w:pPr>
    </w:p>
    <w:p w14:paraId="6AE5147D"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lastRenderedPageBreak/>
        <w:t xml:space="preserve">Cada vigencia se adoptará un plan institucional de capacitación – PIC, aprobado por el Representante Legal del Ministerio de Minas y Energía o su delegado, dirigido a atender las necesidades de capacitación, a desarrollar los programas de formación y las necesidades detectadas por las áreas. Este será la línea base para la ejecución de las actividades de capacitación. </w:t>
      </w:r>
    </w:p>
    <w:p w14:paraId="714FE815" w14:textId="77777777" w:rsidR="005E6878" w:rsidRPr="00DD50B6" w:rsidRDefault="005E6878" w:rsidP="006C6FF1">
      <w:pPr>
        <w:autoSpaceDE w:val="0"/>
        <w:adjustRightInd w:val="0"/>
        <w:spacing w:after="0" w:line="360" w:lineRule="auto"/>
        <w:jc w:val="both"/>
        <w:rPr>
          <w:rFonts w:ascii="Work Sans" w:hAnsi="Work Sans" w:cs="Tahoma"/>
          <w:color w:val="000000" w:themeColor="text1"/>
        </w:rPr>
      </w:pPr>
    </w:p>
    <w:p w14:paraId="21876464"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lang w:val="es-MX"/>
        </w:rPr>
        <w:t xml:space="preserve">En todo caso, el plan institucional de capacitación debe articularse con </w:t>
      </w:r>
      <w:r w:rsidRPr="00DD50B6">
        <w:rPr>
          <w:rFonts w:ascii="Work Sans" w:hAnsi="Work Sans" w:cs="Tahoma"/>
          <w:color w:val="000000" w:themeColor="text1"/>
        </w:rPr>
        <w:t xml:space="preserve">los planes, programas y proyectos institucionales y sectoriales y </w:t>
      </w:r>
      <w:r w:rsidRPr="00DD50B6">
        <w:rPr>
          <w:rFonts w:ascii="Work Sans" w:hAnsi="Work Sans" w:cs="Tahoma"/>
          <w:color w:val="000000" w:themeColor="text1"/>
          <w:lang w:val="es-MX"/>
        </w:rPr>
        <w:t xml:space="preserve">guardará concordancia con los parámetros que imparta el Gobierno Nacional a través del Plan Nacional de Formación y Capacitación, así como del presupuesto que el Ministerio de Minas y Energía asigne para la correspondiente vigencia. </w:t>
      </w:r>
    </w:p>
    <w:p w14:paraId="6223266B" w14:textId="77777777" w:rsidR="005E6878" w:rsidRPr="00DD50B6" w:rsidRDefault="005E6878" w:rsidP="006C6FF1">
      <w:pPr>
        <w:spacing w:after="0" w:line="360" w:lineRule="auto"/>
        <w:jc w:val="both"/>
        <w:rPr>
          <w:rFonts w:ascii="Work Sans" w:hAnsi="Work Sans" w:cs="Tahoma"/>
          <w:color w:val="000000" w:themeColor="text1"/>
          <w:lang w:val="es-MX"/>
        </w:rPr>
      </w:pPr>
    </w:p>
    <w:p w14:paraId="7985CBC2" w14:textId="77777777" w:rsidR="005E6878" w:rsidRPr="00DD50B6" w:rsidRDefault="005E6878" w:rsidP="006C6FF1">
      <w:pPr>
        <w:pStyle w:val="Prrafodelista"/>
        <w:numPr>
          <w:ilvl w:val="0"/>
          <w:numId w:val="8"/>
        </w:numPr>
        <w:suppressAutoHyphens/>
        <w:spacing w:after="0" w:line="360" w:lineRule="auto"/>
        <w:ind w:left="360"/>
        <w:jc w:val="both"/>
        <w:rPr>
          <w:rFonts w:ascii="Work Sans" w:hAnsi="Work Sans" w:cs="Tahoma"/>
          <w:color w:val="000000" w:themeColor="text1"/>
          <w:lang w:val="es-MX"/>
        </w:rPr>
      </w:pPr>
      <w:r w:rsidRPr="00DD50B6">
        <w:rPr>
          <w:rFonts w:ascii="Work Sans" w:hAnsi="Work Sans" w:cs="Tahoma"/>
          <w:color w:val="000000" w:themeColor="text1"/>
          <w:lang w:val="es-MX"/>
        </w:rPr>
        <w:t>El plan institucional de capacitación tendrá como eje central la visión y el propósito superior del Ministerio de Minas y Energía, frente al desarrollo integral del empleado, procurando su crecimiento armónico y profesionalización para el mejoramiento de la gestión institucional y su desempeño personal, facilitándole condiciones seguras y saludables para el desempeño de sus labores.</w:t>
      </w:r>
    </w:p>
    <w:p w14:paraId="1CE6B91B" w14:textId="77777777" w:rsidR="005E6878" w:rsidRPr="00DD50B6" w:rsidRDefault="005E6878" w:rsidP="006C6FF1">
      <w:pPr>
        <w:spacing w:after="0" w:line="360" w:lineRule="auto"/>
        <w:jc w:val="both"/>
        <w:rPr>
          <w:rFonts w:ascii="Work Sans" w:hAnsi="Work Sans" w:cs="Tahoma"/>
          <w:color w:val="000000" w:themeColor="text1"/>
          <w:lang w:val="es-MX"/>
        </w:rPr>
      </w:pPr>
    </w:p>
    <w:p w14:paraId="5A57FC60" w14:textId="77777777" w:rsidR="005E6878" w:rsidRPr="00DD50B6" w:rsidRDefault="005E6878" w:rsidP="006C6FF1">
      <w:pPr>
        <w:pStyle w:val="Prrafodelista"/>
        <w:numPr>
          <w:ilvl w:val="0"/>
          <w:numId w:val="8"/>
        </w:numPr>
        <w:suppressAutoHyphens/>
        <w:spacing w:after="0" w:line="360" w:lineRule="auto"/>
        <w:ind w:left="360"/>
        <w:jc w:val="both"/>
        <w:rPr>
          <w:rFonts w:ascii="Work Sans" w:hAnsi="Work Sans" w:cs="Tahoma"/>
          <w:color w:val="000000" w:themeColor="text1"/>
          <w:lang w:val="es-MX"/>
        </w:rPr>
      </w:pPr>
      <w:r w:rsidRPr="00DD50B6">
        <w:rPr>
          <w:rFonts w:ascii="Work Sans" w:hAnsi="Work Sans" w:cs="Tahoma"/>
          <w:color w:val="000000" w:themeColor="text1"/>
          <w:lang w:val="es-MX"/>
        </w:rPr>
        <w:t xml:space="preserve">Todos los servidores públicos del Ministerio de Minas y Energía gozarán de igualdad de oportunidades para su participación en los programas que se adelanten en la Entidad, guardando los criterios de población beneficiaria definidos en la normativa vigente y en los requisitos establecidos en el presente documento. </w:t>
      </w:r>
    </w:p>
    <w:p w14:paraId="7C79D839" w14:textId="77777777" w:rsidR="005E6878" w:rsidRPr="00DD50B6" w:rsidRDefault="005E6878" w:rsidP="006C6FF1">
      <w:pPr>
        <w:tabs>
          <w:tab w:val="center" w:pos="510"/>
          <w:tab w:val="left" w:pos="1134"/>
        </w:tabs>
        <w:autoSpaceDE w:val="0"/>
        <w:adjustRightInd w:val="0"/>
        <w:spacing w:after="0" w:line="360" w:lineRule="auto"/>
        <w:jc w:val="both"/>
        <w:rPr>
          <w:rFonts w:ascii="Work Sans" w:hAnsi="Work Sans" w:cs="Tahoma"/>
          <w:color w:val="000000" w:themeColor="text1"/>
          <w:lang w:val="es-MX"/>
        </w:rPr>
      </w:pPr>
    </w:p>
    <w:p w14:paraId="6968EB61"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La capacitación es un proceso continuo que favorece el desarrollo de los servidores y debe corresponder a las funciones que está ejerciendo la persona postulada y beneficiaria de la misma o guarda estrecha relación con las prioridades y requerimientos institucionales. </w:t>
      </w:r>
    </w:p>
    <w:p w14:paraId="791ADEFF" w14:textId="77777777" w:rsidR="005E6878" w:rsidRPr="00DD50B6" w:rsidRDefault="005E6878" w:rsidP="006C6FF1">
      <w:pPr>
        <w:tabs>
          <w:tab w:val="center" w:pos="510"/>
          <w:tab w:val="left" w:pos="1134"/>
        </w:tabs>
        <w:autoSpaceDE w:val="0"/>
        <w:adjustRightInd w:val="0"/>
        <w:spacing w:after="0" w:line="360" w:lineRule="auto"/>
        <w:jc w:val="both"/>
        <w:rPr>
          <w:rFonts w:ascii="Work Sans" w:hAnsi="Work Sans" w:cs="Tahoma"/>
          <w:color w:val="000000" w:themeColor="text1"/>
        </w:rPr>
      </w:pPr>
    </w:p>
    <w:p w14:paraId="16E9D905"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Los programas de capacitación y formación, así como los de educación formal, reforzarán el desarrollo de las competencias funcionales, comportamentales y estratégicas que el Ministerio definió para toda la población que debe apoyar la construcción de la cultura organizacional.  Los funcionarios tendrán un programa de formación, que guardará coherencia con los niveles requeridos de desarrollo de competencias establecidas para los respectivos empleos y/o las prioridades institucionales. </w:t>
      </w:r>
    </w:p>
    <w:p w14:paraId="24375C60" w14:textId="77777777" w:rsidR="005E6878" w:rsidRPr="00DD50B6" w:rsidRDefault="005E6878" w:rsidP="006C6FF1">
      <w:pPr>
        <w:pStyle w:val="Prrafodelista"/>
        <w:suppressAutoHyphens/>
        <w:spacing w:after="0" w:line="360" w:lineRule="auto"/>
        <w:ind w:left="348"/>
        <w:rPr>
          <w:rFonts w:ascii="Work Sans" w:hAnsi="Work Sans" w:cs="Tahoma"/>
          <w:color w:val="000000" w:themeColor="text1"/>
        </w:rPr>
      </w:pPr>
    </w:p>
    <w:p w14:paraId="7ADF9441" w14:textId="77777777" w:rsidR="005E6878" w:rsidRPr="00DD50B6" w:rsidRDefault="005E6878" w:rsidP="006C6FF1">
      <w:pPr>
        <w:pStyle w:val="Prrafodelista"/>
        <w:numPr>
          <w:ilvl w:val="0"/>
          <w:numId w:val="8"/>
        </w:numPr>
        <w:tabs>
          <w:tab w:val="center" w:pos="510"/>
          <w:tab w:val="left" w:pos="1134"/>
        </w:tabs>
        <w:suppressAutoHyphens/>
        <w:autoSpaceDE w:val="0"/>
        <w:autoSpaceDN w:val="0"/>
        <w:adjustRightInd w:val="0"/>
        <w:spacing w:after="0" w:line="360" w:lineRule="auto"/>
        <w:ind w:left="360"/>
        <w:jc w:val="both"/>
        <w:rPr>
          <w:rFonts w:ascii="Work Sans" w:hAnsi="Work Sans" w:cs="Tahoma"/>
          <w:color w:val="000000" w:themeColor="text1"/>
        </w:rPr>
      </w:pPr>
      <w:r w:rsidRPr="00DD50B6">
        <w:rPr>
          <w:rFonts w:ascii="Work Sans" w:hAnsi="Work Sans" w:cs="Tahoma"/>
          <w:color w:val="000000" w:themeColor="text1"/>
        </w:rPr>
        <w:lastRenderedPageBreak/>
        <w:t xml:space="preserve">La capacitación es una obligación de la administración, un derecho y un deber de los servidores públicos cuando es patrocinada y/o autorizada por el Ministerio, por lo que cada servidor deberá asistir a eventos de formación y capacitación.  </w:t>
      </w:r>
    </w:p>
    <w:p w14:paraId="6E478975" w14:textId="77777777" w:rsidR="005E6878" w:rsidRPr="00DD50B6" w:rsidRDefault="005E6878" w:rsidP="006C6FF1">
      <w:pPr>
        <w:tabs>
          <w:tab w:val="center" w:pos="510"/>
          <w:tab w:val="left" w:pos="1134"/>
        </w:tabs>
        <w:autoSpaceDE w:val="0"/>
        <w:adjustRightInd w:val="0"/>
        <w:spacing w:after="0" w:line="360" w:lineRule="auto"/>
        <w:jc w:val="both"/>
        <w:rPr>
          <w:rFonts w:ascii="Work Sans" w:hAnsi="Work Sans" w:cs="Tahoma"/>
          <w:color w:val="000000" w:themeColor="text1"/>
          <w:lang w:val="es-MX"/>
        </w:rPr>
      </w:pPr>
    </w:p>
    <w:p w14:paraId="4971337B"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La Secretaría General, a través de la Subdirección de Talento Humano, o quien haga sus veces, llevará el registro y realizará seguimiento del avance del programa de formación de cada empleado. </w:t>
      </w:r>
    </w:p>
    <w:p w14:paraId="16D0D7C4" w14:textId="77777777" w:rsidR="005E6878" w:rsidRPr="00DD50B6" w:rsidRDefault="005E6878" w:rsidP="006C6FF1">
      <w:pPr>
        <w:pStyle w:val="Prrafodelista"/>
        <w:suppressAutoHyphens/>
        <w:spacing w:after="0" w:line="360" w:lineRule="auto"/>
        <w:rPr>
          <w:rFonts w:ascii="Work Sans" w:hAnsi="Work Sans" w:cs="Tahoma"/>
          <w:color w:val="000000" w:themeColor="text1"/>
        </w:rPr>
      </w:pPr>
    </w:p>
    <w:p w14:paraId="64F24B20"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De igual forma la Subdirección de Talento Humano propenderá que el conocimiento adquirido por los servidores públicos como consecuencia de procesos de capacitación organizado por el Ministerio de Minas y Energía sea transmitido o replicado a otros servidores públicos del Ministerio. Así mismo, definirá mecanismos para estructurar las memorias institucionales del Ministerio de Minas y Energía.</w:t>
      </w:r>
    </w:p>
    <w:p w14:paraId="3E38EB0F" w14:textId="77777777" w:rsidR="005E6878" w:rsidRPr="00DD50B6" w:rsidRDefault="005E6878" w:rsidP="006C6FF1">
      <w:pPr>
        <w:pStyle w:val="Prrafodelista"/>
        <w:suppressAutoHyphens/>
        <w:spacing w:after="0" w:line="360" w:lineRule="auto"/>
        <w:rPr>
          <w:rFonts w:ascii="Work Sans" w:hAnsi="Work Sans" w:cs="Tahoma"/>
          <w:color w:val="000000" w:themeColor="text1"/>
        </w:rPr>
      </w:pPr>
    </w:p>
    <w:p w14:paraId="289E6F86"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Como consecuencia del numeral anterior, los servidores públicos se comprometen a replicar o transmitir los conocimientos adquiridos en actividades de capacitación desarrolladas por el Ministerio de Minas y Energía, directamente o a través de diferentes fuentes.</w:t>
      </w:r>
    </w:p>
    <w:p w14:paraId="61292FAF" w14:textId="77777777" w:rsidR="005E6878" w:rsidRPr="00DD50B6" w:rsidRDefault="005E6878" w:rsidP="006C6FF1">
      <w:pPr>
        <w:pStyle w:val="Prrafodelista"/>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 </w:t>
      </w:r>
    </w:p>
    <w:p w14:paraId="04173BC6"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Los estudios y programas de formación y capacitación, así como los de educación formal, no pueden interferir con el cumplimiento de las funciones asignadas al servidor público ni a la dependencia a la cual se encuentre adscrito. Corresponde a los jefes inmediatos velar porque ello no suceda.</w:t>
      </w:r>
    </w:p>
    <w:p w14:paraId="0A5CBD53" w14:textId="77777777" w:rsidR="005E6878" w:rsidRPr="00DD50B6" w:rsidRDefault="005E6878" w:rsidP="006C6FF1">
      <w:pPr>
        <w:autoSpaceDE w:val="0"/>
        <w:adjustRightInd w:val="0"/>
        <w:spacing w:after="0" w:line="360" w:lineRule="auto"/>
        <w:jc w:val="both"/>
        <w:rPr>
          <w:rFonts w:ascii="Work Sans" w:hAnsi="Work Sans" w:cs="Tahoma"/>
          <w:color w:val="000000" w:themeColor="text1"/>
        </w:rPr>
      </w:pPr>
    </w:p>
    <w:p w14:paraId="22D7DAF1"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El tiempo laboral que se utilice para cursar en el país pregrados o posgrados (educación formal), que no se tipifiquen como comisiones de estudios, deberá ser compensado en la misma proporción durante su realización y deberá ser comunicado a la Subdirección de Talento Humano, con el fin de no afectar la prestación del servicio. </w:t>
      </w:r>
    </w:p>
    <w:p w14:paraId="4DF71575" w14:textId="77777777" w:rsidR="005E6878" w:rsidRPr="00DD50B6" w:rsidRDefault="005E6878" w:rsidP="006C6FF1">
      <w:pPr>
        <w:pStyle w:val="Prrafodelista"/>
        <w:numPr>
          <w:ilvl w:val="0"/>
          <w:numId w:val="8"/>
        </w:numPr>
        <w:suppressAutoHyphens/>
        <w:autoSpaceDE w:val="0"/>
        <w:autoSpaceDN w:val="0"/>
        <w:adjustRightInd w:val="0"/>
        <w:spacing w:after="0" w:line="360" w:lineRule="auto"/>
        <w:ind w:left="360"/>
        <w:jc w:val="both"/>
        <w:textAlignment w:val="baseline"/>
        <w:rPr>
          <w:rFonts w:ascii="Work Sans" w:hAnsi="Work Sans" w:cs="Tahoma"/>
          <w:color w:val="000000" w:themeColor="text1"/>
        </w:rPr>
      </w:pPr>
      <w:r w:rsidRPr="00DD50B6">
        <w:rPr>
          <w:rFonts w:ascii="Work Sans" w:hAnsi="Work Sans" w:cs="Tahoma"/>
          <w:color w:val="000000" w:themeColor="text1"/>
        </w:rPr>
        <w:t xml:space="preserve"> Dadas las medidas de austeridad existentes y con el fin de procurar la optimización de los recursos existentes, los eventos de carácter misional tendrán preponderancia sobre los que versen en temáticas de gestión o apoyo; de igual forma tendrán prelación los eventos que proporcionen mayor cobertura sobre los eventos de interés particular.</w:t>
      </w:r>
    </w:p>
    <w:p w14:paraId="1AFF1567" w14:textId="77777777" w:rsidR="005E6878" w:rsidRPr="00DD50B6" w:rsidRDefault="005E6878" w:rsidP="006C6FF1">
      <w:pPr>
        <w:spacing w:after="0" w:line="360" w:lineRule="auto"/>
        <w:rPr>
          <w:rFonts w:ascii="Work Sans" w:hAnsi="Work Sans"/>
          <w:b/>
          <w:color w:val="000000" w:themeColor="text1"/>
        </w:rPr>
      </w:pPr>
    </w:p>
    <w:p w14:paraId="46E4D979" w14:textId="77777777" w:rsidR="005E6878" w:rsidRPr="00DD50B6" w:rsidRDefault="005E6878" w:rsidP="006C6FF1">
      <w:pPr>
        <w:spacing w:after="0" w:line="360" w:lineRule="auto"/>
        <w:rPr>
          <w:rFonts w:ascii="Work Sans" w:hAnsi="Work Sans" w:cs="Tahoma"/>
          <w:color w:val="000000" w:themeColor="text1"/>
        </w:rPr>
      </w:pPr>
      <w:r w:rsidRPr="00DD50B6">
        <w:rPr>
          <w:rFonts w:ascii="Work Sans" w:hAnsi="Work Sans"/>
          <w:b/>
          <w:color w:val="000000" w:themeColor="text1"/>
        </w:rPr>
        <w:t>FASES DE DIAGNÓSTICO</w:t>
      </w:r>
    </w:p>
    <w:p w14:paraId="5477D49E" w14:textId="5E930090" w:rsidR="005E6878" w:rsidRDefault="005E6878" w:rsidP="00DD50B6">
      <w:pPr>
        <w:shd w:val="clear" w:color="auto" w:fill="FFFFFF" w:themeFill="background1"/>
        <w:spacing w:after="0" w:line="360" w:lineRule="auto"/>
        <w:jc w:val="both"/>
        <w:rPr>
          <w:rFonts w:ascii="Work Sans" w:hAnsi="Work Sans" w:cs="Tahoma"/>
          <w:color w:val="000000" w:themeColor="text1"/>
        </w:rPr>
      </w:pPr>
      <w:r w:rsidRPr="00DD50B6">
        <w:rPr>
          <w:rFonts w:ascii="Work Sans" w:hAnsi="Work Sans" w:cs="Tahoma"/>
          <w:color w:val="000000" w:themeColor="text1"/>
        </w:rPr>
        <w:lastRenderedPageBreak/>
        <w:t>El diagnóstico inicial del Plan Institucional de Capacitación – PIC se realizó incluyendo diversas fuentes de información.</w:t>
      </w:r>
    </w:p>
    <w:p w14:paraId="48898873" w14:textId="77777777" w:rsidR="00DD50B6" w:rsidRPr="00DD50B6" w:rsidRDefault="00DD50B6" w:rsidP="006C6FF1">
      <w:pPr>
        <w:shd w:val="clear" w:color="auto" w:fill="FFFFFF" w:themeFill="background1"/>
        <w:spacing w:after="0" w:line="360" w:lineRule="auto"/>
        <w:jc w:val="both"/>
        <w:rPr>
          <w:rFonts w:ascii="Work Sans" w:hAnsi="Work Sans" w:cs="Tahoma"/>
          <w:color w:val="000000" w:themeColor="text1"/>
        </w:rPr>
      </w:pPr>
    </w:p>
    <w:p w14:paraId="14248D30" w14:textId="77777777" w:rsidR="005E6878" w:rsidRPr="00DD50B6" w:rsidRDefault="005E6878" w:rsidP="006C6FF1">
      <w:pPr>
        <w:shd w:val="clear" w:color="auto" w:fill="FFFFFF" w:themeFill="background1"/>
        <w:spacing w:after="0" w:line="360" w:lineRule="auto"/>
        <w:jc w:val="both"/>
        <w:rPr>
          <w:rFonts w:ascii="Work Sans" w:hAnsi="Work Sans" w:cs="Tahoma"/>
          <w:b/>
          <w:color w:val="000000" w:themeColor="text1"/>
          <w:lang w:val="es-MX"/>
        </w:rPr>
      </w:pPr>
      <w:r w:rsidRPr="00DD50B6">
        <w:rPr>
          <w:rFonts w:ascii="Work Sans" w:hAnsi="Work Sans" w:cs="Tahoma"/>
          <w:b/>
          <w:color w:val="000000" w:themeColor="text1"/>
          <w:lang w:val="es-MX"/>
        </w:rPr>
        <w:t>FASE UNO</w:t>
      </w:r>
    </w:p>
    <w:p w14:paraId="59493178" w14:textId="2940284F" w:rsidR="005E6878" w:rsidRPr="00DD50B6" w:rsidRDefault="005E6878" w:rsidP="006C6FF1">
      <w:pPr>
        <w:pStyle w:val="Prrafodelista"/>
        <w:numPr>
          <w:ilvl w:val="0"/>
          <w:numId w:val="9"/>
        </w:numPr>
        <w:shd w:val="clear" w:color="auto" w:fill="FFFFFF" w:themeFill="background1"/>
        <w:suppressAutoHyphens/>
        <w:spacing w:after="0" w:line="360" w:lineRule="auto"/>
        <w:ind w:left="426" w:hanging="426"/>
        <w:contextualSpacing/>
        <w:jc w:val="both"/>
        <w:rPr>
          <w:rFonts w:ascii="Work Sans" w:hAnsi="Work Sans" w:cs="Tahoma"/>
          <w:color w:val="000000" w:themeColor="text1"/>
        </w:rPr>
      </w:pPr>
      <w:r w:rsidRPr="00DD50B6">
        <w:rPr>
          <w:rFonts w:ascii="Work Sans" w:hAnsi="Work Sans" w:cs="Tahoma"/>
          <w:color w:val="000000" w:themeColor="text1"/>
        </w:rPr>
        <w:t>Prioridades institucionales de acuerdo con las directrices del Gobierno Nacional y del sector, del Plan de Desarrollo Administrativo y el Plan de Acción del Ministerio de Minas y Energía 202</w:t>
      </w:r>
      <w:r w:rsidR="00DD50B6">
        <w:rPr>
          <w:rFonts w:ascii="Work Sans" w:hAnsi="Work Sans" w:cs="Tahoma"/>
          <w:color w:val="000000" w:themeColor="text1"/>
        </w:rPr>
        <w:t>3</w:t>
      </w:r>
      <w:r w:rsidRPr="00DD50B6">
        <w:rPr>
          <w:rFonts w:ascii="Work Sans" w:hAnsi="Work Sans" w:cs="Tahoma"/>
          <w:color w:val="000000" w:themeColor="text1"/>
        </w:rPr>
        <w:t>.</w:t>
      </w:r>
    </w:p>
    <w:p w14:paraId="67FBA9EC" w14:textId="77777777" w:rsidR="005E6878" w:rsidRPr="00DD50B6" w:rsidRDefault="005E6878" w:rsidP="006C6FF1">
      <w:pPr>
        <w:pStyle w:val="Prrafodelista"/>
        <w:numPr>
          <w:ilvl w:val="0"/>
          <w:numId w:val="9"/>
        </w:numPr>
        <w:shd w:val="clear" w:color="auto" w:fill="FFFFFF" w:themeFill="background1"/>
        <w:suppressAutoHyphens/>
        <w:spacing w:after="0" w:line="360" w:lineRule="auto"/>
        <w:ind w:left="426" w:hanging="426"/>
        <w:contextualSpacing/>
        <w:jc w:val="both"/>
        <w:rPr>
          <w:rFonts w:ascii="Work Sans" w:hAnsi="Work Sans" w:cs="Tahoma"/>
          <w:color w:val="000000" w:themeColor="text1"/>
        </w:rPr>
      </w:pPr>
      <w:r w:rsidRPr="00DD50B6">
        <w:rPr>
          <w:rFonts w:ascii="Work Sans" w:hAnsi="Work Sans" w:cs="Tahoma"/>
          <w:color w:val="000000" w:themeColor="text1"/>
        </w:rPr>
        <w:t>Necesidades identificadas por cada una de las dependencias del Ministerio de Minas y Energía a través de encuestas de necesidades de capacitación y de solicitudes de formación de los jefes de área.</w:t>
      </w:r>
    </w:p>
    <w:p w14:paraId="3CB2C110" w14:textId="77777777" w:rsidR="005E6878" w:rsidRPr="00DD50B6" w:rsidRDefault="005E6878" w:rsidP="006C6FF1">
      <w:pPr>
        <w:pStyle w:val="Textoindependiente2"/>
        <w:suppressAutoHyphens/>
        <w:spacing w:after="0" w:line="360" w:lineRule="auto"/>
        <w:rPr>
          <w:rFonts w:ascii="Work Sans" w:hAnsi="Work Sans" w:cs="Tahoma"/>
          <w:b/>
          <w:color w:val="000000" w:themeColor="text1"/>
        </w:rPr>
      </w:pPr>
    </w:p>
    <w:p w14:paraId="30A56618" w14:textId="77777777" w:rsidR="005E6878" w:rsidRPr="00DD50B6" w:rsidRDefault="005E6878" w:rsidP="006C6FF1">
      <w:pPr>
        <w:pStyle w:val="Textoindependiente2"/>
        <w:suppressAutoHyphens/>
        <w:spacing w:after="0" w:line="360" w:lineRule="auto"/>
        <w:rPr>
          <w:rFonts w:ascii="Work Sans" w:hAnsi="Work Sans" w:cs="Tahoma"/>
          <w:color w:val="000000" w:themeColor="text1"/>
        </w:rPr>
      </w:pPr>
      <w:r w:rsidRPr="00DD50B6">
        <w:rPr>
          <w:rFonts w:ascii="Work Sans" w:hAnsi="Work Sans" w:cs="Tahoma"/>
          <w:b/>
          <w:color w:val="000000" w:themeColor="text1"/>
        </w:rPr>
        <w:t>FASE DOS</w:t>
      </w:r>
    </w:p>
    <w:p w14:paraId="544A740B" w14:textId="288AB683" w:rsidR="005E6878" w:rsidRDefault="005E6878" w:rsidP="00DD50B6">
      <w:pPr>
        <w:shd w:val="clear" w:color="auto" w:fill="FFFFFF" w:themeFill="background1"/>
        <w:spacing w:after="0" w:line="360" w:lineRule="auto"/>
        <w:jc w:val="both"/>
        <w:rPr>
          <w:rFonts w:ascii="Work Sans" w:hAnsi="Work Sans" w:cs="Tahoma"/>
          <w:color w:val="000000" w:themeColor="text1"/>
        </w:rPr>
      </w:pPr>
      <w:r w:rsidRPr="00DD50B6">
        <w:rPr>
          <w:rFonts w:ascii="Work Sans" w:hAnsi="Work Sans" w:cs="Tahoma"/>
          <w:color w:val="000000" w:themeColor="text1"/>
        </w:rPr>
        <w:t>Posteriormente, y una vez conformados los Proyectos de Aprendizaje en Equipo, se revisará, actualizará y redefinirá, si es del caso, la temática a abordar.</w:t>
      </w:r>
    </w:p>
    <w:p w14:paraId="6C88953B" w14:textId="77777777" w:rsidR="00DD50B6" w:rsidRPr="00DD50B6" w:rsidRDefault="00DD50B6" w:rsidP="006C6FF1">
      <w:pPr>
        <w:shd w:val="clear" w:color="auto" w:fill="FFFFFF" w:themeFill="background1"/>
        <w:spacing w:after="0" w:line="360" w:lineRule="auto"/>
        <w:jc w:val="both"/>
        <w:rPr>
          <w:rFonts w:ascii="Work Sans" w:hAnsi="Work Sans" w:cs="Tahoma"/>
          <w:color w:val="000000" w:themeColor="text1"/>
        </w:rPr>
      </w:pPr>
    </w:p>
    <w:p w14:paraId="4752B538" w14:textId="77777777" w:rsidR="005E6878" w:rsidRPr="00DD50B6" w:rsidRDefault="005E6878" w:rsidP="006C6FF1">
      <w:pPr>
        <w:spacing w:after="0" w:line="360" w:lineRule="auto"/>
        <w:jc w:val="both"/>
        <w:rPr>
          <w:rFonts w:ascii="Work Sans" w:hAnsi="Work Sans" w:cs="Tahoma"/>
          <w:color w:val="000000" w:themeColor="text1"/>
        </w:rPr>
      </w:pPr>
      <w:r w:rsidRPr="00DD50B6">
        <w:rPr>
          <w:rFonts w:ascii="Work Sans" w:hAnsi="Work Sans" w:cs="Tahoma"/>
          <w:color w:val="000000" w:themeColor="text1"/>
        </w:rPr>
        <w:t>Basados en las necesidades institucionales y atendiendo los lineamientos del Gobierno Nacional dados a través del Plan de Desarrollo Nacional y Sectorial, se programarán capacitaciones de carácter obligatorio, dada la importancia de los tópicos a intervenir.</w:t>
      </w:r>
    </w:p>
    <w:p w14:paraId="4AFEFC69" w14:textId="7F84713C" w:rsidR="005E6878" w:rsidRDefault="005E6878" w:rsidP="00DD50B6">
      <w:pPr>
        <w:spacing w:after="0" w:line="360" w:lineRule="auto"/>
        <w:jc w:val="both"/>
        <w:rPr>
          <w:rFonts w:ascii="Work Sans" w:hAnsi="Work Sans" w:cs="Tahoma"/>
          <w:color w:val="000000" w:themeColor="text1"/>
        </w:rPr>
      </w:pPr>
      <w:r w:rsidRPr="00DD50B6">
        <w:rPr>
          <w:rFonts w:ascii="Work Sans" w:hAnsi="Work Sans" w:cs="Tahoma"/>
          <w:color w:val="000000" w:themeColor="text1"/>
        </w:rPr>
        <w:t>Algunas de las prioridades a atender en la presente vigencia son:</w:t>
      </w:r>
    </w:p>
    <w:p w14:paraId="16F90156" w14:textId="77777777" w:rsidR="00DD50B6" w:rsidRPr="00DD50B6" w:rsidRDefault="00DD50B6" w:rsidP="006C6FF1">
      <w:pPr>
        <w:spacing w:after="0" w:line="360" w:lineRule="auto"/>
        <w:jc w:val="both"/>
        <w:rPr>
          <w:rFonts w:ascii="Work Sans" w:hAnsi="Work Sans" w:cs="Tahoma"/>
          <w:color w:val="000000" w:themeColor="text1"/>
        </w:rPr>
      </w:pPr>
    </w:p>
    <w:p w14:paraId="33262488" w14:textId="77777777" w:rsidR="005E6878" w:rsidRPr="00DD50B6" w:rsidRDefault="005E6878" w:rsidP="006C6FF1">
      <w:pPr>
        <w:pStyle w:val="Prrafodelista"/>
        <w:numPr>
          <w:ilvl w:val="0"/>
          <w:numId w:val="5"/>
        </w:numPr>
        <w:suppressAutoHyphens/>
        <w:spacing w:after="0" w:line="360" w:lineRule="auto"/>
        <w:ind w:left="284" w:hanging="284"/>
        <w:contextualSpacing/>
        <w:jc w:val="both"/>
        <w:rPr>
          <w:rFonts w:ascii="Work Sans" w:hAnsi="Work Sans" w:cs="Tahoma"/>
          <w:color w:val="000000" w:themeColor="text1"/>
        </w:rPr>
      </w:pPr>
      <w:r w:rsidRPr="00DD50B6">
        <w:rPr>
          <w:rFonts w:ascii="Work Sans" w:hAnsi="Work Sans" w:cs="Tahoma"/>
          <w:color w:val="000000" w:themeColor="text1"/>
        </w:rPr>
        <w:t>Inducción y reinducción a la Entidad, con el fin de proporcionar a los servidores del Ministerio de Minas y Energía, el conocimiento de la estructura organizacional, el sistema integrado de gestión y control, las funciones de la entidad y su interrelación, facilitando la interiorización y apropiación del propósito superior, visión, objetivos y metas transformacionales.</w:t>
      </w:r>
    </w:p>
    <w:p w14:paraId="59544DD2" w14:textId="77777777" w:rsidR="005E6878" w:rsidRPr="00DD50B6" w:rsidRDefault="005E6878" w:rsidP="006C6FF1">
      <w:pPr>
        <w:pStyle w:val="Prrafodelista"/>
        <w:suppressAutoHyphens/>
        <w:spacing w:after="0" w:line="360" w:lineRule="auto"/>
        <w:rPr>
          <w:rFonts w:ascii="Work Sans" w:hAnsi="Work Sans" w:cs="Tahoma"/>
          <w:b/>
          <w:color w:val="000000" w:themeColor="text1"/>
        </w:rPr>
      </w:pPr>
    </w:p>
    <w:p w14:paraId="123A5805" w14:textId="77777777" w:rsidR="005E6878" w:rsidRPr="00DD50B6" w:rsidRDefault="005E6878" w:rsidP="006C6FF1">
      <w:pPr>
        <w:pStyle w:val="Prrafodelista"/>
        <w:numPr>
          <w:ilvl w:val="0"/>
          <w:numId w:val="5"/>
        </w:numPr>
        <w:suppressAutoHyphens/>
        <w:spacing w:after="0" w:line="360" w:lineRule="auto"/>
        <w:ind w:left="284" w:hanging="284"/>
        <w:contextualSpacing/>
        <w:jc w:val="both"/>
        <w:rPr>
          <w:rFonts w:ascii="Work Sans" w:hAnsi="Work Sans" w:cs="Tahoma"/>
          <w:b/>
          <w:color w:val="000000" w:themeColor="text1"/>
        </w:rPr>
      </w:pPr>
      <w:r w:rsidRPr="00DD50B6">
        <w:rPr>
          <w:rFonts w:ascii="Work Sans" w:hAnsi="Work Sans" w:cs="Tahoma"/>
          <w:color w:val="000000" w:themeColor="text1"/>
        </w:rPr>
        <w:t>Ejecución de actividades que fortalezcan el desarrollo competencias del saber conocer de cada una de las áreas misionales, en la que se encuentren incluidos procesos de actualización normativa y de desarrollos técnicos como formulación de proyectos energéticos sostenibles, líneas base de Yacimientos no Convencionales y estrategias de normalización de trabajadores informales, entre otros.</w:t>
      </w:r>
    </w:p>
    <w:p w14:paraId="634F6C6A" w14:textId="77777777" w:rsidR="005E6878" w:rsidRPr="00DD50B6" w:rsidRDefault="005E6878" w:rsidP="006C6FF1">
      <w:pPr>
        <w:pStyle w:val="Prrafodelista"/>
        <w:suppressAutoHyphens/>
        <w:spacing w:after="0" w:line="360" w:lineRule="auto"/>
        <w:rPr>
          <w:rFonts w:ascii="Work Sans" w:hAnsi="Work Sans" w:cs="Tahoma"/>
          <w:color w:val="000000" w:themeColor="text1"/>
        </w:rPr>
      </w:pPr>
    </w:p>
    <w:p w14:paraId="78FF0BFA" w14:textId="77777777" w:rsidR="005E6878" w:rsidRPr="00DD50B6" w:rsidRDefault="005E6878" w:rsidP="006C6FF1">
      <w:pPr>
        <w:pStyle w:val="Prrafodelista"/>
        <w:numPr>
          <w:ilvl w:val="0"/>
          <w:numId w:val="5"/>
        </w:numPr>
        <w:suppressAutoHyphens/>
        <w:spacing w:after="0" w:line="360" w:lineRule="auto"/>
        <w:ind w:left="284" w:hanging="284"/>
        <w:contextualSpacing/>
        <w:jc w:val="both"/>
        <w:rPr>
          <w:rFonts w:ascii="Work Sans" w:hAnsi="Work Sans" w:cs="Tahoma"/>
          <w:b/>
          <w:color w:val="000000" w:themeColor="text1"/>
        </w:rPr>
      </w:pPr>
      <w:r w:rsidRPr="00DD50B6">
        <w:rPr>
          <w:rFonts w:ascii="Work Sans" w:hAnsi="Work Sans" w:cs="Tahoma"/>
          <w:color w:val="000000" w:themeColor="text1"/>
        </w:rPr>
        <w:t xml:space="preserve"> Ejecución de actividades que contribuyan al proceso de servidores constructores de Paz en cumplimiento de los acuerdos de paz que apuntan al sector minero-energético</w:t>
      </w:r>
    </w:p>
    <w:p w14:paraId="6B7B5E1E" w14:textId="77777777" w:rsidR="005E6878" w:rsidRPr="00DD50B6" w:rsidRDefault="005E6878" w:rsidP="006C6FF1">
      <w:pPr>
        <w:pStyle w:val="Prrafodelista"/>
        <w:suppressAutoHyphens/>
        <w:spacing w:after="0" w:line="360" w:lineRule="auto"/>
        <w:ind w:left="284"/>
        <w:contextualSpacing/>
        <w:jc w:val="both"/>
        <w:rPr>
          <w:rFonts w:ascii="Work Sans" w:hAnsi="Work Sans" w:cs="Tahoma"/>
          <w:b/>
          <w:color w:val="000000" w:themeColor="text1"/>
        </w:rPr>
      </w:pPr>
    </w:p>
    <w:p w14:paraId="76D69F1A" w14:textId="77777777" w:rsidR="005E6878" w:rsidRPr="00DD50B6" w:rsidRDefault="005E6878" w:rsidP="006C6FF1">
      <w:pPr>
        <w:pStyle w:val="Prrafodelista"/>
        <w:numPr>
          <w:ilvl w:val="0"/>
          <w:numId w:val="5"/>
        </w:numPr>
        <w:suppressAutoHyphens/>
        <w:spacing w:after="0" w:line="360" w:lineRule="auto"/>
        <w:ind w:left="284" w:hanging="284"/>
        <w:contextualSpacing/>
        <w:jc w:val="both"/>
        <w:rPr>
          <w:rFonts w:ascii="Work Sans" w:hAnsi="Work Sans" w:cs="Tahoma"/>
          <w:b/>
          <w:color w:val="000000" w:themeColor="text1"/>
        </w:rPr>
      </w:pPr>
      <w:r w:rsidRPr="00DD50B6">
        <w:rPr>
          <w:rFonts w:ascii="Work Sans" w:hAnsi="Work Sans" w:cs="Tahoma"/>
          <w:color w:val="000000" w:themeColor="text1"/>
        </w:rPr>
        <w:lastRenderedPageBreak/>
        <w:t>Ejecución de actividades que fortalezcan el desarrollo y afianzamiento de habilidades que agilicen los trámites administrativos tales como temas contractuales, financieros y presupuestales.</w:t>
      </w:r>
    </w:p>
    <w:p w14:paraId="22A2B28A" w14:textId="77777777" w:rsidR="005E6878" w:rsidRPr="00DD50B6" w:rsidRDefault="005E6878" w:rsidP="006C6FF1">
      <w:pPr>
        <w:pStyle w:val="Prrafodelista"/>
        <w:suppressAutoHyphens/>
        <w:spacing w:after="0" w:line="360" w:lineRule="auto"/>
        <w:rPr>
          <w:rFonts w:ascii="Work Sans" w:hAnsi="Work Sans" w:cs="Tahoma"/>
          <w:b/>
          <w:color w:val="000000" w:themeColor="text1"/>
        </w:rPr>
      </w:pPr>
    </w:p>
    <w:p w14:paraId="56A828FB" w14:textId="77777777" w:rsidR="005E6878" w:rsidRPr="00DD50B6" w:rsidRDefault="005E6878" w:rsidP="006C6FF1">
      <w:pPr>
        <w:pStyle w:val="Prrafodelista"/>
        <w:numPr>
          <w:ilvl w:val="0"/>
          <w:numId w:val="12"/>
        </w:numPr>
        <w:suppressAutoHyphens/>
        <w:spacing w:after="0" w:line="360" w:lineRule="auto"/>
        <w:jc w:val="center"/>
        <w:rPr>
          <w:rFonts w:ascii="Work Sans" w:hAnsi="Work Sans"/>
          <w:b/>
          <w:color w:val="000000" w:themeColor="text1"/>
        </w:rPr>
      </w:pPr>
      <w:r w:rsidRPr="00DD50B6">
        <w:rPr>
          <w:rFonts w:ascii="Work Sans" w:hAnsi="Work Sans"/>
          <w:b/>
          <w:color w:val="000000" w:themeColor="text1"/>
        </w:rPr>
        <w:t>CARACTERIZACIÓN DE LA POBLACIÓN OBJETIVO</w:t>
      </w:r>
    </w:p>
    <w:p w14:paraId="0C38FEA7" w14:textId="424F4C40" w:rsidR="005E6878" w:rsidRDefault="005E6878" w:rsidP="00DD50B6">
      <w:pPr>
        <w:tabs>
          <w:tab w:val="left" w:pos="284"/>
        </w:tabs>
        <w:spacing w:after="0" w:line="360" w:lineRule="auto"/>
        <w:jc w:val="both"/>
        <w:rPr>
          <w:rFonts w:ascii="Work Sans" w:hAnsi="Work Sans" w:cs="Tahoma"/>
          <w:color w:val="000000" w:themeColor="text1"/>
          <w:lang w:val="es-ES_tradnl"/>
        </w:rPr>
      </w:pPr>
      <w:r w:rsidRPr="00DD50B6">
        <w:rPr>
          <w:rFonts w:ascii="Work Sans" w:hAnsi="Work Sans" w:cs="Tahoma"/>
          <w:color w:val="000000" w:themeColor="text1"/>
          <w:lang w:val="es-ES_tradnl"/>
        </w:rPr>
        <w:t xml:space="preserve">El Ministerio de Minas y Energía cuenta con una planta de personal de 305 empleos, la cual, a 31 de diciembre de 2022, se encuentra provista en un 85.24% lo que corresponde a 260 empleos, como se refleja en el siguiente cuadro: </w:t>
      </w:r>
    </w:p>
    <w:p w14:paraId="772D06CB" w14:textId="77777777" w:rsidR="00DD50B6" w:rsidRPr="00DD50B6" w:rsidRDefault="00DD50B6" w:rsidP="006C6FF1">
      <w:pPr>
        <w:tabs>
          <w:tab w:val="left" w:pos="284"/>
        </w:tabs>
        <w:spacing w:after="0" w:line="360" w:lineRule="auto"/>
        <w:jc w:val="both"/>
        <w:rPr>
          <w:rFonts w:ascii="Work Sans" w:hAnsi="Work Sans" w:cs="Tahoma"/>
          <w:color w:val="000000" w:themeColor="text1"/>
          <w:lang w:val="es-ES_tradnl"/>
        </w:rPr>
      </w:pPr>
    </w:p>
    <w:tbl>
      <w:tblPr>
        <w:tblW w:w="7490" w:type="dxa"/>
        <w:jc w:val="center"/>
        <w:tblCellMar>
          <w:left w:w="70" w:type="dxa"/>
          <w:right w:w="70" w:type="dxa"/>
        </w:tblCellMar>
        <w:tblLook w:val="04A0" w:firstRow="1" w:lastRow="0" w:firstColumn="1" w:lastColumn="0" w:noHBand="0" w:noVBand="1"/>
      </w:tblPr>
      <w:tblGrid>
        <w:gridCol w:w="4415"/>
        <w:gridCol w:w="1358"/>
        <w:gridCol w:w="1717"/>
      </w:tblGrid>
      <w:tr w:rsidR="005E6878" w:rsidRPr="00DD50B6" w14:paraId="3EF62522" w14:textId="77777777" w:rsidTr="00EB1E2E">
        <w:trPr>
          <w:trHeight w:val="407"/>
          <w:jc w:val="center"/>
        </w:trPr>
        <w:tc>
          <w:tcPr>
            <w:tcW w:w="7490" w:type="dxa"/>
            <w:gridSpan w:val="3"/>
            <w:tcBorders>
              <w:top w:val="single" w:sz="8" w:space="0" w:color="auto"/>
              <w:left w:val="single" w:sz="8" w:space="0" w:color="auto"/>
              <w:bottom w:val="single" w:sz="8" w:space="0" w:color="auto"/>
              <w:right w:val="single" w:sz="8" w:space="0" w:color="000000"/>
            </w:tcBorders>
            <w:shd w:val="clear" w:color="000000" w:fill="95B3D7"/>
            <w:vAlign w:val="center"/>
            <w:hideMark/>
          </w:tcPr>
          <w:p w14:paraId="018DFB81"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eastAsia="es-CO"/>
              </w:rPr>
              <w:t>A. PLANTA DE PERSONAL PROVISTA POR NIVEL JERARQUICO</w:t>
            </w:r>
          </w:p>
        </w:tc>
      </w:tr>
      <w:tr w:rsidR="005E6878" w:rsidRPr="00DD50B6" w14:paraId="73645854" w14:textId="77777777" w:rsidTr="00EB1E2E">
        <w:trPr>
          <w:trHeight w:val="353"/>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03FB55B5"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NIVEL</w:t>
            </w:r>
            <w:r w:rsidRPr="00DD50B6">
              <w:rPr>
                <w:rFonts w:ascii="Tahoma" w:eastAsia="Times New Roman" w:hAnsi="Tahoma" w:cs="Tahoma"/>
                <w:color w:val="000000"/>
                <w:lang w:val="es-ES_tradnl" w:eastAsia="es-CO"/>
              </w:rPr>
              <w:t xml:space="preserve"> </w:t>
            </w:r>
          </w:p>
        </w:tc>
        <w:tc>
          <w:tcPr>
            <w:tcW w:w="1358" w:type="dxa"/>
            <w:tcBorders>
              <w:top w:val="nil"/>
              <w:left w:val="nil"/>
              <w:bottom w:val="single" w:sz="8" w:space="0" w:color="000000"/>
              <w:right w:val="single" w:sz="8" w:space="0" w:color="000000"/>
            </w:tcBorders>
            <w:shd w:val="clear" w:color="auto" w:fill="auto"/>
            <w:vAlign w:val="center"/>
            <w:hideMark/>
          </w:tcPr>
          <w:p w14:paraId="5C13C337"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NÚMERO</w:t>
            </w:r>
            <w:r w:rsidRPr="00DD50B6">
              <w:rPr>
                <w:rFonts w:ascii="Tahoma" w:eastAsia="Times New Roman" w:hAnsi="Tahoma" w:cs="Tahoma"/>
                <w:color w:val="000000"/>
                <w:lang w:val="es-ES_tradnl" w:eastAsia="es-CO"/>
              </w:rPr>
              <w:t xml:space="preserve"> </w:t>
            </w:r>
          </w:p>
        </w:tc>
        <w:tc>
          <w:tcPr>
            <w:tcW w:w="1717" w:type="dxa"/>
            <w:tcBorders>
              <w:top w:val="nil"/>
              <w:left w:val="nil"/>
              <w:bottom w:val="single" w:sz="8" w:space="0" w:color="000000"/>
              <w:right w:val="single" w:sz="8" w:space="0" w:color="auto"/>
            </w:tcBorders>
            <w:shd w:val="clear" w:color="auto" w:fill="auto"/>
            <w:vAlign w:val="center"/>
            <w:hideMark/>
          </w:tcPr>
          <w:p w14:paraId="7D34F33D"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 xml:space="preserve">PORCENTAJE </w:t>
            </w:r>
          </w:p>
        </w:tc>
      </w:tr>
      <w:tr w:rsidR="005E6878" w:rsidRPr="00DD50B6" w14:paraId="6CA24ADC" w14:textId="77777777" w:rsidTr="00EB1E2E">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6B9D8161" w14:textId="77777777" w:rsidR="005E6878" w:rsidRPr="00DD50B6" w:rsidRDefault="005E6878" w:rsidP="006C6FF1">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Directivo (ministro, Viceministros, Secretario General, Directores Técnicos, Jefes de Oficina, Subdirectores) </w:t>
            </w:r>
          </w:p>
        </w:tc>
        <w:tc>
          <w:tcPr>
            <w:tcW w:w="1358" w:type="dxa"/>
            <w:tcBorders>
              <w:top w:val="nil"/>
              <w:left w:val="nil"/>
              <w:bottom w:val="single" w:sz="8" w:space="0" w:color="000000"/>
              <w:right w:val="single" w:sz="8" w:space="0" w:color="000000"/>
            </w:tcBorders>
            <w:shd w:val="clear" w:color="auto" w:fill="auto"/>
            <w:vAlign w:val="center"/>
            <w:hideMark/>
          </w:tcPr>
          <w:p w14:paraId="1479519D" w14:textId="77777777" w:rsidR="005E6878" w:rsidRPr="00DD50B6" w:rsidRDefault="005E6878" w:rsidP="006C6FF1">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14</w:t>
            </w:r>
          </w:p>
        </w:tc>
        <w:tc>
          <w:tcPr>
            <w:tcW w:w="1717" w:type="dxa"/>
            <w:tcBorders>
              <w:top w:val="nil"/>
              <w:left w:val="nil"/>
              <w:bottom w:val="single" w:sz="8" w:space="0" w:color="000000"/>
              <w:right w:val="single" w:sz="8" w:space="0" w:color="auto"/>
            </w:tcBorders>
            <w:shd w:val="clear" w:color="auto" w:fill="auto"/>
            <w:vAlign w:val="center"/>
            <w:hideMark/>
          </w:tcPr>
          <w:p w14:paraId="0D3CB2C1" w14:textId="77777777" w:rsidR="005E6878" w:rsidRPr="00DD50B6" w:rsidRDefault="005E6878" w:rsidP="006C6FF1">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4.59%</w:t>
            </w:r>
          </w:p>
        </w:tc>
      </w:tr>
      <w:tr w:rsidR="005E6878" w:rsidRPr="00DD50B6" w14:paraId="21C2DB24" w14:textId="77777777" w:rsidTr="00EB1E2E">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291ED555" w14:textId="77777777" w:rsidR="005E6878" w:rsidRPr="00DD50B6" w:rsidRDefault="005E6878" w:rsidP="006C6FF1">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Asesor (Asesores y jefes de Oficinas Asesoras) </w:t>
            </w:r>
          </w:p>
        </w:tc>
        <w:tc>
          <w:tcPr>
            <w:tcW w:w="1358" w:type="dxa"/>
            <w:tcBorders>
              <w:top w:val="nil"/>
              <w:left w:val="nil"/>
              <w:bottom w:val="single" w:sz="8" w:space="0" w:color="000000"/>
              <w:right w:val="single" w:sz="8" w:space="0" w:color="000000"/>
            </w:tcBorders>
            <w:shd w:val="clear" w:color="auto" w:fill="auto"/>
            <w:vAlign w:val="center"/>
            <w:hideMark/>
          </w:tcPr>
          <w:p w14:paraId="1EEAD7A7" w14:textId="77777777" w:rsidR="005E6878" w:rsidRPr="00DD50B6" w:rsidRDefault="005E6878" w:rsidP="006C6FF1">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28</w:t>
            </w:r>
          </w:p>
        </w:tc>
        <w:tc>
          <w:tcPr>
            <w:tcW w:w="1717" w:type="dxa"/>
            <w:tcBorders>
              <w:top w:val="nil"/>
              <w:left w:val="nil"/>
              <w:bottom w:val="single" w:sz="8" w:space="0" w:color="000000"/>
              <w:right w:val="single" w:sz="8" w:space="0" w:color="auto"/>
            </w:tcBorders>
            <w:shd w:val="clear" w:color="auto" w:fill="auto"/>
            <w:vAlign w:val="center"/>
            <w:hideMark/>
          </w:tcPr>
          <w:p w14:paraId="325FD6DE" w14:textId="77777777" w:rsidR="005E6878" w:rsidRPr="00DD50B6" w:rsidRDefault="005E6878" w:rsidP="006C6FF1">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9.18%</w:t>
            </w:r>
          </w:p>
        </w:tc>
      </w:tr>
      <w:tr w:rsidR="005E6878" w:rsidRPr="00DD50B6" w14:paraId="25F1771C" w14:textId="77777777" w:rsidTr="00EB1E2E">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4B5DBB69" w14:textId="77777777" w:rsidR="005E6878" w:rsidRPr="00DD50B6" w:rsidRDefault="005E6878" w:rsidP="006C6FF1">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Profesional (Profesional Especializado y Profesional Universitario) </w:t>
            </w:r>
          </w:p>
        </w:tc>
        <w:tc>
          <w:tcPr>
            <w:tcW w:w="1358" w:type="dxa"/>
            <w:tcBorders>
              <w:top w:val="nil"/>
              <w:left w:val="nil"/>
              <w:bottom w:val="single" w:sz="8" w:space="0" w:color="000000"/>
              <w:right w:val="single" w:sz="8" w:space="0" w:color="000000"/>
            </w:tcBorders>
            <w:shd w:val="clear" w:color="auto" w:fill="auto"/>
            <w:vAlign w:val="center"/>
            <w:hideMark/>
          </w:tcPr>
          <w:p w14:paraId="65EB81FC" w14:textId="77777777" w:rsidR="005E6878" w:rsidRPr="00DD50B6" w:rsidRDefault="005E6878" w:rsidP="006C6FF1">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134</w:t>
            </w:r>
          </w:p>
        </w:tc>
        <w:tc>
          <w:tcPr>
            <w:tcW w:w="1717" w:type="dxa"/>
            <w:tcBorders>
              <w:top w:val="nil"/>
              <w:left w:val="nil"/>
              <w:bottom w:val="single" w:sz="8" w:space="0" w:color="000000"/>
              <w:right w:val="single" w:sz="8" w:space="0" w:color="auto"/>
            </w:tcBorders>
            <w:shd w:val="clear" w:color="auto" w:fill="auto"/>
            <w:vAlign w:val="center"/>
            <w:hideMark/>
          </w:tcPr>
          <w:p w14:paraId="16E68E65" w14:textId="77777777" w:rsidR="005E6878" w:rsidRPr="00DD50B6" w:rsidRDefault="005E6878" w:rsidP="006C6FF1">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43.93%</w:t>
            </w:r>
          </w:p>
        </w:tc>
      </w:tr>
      <w:tr w:rsidR="005E6878" w:rsidRPr="00DD50B6" w14:paraId="278DBEAE" w14:textId="77777777" w:rsidTr="00EB1E2E">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3B732C69" w14:textId="77777777" w:rsidR="005E6878" w:rsidRPr="00DD50B6" w:rsidRDefault="005E6878" w:rsidP="006C6FF1">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Técnico (Técnicos Administrativos y Operativos) </w:t>
            </w:r>
          </w:p>
        </w:tc>
        <w:tc>
          <w:tcPr>
            <w:tcW w:w="1358" w:type="dxa"/>
            <w:tcBorders>
              <w:top w:val="nil"/>
              <w:left w:val="nil"/>
              <w:bottom w:val="single" w:sz="8" w:space="0" w:color="000000"/>
              <w:right w:val="single" w:sz="8" w:space="0" w:color="000000"/>
            </w:tcBorders>
            <w:shd w:val="clear" w:color="auto" w:fill="auto"/>
            <w:vAlign w:val="center"/>
            <w:hideMark/>
          </w:tcPr>
          <w:p w14:paraId="4C7B9DAC" w14:textId="77777777" w:rsidR="005E6878" w:rsidRPr="00DD50B6" w:rsidRDefault="005E6878" w:rsidP="006C6FF1">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16</w:t>
            </w:r>
          </w:p>
        </w:tc>
        <w:tc>
          <w:tcPr>
            <w:tcW w:w="1717" w:type="dxa"/>
            <w:tcBorders>
              <w:top w:val="nil"/>
              <w:left w:val="nil"/>
              <w:bottom w:val="single" w:sz="8" w:space="0" w:color="000000"/>
              <w:right w:val="single" w:sz="8" w:space="0" w:color="auto"/>
            </w:tcBorders>
            <w:shd w:val="clear" w:color="auto" w:fill="auto"/>
            <w:vAlign w:val="center"/>
            <w:hideMark/>
          </w:tcPr>
          <w:p w14:paraId="3D5CAE0B" w14:textId="77777777" w:rsidR="005E6878" w:rsidRPr="00DD50B6" w:rsidRDefault="005E6878" w:rsidP="006C6FF1">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5.24%</w:t>
            </w:r>
          </w:p>
        </w:tc>
      </w:tr>
      <w:tr w:rsidR="005E6878" w:rsidRPr="00DD50B6" w14:paraId="331221F4" w14:textId="77777777" w:rsidTr="00EB1E2E">
        <w:trPr>
          <w:trHeight w:val="675"/>
          <w:jc w:val="center"/>
        </w:trPr>
        <w:tc>
          <w:tcPr>
            <w:tcW w:w="4415" w:type="dxa"/>
            <w:tcBorders>
              <w:top w:val="nil"/>
              <w:left w:val="single" w:sz="8" w:space="0" w:color="auto"/>
              <w:bottom w:val="single" w:sz="8" w:space="0" w:color="auto"/>
              <w:right w:val="single" w:sz="8" w:space="0" w:color="000000"/>
            </w:tcBorders>
            <w:shd w:val="clear" w:color="auto" w:fill="auto"/>
            <w:vAlign w:val="center"/>
            <w:hideMark/>
          </w:tcPr>
          <w:p w14:paraId="03D8D528" w14:textId="77777777" w:rsidR="005E6878" w:rsidRPr="00DD50B6" w:rsidRDefault="005E6878" w:rsidP="006C6FF1">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Asistencial (Auxiliares Administrativos, secretarios ejecutivos, Auxiliares de Servicios Generales, Conductores Mecánicos) </w:t>
            </w:r>
          </w:p>
        </w:tc>
        <w:tc>
          <w:tcPr>
            <w:tcW w:w="1358" w:type="dxa"/>
            <w:tcBorders>
              <w:top w:val="nil"/>
              <w:left w:val="nil"/>
              <w:bottom w:val="single" w:sz="8" w:space="0" w:color="auto"/>
              <w:right w:val="single" w:sz="8" w:space="0" w:color="000000"/>
            </w:tcBorders>
            <w:shd w:val="clear" w:color="auto" w:fill="auto"/>
            <w:vAlign w:val="center"/>
            <w:hideMark/>
          </w:tcPr>
          <w:p w14:paraId="30761EFF" w14:textId="77777777" w:rsidR="005E6878" w:rsidRPr="00DD50B6" w:rsidRDefault="005E6878" w:rsidP="006C6FF1">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68</w:t>
            </w:r>
          </w:p>
        </w:tc>
        <w:tc>
          <w:tcPr>
            <w:tcW w:w="1717" w:type="dxa"/>
            <w:tcBorders>
              <w:top w:val="nil"/>
              <w:left w:val="nil"/>
              <w:bottom w:val="single" w:sz="8" w:space="0" w:color="auto"/>
              <w:right w:val="single" w:sz="8" w:space="0" w:color="auto"/>
            </w:tcBorders>
            <w:shd w:val="clear" w:color="auto" w:fill="auto"/>
            <w:vAlign w:val="center"/>
            <w:hideMark/>
          </w:tcPr>
          <w:p w14:paraId="3E8FF0B5" w14:textId="77777777" w:rsidR="005E6878" w:rsidRPr="00DD50B6" w:rsidRDefault="005E6878" w:rsidP="006C6FF1">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22.29%</w:t>
            </w:r>
          </w:p>
        </w:tc>
      </w:tr>
      <w:tr w:rsidR="005E6878" w:rsidRPr="00DD50B6" w14:paraId="3BCE9C28" w14:textId="77777777" w:rsidTr="00EB1E2E">
        <w:trPr>
          <w:trHeight w:val="343"/>
          <w:jc w:val="center"/>
        </w:trPr>
        <w:tc>
          <w:tcPr>
            <w:tcW w:w="4415" w:type="dxa"/>
            <w:tcBorders>
              <w:top w:val="nil"/>
              <w:left w:val="single" w:sz="8" w:space="0" w:color="000000"/>
              <w:bottom w:val="single" w:sz="8" w:space="0" w:color="000000"/>
              <w:right w:val="single" w:sz="8" w:space="0" w:color="000000"/>
            </w:tcBorders>
            <w:shd w:val="clear" w:color="000000" w:fill="95B3D7"/>
            <w:vAlign w:val="center"/>
            <w:hideMark/>
          </w:tcPr>
          <w:p w14:paraId="59AD4B15"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TOTAL</w:t>
            </w:r>
            <w:r w:rsidRPr="00DD50B6">
              <w:rPr>
                <w:rFonts w:ascii="Tahoma" w:eastAsia="Times New Roman" w:hAnsi="Tahoma" w:cs="Tahoma"/>
                <w:color w:val="000000"/>
                <w:lang w:val="es-ES_tradnl" w:eastAsia="es-CO"/>
              </w:rPr>
              <w:t xml:space="preserve"> </w:t>
            </w:r>
          </w:p>
        </w:tc>
        <w:tc>
          <w:tcPr>
            <w:tcW w:w="1358" w:type="dxa"/>
            <w:tcBorders>
              <w:top w:val="nil"/>
              <w:left w:val="nil"/>
              <w:bottom w:val="single" w:sz="8" w:space="0" w:color="000000"/>
              <w:right w:val="single" w:sz="8" w:space="0" w:color="000000"/>
            </w:tcBorders>
            <w:shd w:val="clear" w:color="000000" w:fill="95B3D7"/>
            <w:vAlign w:val="center"/>
            <w:hideMark/>
          </w:tcPr>
          <w:p w14:paraId="68263C5E"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260</w:t>
            </w:r>
          </w:p>
        </w:tc>
        <w:tc>
          <w:tcPr>
            <w:tcW w:w="1717" w:type="dxa"/>
            <w:tcBorders>
              <w:top w:val="nil"/>
              <w:left w:val="nil"/>
              <w:bottom w:val="single" w:sz="8" w:space="0" w:color="000000"/>
              <w:right w:val="single" w:sz="8" w:space="0" w:color="000000"/>
            </w:tcBorders>
            <w:shd w:val="clear" w:color="000000" w:fill="95B3D7"/>
            <w:vAlign w:val="center"/>
            <w:hideMark/>
          </w:tcPr>
          <w:p w14:paraId="1DE6D6E4" w14:textId="77777777" w:rsidR="005E6878" w:rsidRPr="00DD50B6" w:rsidRDefault="005E6878" w:rsidP="006C6FF1">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85,24%</w:t>
            </w:r>
          </w:p>
        </w:tc>
      </w:tr>
    </w:tbl>
    <w:p w14:paraId="00496E45" w14:textId="6050CCF6" w:rsidR="005E6878" w:rsidRDefault="005E6878" w:rsidP="00DD50B6">
      <w:pPr>
        <w:spacing w:after="0" w:line="360" w:lineRule="auto"/>
        <w:ind w:left="360"/>
        <w:jc w:val="center"/>
        <w:rPr>
          <w:rFonts w:ascii="Tahoma" w:hAnsi="Tahoma" w:cs="Tahoma"/>
          <w:i/>
          <w:lang w:val="es-ES_tradnl"/>
        </w:rPr>
      </w:pPr>
      <w:r w:rsidRPr="006C6FF1">
        <w:rPr>
          <w:rFonts w:ascii="Tahoma" w:hAnsi="Tahoma" w:cs="Tahoma"/>
          <w:i/>
          <w:lang w:val="es-ES_tradnl"/>
        </w:rPr>
        <w:t>Fuente: Subdirección de Talento Humano – diciembre de 2022</w:t>
      </w:r>
    </w:p>
    <w:p w14:paraId="16D3D755" w14:textId="77777777" w:rsidR="00DD50B6" w:rsidRPr="006C6FF1" w:rsidRDefault="00DD50B6" w:rsidP="006C6FF1">
      <w:pPr>
        <w:spacing w:after="0" w:line="360" w:lineRule="auto"/>
        <w:ind w:left="360"/>
        <w:jc w:val="center"/>
        <w:rPr>
          <w:rFonts w:ascii="Tahoma" w:hAnsi="Tahoma" w:cs="Tahoma"/>
          <w:i/>
          <w:lang w:val="es-ES_tradnl"/>
        </w:rPr>
      </w:pPr>
    </w:p>
    <w:p w14:paraId="1C180856" w14:textId="4169BBE1" w:rsidR="005E6878" w:rsidRDefault="005E6878" w:rsidP="00DD50B6">
      <w:pPr>
        <w:spacing w:after="0" w:line="360" w:lineRule="auto"/>
        <w:jc w:val="both"/>
        <w:rPr>
          <w:rFonts w:ascii="Work Sans" w:hAnsi="Work Sans" w:cs="Tahoma"/>
          <w:lang w:val="es-ES_tradnl"/>
        </w:rPr>
      </w:pPr>
      <w:r w:rsidRPr="00DD50B6">
        <w:rPr>
          <w:rFonts w:ascii="Work Sans" w:hAnsi="Work Sans" w:cs="Tahoma"/>
          <w:lang w:val="es-ES_tradnl"/>
        </w:rPr>
        <w:t>A la fecha de la elaboración del presente documento en el nivel asesor se encuentran vinculados 28 servidores públicos que representan el 9.18</w:t>
      </w:r>
      <w:r w:rsidRPr="00DD50B6">
        <w:rPr>
          <w:rFonts w:ascii="Work Sans" w:hAnsi="Work Sans" w:cs="Tahoma"/>
          <w:bCs/>
          <w:lang w:val="es-ES_tradnl"/>
        </w:rPr>
        <w:t>%</w:t>
      </w:r>
      <w:r w:rsidRPr="00DD50B6">
        <w:rPr>
          <w:rFonts w:ascii="Work Sans" w:hAnsi="Work Sans" w:cs="Tahoma"/>
          <w:lang w:val="es-ES_tradnl"/>
        </w:rPr>
        <w:t xml:space="preserve"> aproximado de la planta provista. El 43.93</w:t>
      </w:r>
      <w:r w:rsidRPr="00DD50B6">
        <w:rPr>
          <w:rFonts w:ascii="Work Sans" w:hAnsi="Work Sans" w:cs="Tahoma"/>
          <w:bCs/>
          <w:lang w:val="es-ES_tradnl"/>
        </w:rPr>
        <w:t>%</w:t>
      </w:r>
      <w:r w:rsidRPr="00DD50B6">
        <w:rPr>
          <w:rFonts w:ascii="Work Sans" w:hAnsi="Work Sans" w:cs="Tahoma"/>
          <w:lang w:val="es-ES_tradnl"/>
        </w:rPr>
        <w:t xml:space="preserve"> aproximadamente son empleados del nivel profesional, el 5.24% pertenecen al nivel técnico y el 22.29% al </w:t>
      </w:r>
      <w:r w:rsidRPr="00DD50B6">
        <w:rPr>
          <w:rFonts w:ascii="Work Sans" w:hAnsi="Work Sans" w:cs="Tahoma"/>
          <w:lang w:val="es-ES_tradnl"/>
        </w:rPr>
        <w:lastRenderedPageBreak/>
        <w:t>nivel asistencial. Como se evidencia, la gestión institucional está soportada en empleados de los niveles Asistencial y Profesional.</w:t>
      </w:r>
    </w:p>
    <w:p w14:paraId="1059805B" w14:textId="77777777" w:rsidR="00DD50B6" w:rsidRPr="00DD50B6" w:rsidRDefault="00DD50B6" w:rsidP="006C6FF1">
      <w:pPr>
        <w:spacing w:after="0" w:line="360" w:lineRule="auto"/>
        <w:jc w:val="both"/>
        <w:rPr>
          <w:rFonts w:ascii="Work Sans" w:hAnsi="Work Sans" w:cs="Tahoma"/>
          <w:lang w:val="es-ES_tradnl"/>
        </w:rPr>
      </w:pPr>
    </w:p>
    <w:tbl>
      <w:tblPr>
        <w:tblW w:w="4053" w:type="pct"/>
        <w:jc w:val="center"/>
        <w:tblCellMar>
          <w:left w:w="0" w:type="dxa"/>
          <w:right w:w="0" w:type="dxa"/>
        </w:tblCellMar>
        <w:tblLook w:val="04A0" w:firstRow="1" w:lastRow="0" w:firstColumn="1" w:lastColumn="0" w:noHBand="0" w:noVBand="1"/>
      </w:tblPr>
      <w:tblGrid>
        <w:gridCol w:w="2789"/>
        <w:gridCol w:w="2979"/>
        <w:gridCol w:w="1839"/>
      </w:tblGrid>
      <w:tr w:rsidR="005E6878" w:rsidRPr="00DD50B6" w14:paraId="0863AC08" w14:textId="77777777" w:rsidTr="00EB1E2E">
        <w:trPr>
          <w:trHeight w:val="109"/>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610498B8"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B. PLANTA PROVISTA POR GÉNERO</w:t>
            </w:r>
            <w:r w:rsidRPr="00DD50B6">
              <w:rPr>
                <w:rFonts w:ascii="Tahoma" w:hAnsi="Tahoma" w:cs="Tahoma"/>
                <w:color w:val="000000"/>
                <w:kern w:val="24"/>
                <w:lang w:eastAsia="es-CO"/>
              </w:rPr>
              <w:t xml:space="preserve"> </w:t>
            </w:r>
          </w:p>
        </w:tc>
      </w:tr>
      <w:tr w:rsidR="005E6878" w:rsidRPr="00DD50B6" w14:paraId="6FE57CAC" w14:textId="77777777" w:rsidTr="00EB1E2E">
        <w:trPr>
          <w:trHeight w:val="35"/>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2CB5292"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GENERO</w:t>
            </w:r>
            <w:r w:rsidRPr="00DD50B6">
              <w:rPr>
                <w:rFonts w:ascii="Tahoma" w:hAnsi="Tahoma" w:cs="Tahoma"/>
                <w:color w:val="000000"/>
                <w:kern w:val="24"/>
                <w:lang w:eastAsia="es-CO"/>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D2B968F"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NÚMERO</w:t>
            </w:r>
            <w:r w:rsidRPr="00DD50B6">
              <w:rPr>
                <w:rFonts w:ascii="Tahoma" w:hAnsi="Tahoma" w:cs="Tahoma"/>
                <w:color w:val="000000"/>
                <w:kern w:val="24"/>
                <w:lang w:eastAsia="es-CO"/>
              </w:rPr>
              <w:t xml:space="preserve">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C3BDEF8"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PORCENTAJE</w:t>
            </w:r>
            <w:r w:rsidRPr="00DD50B6">
              <w:rPr>
                <w:rFonts w:ascii="Tahoma" w:hAnsi="Tahoma" w:cs="Tahoma"/>
                <w:color w:val="000000"/>
                <w:kern w:val="24"/>
                <w:lang w:eastAsia="es-CO"/>
              </w:rPr>
              <w:t xml:space="preserve"> </w:t>
            </w:r>
          </w:p>
        </w:tc>
      </w:tr>
      <w:tr w:rsidR="005E6878" w:rsidRPr="00DD50B6" w14:paraId="38A3E4BA" w14:textId="77777777" w:rsidTr="00EB1E2E">
        <w:trPr>
          <w:trHeight w:val="203"/>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1ECD59C" w14:textId="77777777" w:rsidR="005E6878" w:rsidRPr="00DD50B6" w:rsidRDefault="005E6878" w:rsidP="006C6FF1">
            <w:pPr>
              <w:spacing w:after="0" w:line="360" w:lineRule="auto"/>
              <w:rPr>
                <w:rFonts w:ascii="Tahoma" w:hAnsi="Tahoma" w:cs="Tahoma"/>
                <w:lang w:eastAsia="es-CO"/>
              </w:rPr>
            </w:pPr>
            <w:r w:rsidRPr="00DD50B6">
              <w:rPr>
                <w:rFonts w:ascii="Tahoma" w:hAnsi="Tahoma" w:cs="Tahoma"/>
                <w:color w:val="000000"/>
                <w:kern w:val="24"/>
                <w:lang w:eastAsia="es-CO"/>
              </w:rPr>
              <w:t xml:space="preserve">Mujeres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5CB96B8"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color w:val="000000"/>
                <w:kern w:val="24"/>
                <w:lang w:eastAsia="es-CO"/>
              </w:rPr>
              <w:t>133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6E61CA89"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lang w:eastAsia="es-CO"/>
              </w:rPr>
              <w:t>51.15%</w:t>
            </w:r>
          </w:p>
        </w:tc>
      </w:tr>
      <w:tr w:rsidR="005E6878" w:rsidRPr="00DD50B6" w14:paraId="183B055D" w14:textId="77777777" w:rsidTr="00EB1E2E">
        <w:trPr>
          <w:trHeight w:val="58"/>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28A9043" w14:textId="77777777" w:rsidR="005E6878" w:rsidRPr="00DD50B6" w:rsidRDefault="005E6878" w:rsidP="006C6FF1">
            <w:pPr>
              <w:spacing w:after="0" w:line="360" w:lineRule="auto"/>
              <w:rPr>
                <w:rFonts w:ascii="Tahoma" w:hAnsi="Tahoma" w:cs="Tahoma"/>
                <w:lang w:eastAsia="es-CO"/>
              </w:rPr>
            </w:pPr>
            <w:r w:rsidRPr="00DD50B6">
              <w:rPr>
                <w:rFonts w:ascii="Tahoma" w:hAnsi="Tahoma" w:cs="Tahoma"/>
                <w:color w:val="000000"/>
                <w:kern w:val="24"/>
                <w:lang w:eastAsia="es-CO"/>
              </w:rPr>
              <w:t xml:space="preserve">Hombres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8CD01E8"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color w:val="000000"/>
                <w:kern w:val="24"/>
                <w:lang w:eastAsia="es-CO"/>
              </w:rPr>
              <w:t>127</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0BCED12B"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lang w:eastAsia="es-CO"/>
              </w:rPr>
              <w:t>48.85%</w:t>
            </w:r>
          </w:p>
        </w:tc>
      </w:tr>
      <w:tr w:rsidR="005E6878" w:rsidRPr="00DD50B6" w14:paraId="6DA71F60" w14:textId="77777777" w:rsidTr="00EB1E2E">
        <w:trPr>
          <w:trHeight w:val="153"/>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2B4970BE"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TOTAL</w:t>
            </w:r>
            <w:r w:rsidRPr="00DD50B6">
              <w:rPr>
                <w:rFonts w:ascii="Tahoma" w:hAnsi="Tahoma" w:cs="Tahoma"/>
                <w:color w:val="000000"/>
                <w:kern w:val="24"/>
                <w:lang w:eastAsia="es-CO"/>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3B76E617" w14:textId="77777777" w:rsidR="005E6878" w:rsidRPr="00DD50B6" w:rsidRDefault="005E6878" w:rsidP="006C6FF1">
            <w:pPr>
              <w:spacing w:after="0" w:line="360" w:lineRule="auto"/>
              <w:jc w:val="center"/>
              <w:rPr>
                <w:rFonts w:ascii="Tahoma" w:hAnsi="Tahoma" w:cs="Tahoma"/>
                <w:b/>
                <w:bCs/>
                <w:lang w:eastAsia="es-CO"/>
              </w:rPr>
            </w:pPr>
            <w:r w:rsidRPr="00DD50B6">
              <w:rPr>
                <w:rFonts w:ascii="Tahoma" w:hAnsi="Tahoma" w:cs="Tahoma"/>
                <w:b/>
                <w:bCs/>
                <w:lang w:eastAsia="es-CO"/>
              </w:rPr>
              <w:t>260</w:t>
            </w:r>
          </w:p>
        </w:tc>
        <w:tc>
          <w:tcPr>
            <w:tcW w:w="1209"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5B65DB9E" w14:textId="77777777" w:rsidR="005E6878" w:rsidRPr="00DD50B6" w:rsidRDefault="005E6878" w:rsidP="006C6FF1">
            <w:pPr>
              <w:spacing w:after="0" w:line="360" w:lineRule="auto"/>
              <w:jc w:val="center"/>
              <w:rPr>
                <w:rFonts w:ascii="Tahoma" w:hAnsi="Tahoma" w:cs="Tahoma"/>
                <w:lang w:eastAsia="es-CO"/>
              </w:rPr>
            </w:pPr>
            <w:r w:rsidRPr="00DD50B6">
              <w:rPr>
                <w:rFonts w:ascii="Tahoma" w:hAnsi="Tahoma" w:cs="Tahoma"/>
                <w:b/>
                <w:bCs/>
                <w:color w:val="000000"/>
                <w:kern w:val="24"/>
                <w:lang w:eastAsia="es-CO"/>
              </w:rPr>
              <w:t>100%</w:t>
            </w:r>
            <w:r w:rsidRPr="00DD50B6">
              <w:rPr>
                <w:rFonts w:ascii="Tahoma" w:hAnsi="Tahoma" w:cs="Tahoma"/>
                <w:color w:val="000000"/>
                <w:kern w:val="24"/>
                <w:lang w:eastAsia="es-CO"/>
              </w:rPr>
              <w:t xml:space="preserve"> </w:t>
            </w:r>
          </w:p>
        </w:tc>
      </w:tr>
    </w:tbl>
    <w:p w14:paraId="3F6BA40E" w14:textId="77777777" w:rsidR="005E6878" w:rsidRPr="006C6FF1" w:rsidRDefault="005E6878" w:rsidP="006C6FF1">
      <w:pPr>
        <w:spacing w:after="0" w:line="360" w:lineRule="auto"/>
        <w:ind w:left="360"/>
        <w:jc w:val="center"/>
        <w:rPr>
          <w:rFonts w:ascii="Tahoma" w:hAnsi="Tahoma" w:cs="Tahoma"/>
          <w:i/>
          <w:lang w:val="es-ES_tradnl"/>
        </w:rPr>
      </w:pPr>
      <w:bookmarkStart w:id="1" w:name="_Hlk93392275"/>
      <w:r w:rsidRPr="006C6FF1">
        <w:rPr>
          <w:rFonts w:ascii="Tahoma" w:hAnsi="Tahoma" w:cs="Tahoma"/>
          <w:i/>
          <w:lang w:val="es-ES_tradnl"/>
        </w:rPr>
        <w:t>Fuente: Subdirección de Talento Humano – diciembre 2022</w:t>
      </w:r>
    </w:p>
    <w:p w14:paraId="547BFA42" w14:textId="77777777" w:rsidR="00DD50B6" w:rsidRDefault="00DD50B6" w:rsidP="00DD50B6">
      <w:pPr>
        <w:pStyle w:val="Textoindependiente"/>
        <w:spacing w:line="360" w:lineRule="auto"/>
        <w:ind w:right="51"/>
        <w:contextualSpacing/>
        <w:rPr>
          <w:rFonts w:ascii="Work Sans" w:hAnsi="Work Sans"/>
          <w:sz w:val="22"/>
          <w:szCs w:val="22"/>
          <w:lang w:val="es-CO"/>
        </w:rPr>
      </w:pPr>
      <w:bookmarkStart w:id="2" w:name="_Hlk93392138"/>
      <w:bookmarkEnd w:id="1"/>
    </w:p>
    <w:p w14:paraId="1F81826E" w14:textId="5335DD69" w:rsidR="005E6878" w:rsidRPr="00DD50B6" w:rsidRDefault="005E6878" w:rsidP="006C6FF1">
      <w:pPr>
        <w:pStyle w:val="Textoindependiente"/>
        <w:spacing w:line="360" w:lineRule="auto"/>
        <w:ind w:right="51"/>
        <w:contextualSpacing/>
        <w:rPr>
          <w:rFonts w:ascii="Work Sans" w:hAnsi="Work Sans"/>
          <w:sz w:val="22"/>
          <w:szCs w:val="22"/>
          <w:lang w:val="es-CO"/>
        </w:rPr>
      </w:pPr>
      <w:r w:rsidRPr="00DD50B6">
        <w:rPr>
          <w:rFonts w:ascii="Work Sans" w:hAnsi="Work Sans"/>
          <w:sz w:val="22"/>
          <w:szCs w:val="22"/>
          <w:lang w:val="es-CO"/>
        </w:rPr>
        <w:t>Por género, el 48.85% de las personas vinculadas en la planta de personal del Ministerio de Minas y Energía son hombres, con un total de 127 cargos provistos con este género y el 51.15%, esto es, 133 cargos, están siendo ocupados por mujeres.</w:t>
      </w:r>
    </w:p>
    <w:bookmarkEnd w:id="2"/>
    <w:p w14:paraId="46758B87" w14:textId="77777777" w:rsidR="005E6878" w:rsidRPr="00DD50B6" w:rsidRDefault="005E6878" w:rsidP="006C6FF1">
      <w:pPr>
        <w:spacing w:after="0" w:line="360" w:lineRule="auto"/>
        <w:ind w:left="360"/>
        <w:jc w:val="center"/>
        <w:rPr>
          <w:rFonts w:ascii="Tahoma" w:hAnsi="Tahoma" w:cs="Tahoma"/>
          <w:highlight w:val="lightGray"/>
          <w:lang w:val="es-ES_tradnl"/>
        </w:rPr>
      </w:pPr>
    </w:p>
    <w:tbl>
      <w:tblPr>
        <w:tblW w:w="3952" w:type="pct"/>
        <w:jc w:val="center"/>
        <w:tblCellMar>
          <w:left w:w="70" w:type="dxa"/>
          <w:right w:w="70" w:type="dxa"/>
        </w:tblCellMar>
        <w:tblLook w:val="04A0" w:firstRow="1" w:lastRow="0" w:firstColumn="1" w:lastColumn="0" w:noHBand="0" w:noVBand="1"/>
      </w:tblPr>
      <w:tblGrid>
        <w:gridCol w:w="2679"/>
        <w:gridCol w:w="1920"/>
        <w:gridCol w:w="2818"/>
      </w:tblGrid>
      <w:tr w:rsidR="005E6878" w:rsidRPr="00DD50B6" w14:paraId="30923A10" w14:textId="77777777" w:rsidTr="00EB1E2E">
        <w:trPr>
          <w:trHeight w:val="233"/>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95B3D7"/>
            <w:vAlign w:val="center"/>
            <w:hideMark/>
          </w:tcPr>
          <w:p w14:paraId="2676A485" w14:textId="77777777" w:rsidR="005E6878" w:rsidRPr="00DD50B6" w:rsidRDefault="005E6878" w:rsidP="006C6FF1">
            <w:pPr>
              <w:spacing w:after="0" w:line="360" w:lineRule="auto"/>
              <w:jc w:val="center"/>
              <w:rPr>
                <w:rFonts w:ascii="Tahoma" w:hAnsi="Tahoma" w:cs="Tahoma"/>
                <w:b/>
                <w:bCs/>
                <w:color w:val="000000"/>
                <w:lang w:eastAsia="es-CO"/>
              </w:rPr>
            </w:pPr>
            <w:bookmarkStart w:id="3" w:name="_Hlk93392177"/>
            <w:r w:rsidRPr="00DD50B6">
              <w:rPr>
                <w:rFonts w:ascii="Tahoma" w:hAnsi="Tahoma" w:cs="Tahoma"/>
                <w:b/>
                <w:bCs/>
                <w:color w:val="000000"/>
                <w:lang w:val="es-ES_tradnl"/>
              </w:rPr>
              <w:t>C.    DISTRIBUCIÓN POR RANGO DE EDAD</w:t>
            </w:r>
          </w:p>
        </w:tc>
      </w:tr>
      <w:tr w:rsidR="005E6878" w:rsidRPr="00DD50B6" w14:paraId="3C0C9A34"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74CA570B"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RANGO</w:t>
            </w:r>
            <w:r w:rsidRPr="00DD50B6">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auto" w:fill="auto"/>
            <w:vAlign w:val="center"/>
            <w:hideMark/>
          </w:tcPr>
          <w:p w14:paraId="117A3C08"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NÚMERO</w:t>
            </w:r>
            <w:r w:rsidRPr="00DD50B6">
              <w:rPr>
                <w:rFonts w:ascii="Tahoma" w:hAnsi="Tahoma" w:cs="Tahoma"/>
                <w:color w:val="000000"/>
                <w:lang w:val="es-ES_tradnl"/>
              </w:rPr>
              <w:t xml:space="preserve"> </w:t>
            </w:r>
          </w:p>
        </w:tc>
        <w:tc>
          <w:tcPr>
            <w:tcW w:w="1900" w:type="pct"/>
            <w:tcBorders>
              <w:top w:val="nil"/>
              <w:left w:val="nil"/>
              <w:bottom w:val="single" w:sz="8" w:space="0" w:color="000000"/>
              <w:right w:val="single" w:sz="8" w:space="0" w:color="000000"/>
            </w:tcBorders>
            <w:shd w:val="clear" w:color="auto" w:fill="auto"/>
            <w:vAlign w:val="center"/>
            <w:hideMark/>
          </w:tcPr>
          <w:p w14:paraId="195DBC46"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PORCENTAJE</w:t>
            </w:r>
            <w:r w:rsidRPr="00DD50B6">
              <w:rPr>
                <w:rFonts w:ascii="Tahoma" w:hAnsi="Tahoma" w:cs="Tahoma"/>
                <w:color w:val="000000"/>
                <w:lang w:val="es-ES_tradnl"/>
              </w:rPr>
              <w:t xml:space="preserve"> </w:t>
            </w:r>
          </w:p>
        </w:tc>
      </w:tr>
      <w:tr w:rsidR="005E6878" w:rsidRPr="00DD50B6" w14:paraId="1D709162"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4A848F63" w14:textId="77777777" w:rsidR="005E6878" w:rsidRPr="00DD50B6" w:rsidRDefault="005E6878" w:rsidP="006C6FF1">
            <w:pPr>
              <w:spacing w:after="0" w:line="360" w:lineRule="auto"/>
              <w:rPr>
                <w:rFonts w:ascii="Tahoma" w:hAnsi="Tahoma" w:cs="Tahoma"/>
                <w:color w:val="000000"/>
                <w:lang w:val="es-ES_tradnl"/>
              </w:rPr>
            </w:pPr>
            <w:r w:rsidRPr="00DD50B6">
              <w:rPr>
                <w:rFonts w:ascii="Tahoma" w:hAnsi="Tahoma" w:cs="Tahoma"/>
                <w:color w:val="000000"/>
                <w:lang w:val="es-ES_tradnl"/>
              </w:rPr>
              <w:t xml:space="preserve">22 a 32 años </w:t>
            </w:r>
          </w:p>
        </w:tc>
        <w:tc>
          <w:tcPr>
            <w:tcW w:w="1294" w:type="pct"/>
            <w:tcBorders>
              <w:top w:val="nil"/>
              <w:left w:val="nil"/>
              <w:bottom w:val="single" w:sz="8" w:space="0" w:color="000000"/>
              <w:right w:val="single" w:sz="8" w:space="0" w:color="000000"/>
            </w:tcBorders>
            <w:shd w:val="clear" w:color="auto" w:fill="auto"/>
            <w:vAlign w:val="center"/>
            <w:hideMark/>
          </w:tcPr>
          <w:p w14:paraId="5A7DA247"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Tahoma" w:hAnsi="Tahoma" w:cs="Tahoma"/>
                <w:color w:val="000000"/>
                <w:lang w:val="es-ES_tradnl"/>
              </w:rPr>
              <w:t>32</w:t>
            </w:r>
          </w:p>
        </w:tc>
        <w:tc>
          <w:tcPr>
            <w:tcW w:w="1900" w:type="pct"/>
            <w:tcBorders>
              <w:top w:val="nil"/>
              <w:left w:val="nil"/>
              <w:bottom w:val="single" w:sz="8" w:space="0" w:color="000000"/>
              <w:right w:val="single" w:sz="8" w:space="0" w:color="000000"/>
            </w:tcBorders>
            <w:shd w:val="clear" w:color="auto" w:fill="auto"/>
            <w:vAlign w:val="bottom"/>
          </w:tcPr>
          <w:p w14:paraId="20C76B6A" w14:textId="77777777" w:rsidR="005E6878" w:rsidRPr="00DD50B6" w:rsidRDefault="005E6878" w:rsidP="006C6FF1">
            <w:pPr>
              <w:spacing w:after="0" w:line="360" w:lineRule="auto"/>
              <w:jc w:val="center"/>
              <w:rPr>
                <w:rFonts w:ascii="Tahoma" w:hAnsi="Tahoma" w:cs="Tahoma"/>
                <w:color w:val="000000"/>
                <w:highlight w:val="yellow"/>
                <w:lang w:val="es-ES_tradnl"/>
              </w:rPr>
            </w:pPr>
            <w:r w:rsidRPr="00DD50B6">
              <w:rPr>
                <w:rFonts w:ascii="Calibri" w:hAnsi="Calibri" w:cs="Calibri"/>
                <w:color w:val="000000" w:themeColor="text1"/>
              </w:rPr>
              <w:t>12.31%</w:t>
            </w:r>
          </w:p>
        </w:tc>
      </w:tr>
      <w:tr w:rsidR="005E6878" w:rsidRPr="00DD50B6" w14:paraId="75D42448"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02862835" w14:textId="77777777" w:rsidR="005E6878" w:rsidRPr="00DD50B6" w:rsidRDefault="005E6878" w:rsidP="006C6FF1">
            <w:pPr>
              <w:spacing w:after="0" w:line="360" w:lineRule="auto"/>
              <w:rPr>
                <w:rFonts w:ascii="Tahoma" w:hAnsi="Tahoma" w:cs="Tahoma"/>
                <w:color w:val="000000"/>
                <w:lang w:val="es-ES_tradnl"/>
              </w:rPr>
            </w:pPr>
            <w:r w:rsidRPr="00DD50B6">
              <w:rPr>
                <w:rFonts w:ascii="Tahoma" w:hAnsi="Tahoma" w:cs="Tahoma"/>
                <w:color w:val="000000"/>
                <w:lang w:val="es-ES_tradnl"/>
              </w:rPr>
              <w:t xml:space="preserve">33 a 43 años </w:t>
            </w:r>
          </w:p>
        </w:tc>
        <w:tc>
          <w:tcPr>
            <w:tcW w:w="1294" w:type="pct"/>
            <w:tcBorders>
              <w:top w:val="nil"/>
              <w:left w:val="nil"/>
              <w:bottom w:val="single" w:sz="8" w:space="0" w:color="000000"/>
              <w:right w:val="single" w:sz="8" w:space="0" w:color="000000"/>
            </w:tcBorders>
            <w:shd w:val="clear" w:color="auto" w:fill="auto"/>
            <w:vAlign w:val="center"/>
          </w:tcPr>
          <w:p w14:paraId="6FC1374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Tahoma" w:hAnsi="Tahoma" w:cs="Tahoma"/>
                <w:color w:val="000000"/>
                <w:lang w:val="es-ES_tradnl"/>
              </w:rPr>
              <w:t>78</w:t>
            </w:r>
          </w:p>
        </w:tc>
        <w:tc>
          <w:tcPr>
            <w:tcW w:w="1900" w:type="pct"/>
            <w:tcBorders>
              <w:top w:val="nil"/>
              <w:left w:val="nil"/>
              <w:bottom w:val="single" w:sz="8" w:space="0" w:color="000000"/>
              <w:right w:val="single" w:sz="8" w:space="0" w:color="000000"/>
            </w:tcBorders>
            <w:shd w:val="clear" w:color="auto" w:fill="auto"/>
            <w:vAlign w:val="bottom"/>
          </w:tcPr>
          <w:p w14:paraId="6273215F"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themeColor="text1"/>
              </w:rPr>
              <w:t>30.00%</w:t>
            </w:r>
          </w:p>
        </w:tc>
      </w:tr>
      <w:tr w:rsidR="005E6878" w:rsidRPr="00DD50B6" w14:paraId="087F72B9"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6680D823" w14:textId="77777777" w:rsidR="005E6878" w:rsidRPr="00DD50B6" w:rsidRDefault="005E6878" w:rsidP="006C6FF1">
            <w:pPr>
              <w:spacing w:after="0" w:line="360" w:lineRule="auto"/>
              <w:rPr>
                <w:rFonts w:ascii="Tahoma" w:hAnsi="Tahoma" w:cs="Tahoma"/>
                <w:color w:val="000000"/>
                <w:lang w:val="es-ES_tradnl"/>
              </w:rPr>
            </w:pPr>
            <w:r w:rsidRPr="00DD50B6">
              <w:rPr>
                <w:rFonts w:ascii="Tahoma" w:hAnsi="Tahoma" w:cs="Tahoma"/>
                <w:color w:val="000000"/>
                <w:lang w:val="es-ES_tradnl"/>
              </w:rPr>
              <w:t>44 a 54 años</w:t>
            </w:r>
          </w:p>
        </w:tc>
        <w:tc>
          <w:tcPr>
            <w:tcW w:w="1294" w:type="pct"/>
            <w:tcBorders>
              <w:top w:val="nil"/>
              <w:left w:val="nil"/>
              <w:bottom w:val="single" w:sz="8" w:space="0" w:color="000000"/>
              <w:right w:val="single" w:sz="8" w:space="0" w:color="000000"/>
            </w:tcBorders>
            <w:shd w:val="clear" w:color="auto" w:fill="auto"/>
            <w:vAlign w:val="center"/>
          </w:tcPr>
          <w:p w14:paraId="77F0ABD3"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Tahoma" w:hAnsi="Tahoma" w:cs="Tahoma"/>
                <w:color w:val="000000"/>
                <w:lang w:val="es-ES_tradnl"/>
              </w:rPr>
              <w:t>71</w:t>
            </w:r>
          </w:p>
        </w:tc>
        <w:tc>
          <w:tcPr>
            <w:tcW w:w="1900" w:type="pct"/>
            <w:tcBorders>
              <w:top w:val="nil"/>
              <w:left w:val="nil"/>
              <w:bottom w:val="single" w:sz="8" w:space="0" w:color="000000"/>
              <w:right w:val="single" w:sz="8" w:space="0" w:color="000000"/>
            </w:tcBorders>
            <w:shd w:val="clear" w:color="auto" w:fill="auto"/>
            <w:vAlign w:val="bottom"/>
          </w:tcPr>
          <w:p w14:paraId="66FCBA2E"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27,31%</w:t>
            </w:r>
          </w:p>
        </w:tc>
      </w:tr>
      <w:tr w:rsidR="005E6878" w:rsidRPr="00DD50B6" w14:paraId="284D6D13"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1C60C7ED" w14:textId="77777777" w:rsidR="005E6878" w:rsidRPr="00DD50B6" w:rsidRDefault="005E6878" w:rsidP="006C6FF1">
            <w:pPr>
              <w:spacing w:after="0" w:line="360" w:lineRule="auto"/>
              <w:rPr>
                <w:rFonts w:ascii="Tahoma" w:hAnsi="Tahoma" w:cs="Tahoma"/>
                <w:color w:val="000000"/>
                <w:lang w:val="es-ES_tradnl"/>
              </w:rPr>
            </w:pPr>
            <w:r w:rsidRPr="00DD50B6">
              <w:rPr>
                <w:rFonts w:ascii="Tahoma" w:hAnsi="Tahoma" w:cs="Tahoma"/>
                <w:color w:val="000000"/>
                <w:lang w:val="es-ES_tradnl"/>
              </w:rPr>
              <w:t xml:space="preserve">55 o más </w:t>
            </w:r>
          </w:p>
        </w:tc>
        <w:tc>
          <w:tcPr>
            <w:tcW w:w="1294" w:type="pct"/>
            <w:tcBorders>
              <w:top w:val="nil"/>
              <w:left w:val="nil"/>
              <w:bottom w:val="single" w:sz="8" w:space="0" w:color="000000"/>
              <w:right w:val="single" w:sz="8" w:space="0" w:color="000000"/>
            </w:tcBorders>
            <w:shd w:val="clear" w:color="auto" w:fill="auto"/>
            <w:vAlign w:val="center"/>
          </w:tcPr>
          <w:p w14:paraId="47E282B9"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Tahoma" w:hAnsi="Tahoma" w:cs="Tahoma"/>
                <w:color w:val="000000"/>
                <w:lang w:val="es-ES_tradnl"/>
              </w:rPr>
              <w:t>79</w:t>
            </w:r>
          </w:p>
        </w:tc>
        <w:tc>
          <w:tcPr>
            <w:tcW w:w="1900" w:type="pct"/>
            <w:tcBorders>
              <w:top w:val="nil"/>
              <w:left w:val="nil"/>
              <w:bottom w:val="single" w:sz="8" w:space="0" w:color="000000"/>
              <w:right w:val="single" w:sz="8" w:space="0" w:color="000000"/>
            </w:tcBorders>
            <w:shd w:val="clear" w:color="auto" w:fill="auto"/>
            <w:vAlign w:val="bottom"/>
          </w:tcPr>
          <w:p w14:paraId="57BDD2D0"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30,38%</w:t>
            </w:r>
          </w:p>
        </w:tc>
      </w:tr>
      <w:tr w:rsidR="005E6878" w:rsidRPr="00DD50B6" w14:paraId="2B91B8E9" w14:textId="77777777" w:rsidTr="00EB1E2E">
        <w:trPr>
          <w:trHeight w:val="245"/>
          <w:jc w:val="center"/>
        </w:trPr>
        <w:tc>
          <w:tcPr>
            <w:tcW w:w="1806" w:type="pct"/>
            <w:tcBorders>
              <w:top w:val="nil"/>
              <w:left w:val="single" w:sz="8" w:space="0" w:color="000000"/>
              <w:bottom w:val="single" w:sz="8" w:space="0" w:color="000000"/>
              <w:right w:val="single" w:sz="8" w:space="0" w:color="000000"/>
            </w:tcBorders>
            <w:shd w:val="clear" w:color="000000" w:fill="95B3D7"/>
            <w:vAlign w:val="center"/>
            <w:hideMark/>
          </w:tcPr>
          <w:p w14:paraId="3D5E40E1"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TOTAL</w:t>
            </w:r>
            <w:r w:rsidRPr="00DD50B6">
              <w:rPr>
                <w:rFonts w:ascii="Tahoma" w:hAnsi="Tahoma" w:cs="Tahoma"/>
                <w:color w:val="000000"/>
                <w:lang w:val="es-ES_tradnl"/>
              </w:rPr>
              <w:t xml:space="preserve"> </w:t>
            </w:r>
          </w:p>
        </w:tc>
        <w:tc>
          <w:tcPr>
            <w:tcW w:w="1294" w:type="pct"/>
            <w:tcBorders>
              <w:top w:val="nil"/>
              <w:left w:val="nil"/>
              <w:bottom w:val="single" w:sz="8" w:space="0" w:color="000000"/>
              <w:right w:val="single" w:sz="8" w:space="0" w:color="000000"/>
            </w:tcBorders>
            <w:shd w:val="clear" w:color="000000" w:fill="95B3D7"/>
            <w:vAlign w:val="center"/>
            <w:hideMark/>
          </w:tcPr>
          <w:p w14:paraId="63EBBC72"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260</w:t>
            </w:r>
          </w:p>
        </w:tc>
        <w:tc>
          <w:tcPr>
            <w:tcW w:w="1900" w:type="pct"/>
            <w:tcBorders>
              <w:top w:val="nil"/>
              <w:left w:val="nil"/>
              <w:bottom w:val="single" w:sz="8" w:space="0" w:color="000000"/>
              <w:right w:val="single" w:sz="8" w:space="0" w:color="000000"/>
            </w:tcBorders>
            <w:shd w:val="clear" w:color="000000" w:fill="95B3D7"/>
            <w:vAlign w:val="center"/>
            <w:hideMark/>
          </w:tcPr>
          <w:p w14:paraId="65A950E8"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100%</w:t>
            </w:r>
          </w:p>
        </w:tc>
      </w:tr>
    </w:tbl>
    <w:bookmarkEnd w:id="3"/>
    <w:p w14:paraId="106F9A50" w14:textId="77777777" w:rsidR="005E6878" w:rsidRPr="006C6FF1" w:rsidRDefault="005E6878" w:rsidP="006C6FF1">
      <w:pPr>
        <w:spacing w:after="0" w:line="360" w:lineRule="auto"/>
        <w:ind w:left="360"/>
        <w:jc w:val="center"/>
        <w:rPr>
          <w:rFonts w:ascii="Tahoma" w:hAnsi="Tahoma" w:cs="Tahoma"/>
          <w:i/>
          <w:lang w:val="es-ES_tradnl"/>
        </w:rPr>
      </w:pPr>
      <w:r w:rsidRPr="006C6FF1">
        <w:rPr>
          <w:rFonts w:ascii="Tahoma" w:hAnsi="Tahoma" w:cs="Tahoma"/>
          <w:i/>
          <w:lang w:val="es-ES_tradnl"/>
        </w:rPr>
        <w:t>Fuente: Subdirección de Talento Humano – diciembre 2022</w:t>
      </w:r>
    </w:p>
    <w:p w14:paraId="2D7A5DC5" w14:textId="77777777" w:rsidR="00DD50B6" w:rsidRDefault="00DD50B6" w:rsidP="00DD50B6">
      <w:pPr>
        <w:spacing w:after="0" w:line="360" w:lineRule="auto"/>
        <w:jc w:val="both"/>
        <w:rPr>
          <w:rFonts w:ascii="Work Sans" w:hAnsi="Work Sans" w:cs="Tahoma"/>
          <w:color w:val="000000" w:themeColor="text1"/>
          <w:lang w:val="es-ES_tradnl"/>
        </w:rPr>
      </w:pPr>
      <w:bookmarkStart w:id="4" w:name="_Hlk93392189"/>
    </w:p>
    <w:p w14:paraId="247FB679" w14:textId="14050174" w:rsidR="005E6878" w:rsidRDefault="005E6878" w:rsidP="00DD50B6">
      <w:pPr>
        <w:spacing w:after="0" w:line="360" w:lineRule="auto"/>
        <w:jc w:val="both"/>
        <w:rPr>
          <w:rFonts w:ascii="Work Sans" w:hAnsi="Work Sans" w:cs="Tahoma"/>
          <w:color w:val="000000" w:themeColor="text1"/>
          <w:lang w:val="es-ES_tradnl"/>
        </w:rPr>
      </w:pPr>
      <w:r w:rsidRPr="00DD50B6">
        <w:rPr>
          <w:rFonts w:ascii="Work Sans" w:hAnsi="Work Sans" w:cs="Tahoma"/>
          <w:color w:val="000000" w:themeColor="text1"/>
          <w:lang w:val="es-ES_tradnl"/>
        </w:rPr>
        <w:t>Por distribución etaria, el rango de edad comprendido de 55 años o más es el preponderante en el Ministerio de Minas y Energía con un peso porcentual del 30.238%, son 79 empleados los que se encuentran incluidos en este rango. En contraposición, la población más joven del Ministerio es la que tiene una menor representación en la planta provista, siendo 32 personas que se encuentran en este rango de edad, del universo existente y que representa el 12.31</w:t>
      </w:r>
      <w:r w:rsidRPr="00DD50B6">
        <w:rPr>
          <w:rFonts w:ascii="Work Sans" w:hAnsi="Work Sans" w:cs="Tahoma"/>
          <w:bCs/>
          <w:color w:val="000000" w:themeColor="text1"/>
          <w:lang w:val="es-ES_tradnl"/>
        </w:rPr>
        <w:t>%</w:t>
      </w:r>
      <w:r w:rsidRPr="00DD50B6">
        <w:rPr>
          <w:rFonts w:ascii="Work Sans" w:hAnsi="Work Sans" w:cs="Tahoma"/>
          <w:color w:val="000000" w:themeColor="text1"/>
          <w:lang w:val="es-ES_tradnl"/>
        </w:rPr>
        <w:t>.</w:t>
      </w:r>
    </w:p>
    <w:p w14:paraId="1F157072" w14:textId="77777777" w:rsidR="00536A72" w:rsidRPr="00DD50B6" w:rsidRDefault="00536A72" w:rsidP="006C6FF1">
      <w:pPr>
        <w:spacing w:after="0" w:line="360" w:lineRule="auto"/>
        <w:jc w:val="both"/>
        <w:rPr>
          <w:rFonts w:ascii="Work Sans" w:hAnsi="Work Sans" w:cs="Tahoma"/>
          <w:color w:val="000000" w:themeColor="text1"/>
          <w:lang w:val="es-ES_tradnl"/>
        </w:rPr>
      </w:pPr>
    </w:p>
    <w:tbl>
      <w:tblPr>
        <w:tblW w:w="5000" w:type="pct"/>
        <w:tblLayout w:type="fixed"/>
        <w:tblCellMar>
          <w:left w:w="70" w:type="dxa"/>
          <w:right w:w="70" w:type="dxa"/>
        </w:tblCellMar>
        <w:tblLook w:val="04A0" w:firstRow="1" w:lastRow="0" w:firstColumn="1" w:lastColumn="0" w:noHBand="0" w:noVBand="1"/>
      </w:tblPr>
      <w:tblGrid>
        <w:gridCol w:w="6300"/>
        <w:gridCol w:w="1295"/>
        <w:gridCol w:w="1789"/>
      </w:tblGrid>
      <w:tr w:rsidR="005E6878" w:rsidRPr="00DD50B6" w14:paraId="452B1424" w14:textId="77777777" w:rsidTr="00EB1E2E">
        <w:trPr>
          <w:trHeight w:val="288"/>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95B3D7"/>
            <w:noWrap/>
            <w:vAlign w:val="center"/>
            <w:hideMark/>
          </w:tcPr>
          <w:bookmarkEnd w:id="4"/>
          <w:p w14:paraId="5287F767" w14:textId="77777777" w:rsidR="005E6878" w:rsidRPr="00DD50B6" w:rsidRDefault="005E6878" w:rsidP="006C6FF1">
            <w:pPr>
              <w:spacing w:after="0" w:line="360" w:lineRule="auto"/>
              <w:jc w:val="center"/>
              <w:rPr>
                <w:rFonts w:ascii="Tahoma" w:hAnsi="Tahoma" w:cs="Tahoma"/>
                <w:b/>
                <w:bCs/>
                <w:color w:val="000000"/>
                <w:lang w:eastAsia="es-CO"/>
              </w:rPr>
            </w:pPr>
            <w:r w:rsidRPr="00DD50B6">
              <w:rPr>
                <w:rFonts w:ascii="Tahoma" w:hAnsi="Tahoma" w:cs="Tahoma"/>
                <w:b/>
                <w:bCs/>
                <w:color w:val="000000"/>
                <w:lang w:val="es-ES_tradnl"/>
              </w:rPr>
              <w:lastRenderedPageBreak/>
              <w:t>D. DISTRIBUCIÓN DISCIPLINAS ACADÉMICAS EN PREGRADO</w:t>
            </w:r>
          </w:p>
        </w:tc>
      </w:tr>
      <w:tr w:rsidR="005E6878" w:rsidRPr="00DD50B6" w14:paraId="3D9BB0CF" w14:textId="77777777" w:rsidTr="00EB1E2E">
        <w:trPr>
          <w:trHeight w:val="274"/>
          <w:tblHeader/>
        </w:trPr>
        <w:tc>
          <w:tcPr>
            <w:tcW w:w="3357" w:type="pct"/>
            <w:tcBorders>
              <w:top w:val="single" w:sz="8" w:space="0" w:color="auto"/>
              <w:left w:val="single" w:sz="8" w:space="0" w:color="auto"/>
              <w:bottom w:val="nil"/>
              <w:right w:val="single" w:sz="8" w:space="0" w:color="auto"/>
            </w:tcBorders>
            <w:shd w:val="clear" w:color="auto" w:fill="auto"/>
            <w:noWrap/>
            <w:vAlign w:val="center"/>
            <w:hideMark/>
          </w:tcPr>
          <w:p w14:paraId="20B08E3C"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RANGO</w:t>
            </w:r>
          </w:p>
        </w:tc>
        <w:tc>
          <w:tcPr>
            <w:tcW w:w="690" w:type="pct"/>
            <w:tcBorders>
              <w:top w:val="nil"/>
              <w:left w:val="nil"/>
              <w:bottom w:val="nil"/>
              <w:right w:val="single" w:sz="8" w:space="0" w:color="auto"/>
            </w:tcBorders>
            <w:shd w:val="clear" w:color="auto" w:fill="auto"/>
            <w:noWrap/>
            <w:vAlign w:val="center"/>
            <w:hideMark/>
          </w:tcPr>
          <w:p w14:paraId="304D4F84"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NÚMERO</w:t>
            </w:r>
          </w:p>
        </w:tc>
        <w:tc>
          <w:tcPr>
            <w:tcW w:w="953" w:type="pct"/>
            <w:tcBorders>
              <w:top w:val="nil"/>
              <w:left w:val="nil"/>
              <w:bottom w:val="nil"/>
              <w:right w:val="single" w:sz="8" w:space="0" w:color="auto"/>
            </w:tcBorders>
            <w:shd w:val="clear" w:color="auto" w:fill="auto"/>
            <w:noWrap/>
            <w:vAlign w:val="center"/>
            <w:hideMark/>
          </w:tcPr>
          <w:p w14:paraId="20F04BE1" w14:textId="77777777" w:rsidR="005E6878" w:rsidRPr="00DD50B6" w:rsidRDefault="005E6878" w:rsidP="006C6FF1">
            <w:pPr>
              <w:spacing w:after="0" w:line="360" w:lineRule="auto"/>
              <w:jc w:val="center"/>
              <w:rPr>
                <w:rFonts w:ascii="Tahoma" w:hAnsi="Tahoma" w:cs="Tahoma"/>
                <w:b/>
                <w:bCs/>
                <w:color w:val="000000"/>
                <w:lang w:val="es-ES_tradnl"/>
              </w:rPr>
            </w:pPr>
            <w:r w:rsidRPr="00DD50B6">
              <w:rPr>
                <w:rFonts w:ascii="Tahoma" w:hAnsi="Tahoma" w:cs="Tahoma"/>
                <w:b/>
                <w:bCs/>
                <w:color w:val="000000"/>
                <w:lang w:val="es-ES_tradnl"/>
              </w:rPr>
              <w:t>PORCENTAJE</w:t>
            </w:r>
          </w:p>
        </w:tc>
      </w:tr>
      <w:tr w:rsidR="005E6878" w:rsidRPr="00DD50B6" w14:paraId="5F906F12" w14:textId="77777777" w:rsidTr="00EB1E2E">
        <w:trPr>
          <w:trHeight w:val="274"/>
        </w:trPr>
        <w:tc>
          <w:tcPr>
            <w:tcW w:w="33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DAC646"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Administración de Empresas</w:t>
            </w:r>
          </w:p>
        </w:tc>
        <w:tc>
          <w:tcPr>
            <w:tcW w:w="690" w:type="pct"/>
            <w:tcBorders>
              <w:top w:val="single" w:sz="8" w:space="0" w:color="auto"/>
              <w:left w:val="nil"/>
              <w:bottom w:val="single" w:sz="8" w:space="0" w:color="auto"/>
              <w:right w:val="single" w:sz="8" w:space="0" w:color="auto"/>
            </w:tcBorders>
            <w:shd w:val="clear" w:color="auto" w:fill="auto"/>
            <w:noWrap/>
            <w:vAlign w:val="center"/>
          </w:tcPr>
          <w:p w14:paraId="1BF53370"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33</w:t>
            </w:r>
          </w:p>
        </w:tc>
        <w:tc>
          <w:tcPr>
            <w:tcW w:w="953" w:type="pct"/>
            <w:tcBorders>
              <w:top w:val="single" w:sz="8" w:space="0" w:color="auto"/>
              <w:left w:val="nil"/>
              <w:bottom w:val="single" w:sz="8" w:space="0" w:color="auto"/>
              <w:right w:val="single" w:sz="8" w:space="0" w:color="auto"/>
            </w:tcBorders>
            <w:shd w:val="clear" w:color="auto" w:fill="auto"/>
            <w:noWrap/>
            <w:vAlign w:val="bottom"/>
          </w:tcPr>
          <w:p w14:paraId="28C31885"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12.69%</w:t>
            </w:r>
          </w:p>
        </w:tc>
      </w:tr>
      <w:tr w:rsidR="005E6878" w:rsidRPr="00DD50B6" w14:paraId="3A9D3739" w14:textId="77777777" w:rsidTr="00EB1E2E">
        <w:trPr>
          <w:trHeight w:val="274"/>
        </w:trPr>
        <w:tc>
          <w:tcPr>
            <w:tcW w:w="3357" w:type="pct"/>
            <w:tcBorders>
              <w:top w:val="single" w:sz="8" w:space="0" w:color="auto"/>
              <w:left w:val="single" w:sz="8" w:space="0" w:color="auto"/>
              <w:bottom w:val="single" w:sz="8" w:space="0" w:color="auto"/>
              <w:right w:val="single" w:sz="8" w:space="0" w:color="auto"/>
            </w:tcBorders>
            <w:shd w:val="clear" w:color="auto" w:fill="auto"/>
            <w:vAlign w:val="center"/>
          </w:tcPr>
          <w:p w14:paraId="4301EDB1"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Derecho</w:t>
            </w:r>
          </w:p>
        </w:tc>
        <w:tc>
          <w:tcPr>
            <w:tcW w:w="690" w:type="pct"/>
            <w:tcBorders>
              <w:top w:val="single" w:sz="8" w:space="0" w:color="auto"/>
              <w:left w:val="nil"/>
              <w:bottom w:val="single" w:sz="8" w:space="0" w:color="auto"/>
              <w:right w:val="single" w:sz="8" w:space="0" w:color="auto"/>
            </w:tcBorders>
            <w:shd w:val="clear" w:color="auto" w:fill="auto"/>
            <w:noWrap/>
            <w:vAlign w:val="center"/>
          </w:tcPr>
          <w:p w14:paraId="3C086536"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49</w:t>
            </w:r>
          </w:p>
        </w:tc>
        <w:tc>
          <w:tcPr>
            <w:tcW w:w="953" w:type="pct"/>
            <w:tcBorders>
              <w:top w:val="single" w:sz="8" w:space="0" w:color="auto"/>
              <w:left w:val="nil"/>
              <w:bottom w:val="single" w:sz="8" w:space="0" w:color="auto"/>
              <w:right w:val="single" w:sz="8" w:space="0" w:color="auto"/>
            </w:tcBorders>
            <w:shd w:val="clear" w:color="auto" w:fill="auto"/>
            <w:noWrap/>
            <w:vAlign w:val="bottom"/>
          </w:tcPr>
          <w:p w14:paraId="291F8E27"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18,85%</w:t>
            </w:r>
          </w:p>
        </w:tc>
      </w:tr>
      <w:tr w:rsidR="005E6878" w:rsidRPr="00DD50B6" w14:paraId="273873AD"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3C5C635E"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Administración Pública</w:t>
            </w:r>
          </w:p>
        </w:tc>
        <w:tc>
          <w:tcPr>
            <w:tcW w:w="690" w:type="pct"/>
            <w:tcBorders>
              <w:top w:val="nil"/>
              <w:left w:val="nil"/>
              <w:bottom w:val="single" w:sz="8" w:space="0" w:color="auto"/>
              <w:right w:val="single" w:sz="8" w:space="0" w:color="auto"/>
            </w:tcBorders>
            <w:shd w:val="clear" w:color="auto" w:fill="auto"/>
            <w:noWrap/>
            <w:vAlign w:val="center"/>
          </w:tcPr>
          <w:p w14:paraId="3F5CE8F0"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6</w:t>
            </w:r>
          </w:p>
        </w:tc>
        <w:tc>
          <w:tcPr>
            <w:tcW w:w="953" w:type="pct"/>
            <w:tcBorders>
              <w:top w:val="nil"/>
              <w:left w:val="nil"/>
              <w:bottom w:val="single" w:sz="8" w:space="0" w:color="auto"/>
              <w:right w:val="single" w:sz="8" w:space="0" w:color="auto"/>
            </w:tcBorders>
            <w:shd w:val="clear" w:color="auto" w:fill="auto"/>
            <w:noWrap/>
            <w:vAlign w:val="bottom"/>
          </w:tcPr>
          <w:p w14:paraId="6A610638"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2.31%</w:t>
            </w:r>
          </w:p>
        </w:tc>
      </w:tr>
      <w:tr w:rsidR="005E6878" w:rsidRPr="00DD50B6" w14:paraId="751FAAF7"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3BBA8BD0"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Administración Ambiental y de los Recursos Naturales</w:t>
            </w:r>
          </w:p>
        </w:tc>
        <w:tc>
          <w:tcPr>
            <w:tcW w:w="690" w:type="pct"/>
            <w:tcBorders>
              <w:top w:val="nil"/>
              <w:left w:val="nil"/>
              <w:bottom w:val="single" w:sz="8" w:space="0" w:color="auto"/>
              <w:right w:val="single" w:sz="8" w:space="0" w:color="auto"/>
            </w:tcBorders>
            <w:shd w:val="clear" w:color="auto" w:fill="auto"/>
            <w:noWrap/>
            <w:vAlign w:val="center"/>
          </w:tcPr>
          <w:p w14:paraId="7E928DD7"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575864C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61FC0D8C"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5AEEC329"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Administrador de Negocios</w:t>
            </w:r>
          </w:p>
        </w:tc>
        <w:tc>
          <w:tcPr>
            <w:tcW w:w="690" w:type="pct"/>
            <w:tcBorders>
              <w:top w:val="nil"/>
              <w:left w:val="nil"/>
              <w:bottom w:val="single" w:sz="8" w:space="0" w:color="auto"/>
              <w:right w:val="single" w:sz="8" w:space="0" w:color="auto"/>
            </w:tcBorders>
            <w:shd w:val="clear" w:color="auto" w:fill="auto"/>
            <w:noWrap/>
            <w:vAlign w:val="center"/>
          </w:tcPr>
          <w:p w14:paraId="14C1D86F"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6B98DA50"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5D4CFD5E" w14:textId="77777777" w:rsidTr="00EB1E2E">
        <w:trPr>
          <w:trHeight w:val="274"/>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DA08FA6"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Administración Financiera</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39A56"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34B694"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77ED9A16" w14:textId="77777777" w:rsidTr="00EB1E2E">
        <w:trPr>
          <w:trHeight w:val="68"/>
        </w:trPr>
        <w:tc>
          <w:tcPr>
            <w:tcW w:w="3357" w:type="pct"/>
            <w:tcBorders>
              <w:top w:val="nil"/>
              <w:left w:val="single" w:sz="8" w:space="0" w:color="auto"/>
              <w:bottom w:val="single" w:sz="8" w:space="0" w:color="auto"/>
              <w:right w:val="single" w:sz="8" w:space="0" w:color="auto"/>
            </w:tcBorders>
            <w:shd w:val="clear" w:color="auto" w:fill="auto"/>
            <w:vAlign w:val="center"/>
          </w:tcPr>
          <w:p w14:paraId="6DA0E26D"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Contaduría Pública</w:t>
            </w:r>
          </w:p>
        </w:tc>
        <w:tc>
          <w:tcPr>
            <w:tcW w:w="690" w:type="pct"/>
            <w:tcBorders>
              <w:top w:val="nil"/>
              <w:left w:val="nil"/>
              <w:bottom w:val="single" w:sz="8" w:space="0" w:color="auto"/>
              <w:right w:val="single" w:sz="8" w:space="0" w:color="auto"/>
            </w:tcBorders>
            <w:shd w:val="clear" w:color="auto" w:fill="auto"/>
            <w:noWrap/>
            <w:vAlign w:val="center"/>
          </w:tcPr>
          <w:p w14:paraId="501B6349"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8</w:t>
            </w:r>
          </w:p>
        </w:tc>
        <w:tc>
          <w:tcPr>
            <w:tcW w:w="953" w:type="pct"/>
            <w:tcBorders>
              <w:top w:val="nil"/>
              <w:left w:val="nil"/>
              <w:bottom w:val="single" w:sz="8" w:space="0" w:color="auto"/>
              <w:right w:val="single" w:sz="8" w:space="0" w:color="auto"/>
            </w:tcBorders>
            <w:shd w:val="clear" w:color="auto" w:fill="auto"/>
            <w:noWrap/>
            <w:vAlign w:val="bottom"/>
          </w:tcPr>
          <w:p w14:paraId="45BCD2BE"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3,08%</w:t>
            </w:r>
          </w:p>
        </w:tc>
      </w:tr>
      <w:tr w:rsidR="005E6878" w:rsidRPr="00DD50B6" w14:paraId="5E98733B" w14:textId="77777777" w:rsidTr="00EB1E2E">
        <w:trPr>
          <w:trHeight w:val="274"/>
        </w:trPr>
        <w:tc>
          <w:tcPr>
            <w:tcW w:w="3357" w:type="pct"/>
            <w:tcBorders>
              <w:top w:val="nil"/>
              <w:left w:val="single" w:sz="8" w:space="0" w:color="auto"/>
              <w:bottom w:val="single" w:sz="4" w:space="0" w:color="auto"/>
              <w:right w:val="single" w:sz="8" w:space="0" w:color="auto"/>
            </w:tcBorders>
            <w:shd w:val="clear" w:color="auto" w:fill="auto"/>
            <w:vAlign w:val="center"/>
          </w:tcPr>
          <w:p w14:paraId="713D40BD"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 xml:space="preserve">Economía </w:t>
            </w:r>
          </w:p>
        </w:tc>
        <w:tc>
          <w:tcPr>
            <w:tcW w:w="690" w:type="pct"/>
            <w:tcBorders>
              <w:top w:val="nil"/>
              <w:left w:val="nil"/>
              <w:bottom w:val="single" w:sz="4" w:space="0" w:color="auto"/>
              <w:right w:val="single" w:sz="8" w:space="0" w:color="auto"/>
            </w:tcBorders>
            <w:shd w:val="clear" w:color="auto" w:fill="auto"/>
            <w:noWrap/>
            <w:vAlign w:val="center"/>
          </w:tcPr>
          <w:p w14:paraId="55E99183"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9</w:t>
            </w:r>
          </w:p>
        </w:tc>
        <w:tc>
          <w:tcPr>
            <w:tcW w:w="953" w:type="pct"/>
            <w:tcBorders>
              <w:top w:val="nil"/>
              <w:left w:val="nil"/>
              <w:bottom w:val="single" w:sz="4" w:space="0" w:color="auto"/>
              <w:right w:val="single" w:sz="8" w:space="0" w:color="auto"/>
            </w:tcBorders>
            <w:shd w:val="clear" w:color="auto" w:fill="auto"/>
            <w:noWrap/>
            <w:vAlign w:val="bottom"/>
          </w:tcPr>
          <w:p w14:paraId="7C803C5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3.46%</w:t>
            </w:r>
          </w:p>
        </w:tc>
      </w:tr>
      <w:tr w:rsidR="005E6878" w:rsidRPr="00DD50B6" w14:paraId="60B7AFF4" w14:textId="77777777" w:rsidTr="00EB1E2E">
        <w:trPr>
          <w:trHeight w:val="274"/>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9898829"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Finanzas y Relaciones Internacionales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94BAF"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95AA8"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604FEFD9" w14:textId="77777777" w:rsidTr="00EB1E2E">
        <w:trPr>
          <w:trHeight w:val="274"/>
        </w:trPr>
        <w:tc>
          <w:tcPr>
            <w:tcW w:w="3357" w:type="pct"/>
            <w:tcBorders>
              <w:top w:val="single" w:sz="4" w:space="0" w:color="auto"/>
              <w:left w:val="single" w:sz="8" w:space="0" w:color="auto"/>
              <w:bottom w:val="single" w:sz="8" w:space="0" w:color="auto"/>
              <w:right w:val="single" w:sz="8" w:space="0" w:color="auto"/>
            </w:tcBorders>
            <w:shd w:val="clear" w:color="auto" w:fill="auto"/>
            <w:vAlign w:val="center"/>
          </w:tcPr>
          <w:p w14:paraId="01E60414"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Física</w:t>
            </w:r>
          </w:p>
        </w:tc>
        <w:tc>
          <w:tcPr>
            <w:tcW w:w="690" w:type="pct"/>
            <w:tcBorders>
              <w:top w:val="single" w:sz="4" w:space="0" w:color="auto"/>
              <w:left w:val="nil"/>
              <w:bottom w:val="single" w:sz="8" w:space="0" w:color="auto"/>
              <w:right w:val="single" w:sz="8" w:space="0" w:color="auto"/>
            </w:tcBorders>
            <w:shd w:val="clear" w:color="auto" w:fill="auto"/>
            <w:noWrap/>
            <w:vAlign w:val="center"/>
          </w:tcPr>
          <w:p w14:paraId="70371DF9"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w:t>
            </w:r>
          </w:p>
        </w:tc>
        <w:tc>
          <w:tcPr>
            <w:tcW w:w="953" w:type="pct"/>
            <w:tcBorders>
              <w:top w:val="single" w:sz="4" w:space="0" w:color="auto"/>
              <w:left w:val="nil"/>
              <w:bottom w:val="single" w:sz="8" w:space="0" w:color="auto"/>
              <w:right w:val="single" w:sz="8" w:space="0" w:color="auto"/>
            </w:tcBorders>
            <w:shd w:val="clear" w:color="auto" w:fill="auto"/>
            <w:noWrap/>
            <w:vAlign w:val="bottom"/>
          </w:tcPr>
          <w:p w14:paraId="0D85C7D5"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0,76%</w:t>
            </w:r>
          </w:p>
        </w:tc>
      </w:tr>
      <w:tr w:rsidR="005E6878" w:rsidRPr="00DD50B6" w14:paraId="2BCF84E2"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75B13DE2"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 xml:space="preserve">Geología </w:t>
            </w:r>
          </w:p>
        </w:tc>
        <w:tc>
          <w:tcPr>
            <w:tcW w:w="690" w:type="pct"/>
            <w:tcBorders>
              <w:top w:val="nil"/>
              <w:left w:val="nil"/>
              <w:bottom w:val="single" w:sz="8" w:space="0" w:color="auto"/>
              <w:right w:val="single" w:sz="8" w:space="0" w:color="auto"/>
            </w:tcBorders>
            <w:shd w:val="clear" w:color="auto" w:fill="auto"/>
            <w:noWrap/>
            <w:vAlign w:val="center"/>
          </w:tcPr>
          <w:p w14:paraId="2B9FF014"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6</w:t>
            </w:r>
          </w:p>
        </w:tc>
        <w:tc>
          <w:tcPr>
            <w:tcW w:w="953" w:type="pct"/>
            <w:tcBorders>
              <w:top w:val="nil"/>
              <w:left w:val="nil"/>
              <w:bottom w:val="single" w:sz="8" w:space="0" w:color="auto"/>
              <w:right w:val="single" w:sz="8" w:space="0" w:color="auto"/>
            </w:tcBorders>
            <w:shd w:val="clear" w:color="auto" w:fill="auto"/>
            <w:noWrap/>
            <w:vAlign w:val="bottom"/>
          </w:tcPr>
          <w:p w14:paraId="31C9F52D"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2.31%</w:t>
            </w:r>
          </w:p>
        </w:tc>
      </w:tr>
      <w:tr w:rsidR="005E6878" w:rsidRPr="00DD50B6" w14:paraId="252EB1F7"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53299B28"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Ambiental</w:t>
            </w:r>
          </w:p>
        </w:tc>
        <w:tc>
          <w:tcPr>
            <w:tcW w:w="690" w:type="pct"/>
            <w:tcBorders>
              <w:top w:val="nil"/>
              <w:left w:val="nil"/>
              <w:bottom w:val="single" w:sz="8" w:space="0" w:color="auto"/>
              <w:right w:val="single" w:sz="8" w:space="0" w:color="auto"/>
            </w:tcBorders>
            <w:shd w:val="clear" w:color="auto" w:fill="auto"/>
            <w:noWrap/>
            <w:vAlign w:val="center"/>
          </w:tcPr>
          <w:p w14:paraId="7E322B30"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w:t>
            </w:r>
          </w:p>
        </w:tc>
        <w:tc>
          <w:tcPr>
            <w:tcW w:w="953" w:type="pct"/>
            <w:tcBorders>
              <w:top w:val="nil"/>
              <w:left w:val="nil"/>
              <w:bottom w:val="single" w:sz="8" w:space="0" w:color="auto"/>
              <w:right w:val="single" w:sz="8" w:space="0" w:color="auto"/>
            </w:tcBorders>
            <w:shd w:val="clear" w:color="auto" w:fill="auto"/>
            <w:noWrap/>
            <w:vAlign w:val="bottom"/>
          </w:tcPr>
          <w:p w14:paraId="65AFD296"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0,77%</w:t>
            </w:r>
          </w:p>
        </w:tc>
      </w:tr>
      <w:tr w:rsidR="005E6878" w:rsidRPr="00DD50B6" w14:paraId="72D42FC4"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0B6E12AC"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Catastral y Geodesta</w:t>
            </w:r>
          </w:p>
        </w:tc>
        <w:tc>
          <w:tcPr>
            <w:tcW w:w="690" w:type="pct"/>
            <w:tcBorders>
              <w:top w:val="nil"/>
              <w:left w:val="nil"/>
              <w:bottom w:val="single" w:sz="8" w:space="0" w:color="auto"/>
              <w:right w:val="single" w:sz="8" w:space="0" w:color="auto"/>
            </w:tcBorders>
            <w:shd w:val="clear" w:color="auto" w:fill="auto"/>
            <w:noWrap/>
            <w:vAlign w:val="center"/>
          </w:tcPr>
          <w:p w14:paraId="18CEFDF8"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w:t>
            </w:r>
          </w:p>
        </w:tc>
        <w:tc>
          <w:tcPr>
            <w:tcW w:w="953" w:type="pct"/>
            <w:tcBorders>
              <w:top w:val="nil"/>
              <w:left w:val="nil"/>
              <w:bottom w:val="single" w:sz="8" w:space="0" w:color="auto"/>
              <w:right w:val="single" w:sz="8" w:space="0" w:color="auto"/>
            </w:tcBorders>
            <w:shd w:val="clear" w:color="auto" w:fill="auto"/>
            <w:noWrap/>
            <w:vAlign w:val="bottom"/>
          </w:tcPr>
          <w:p w14:paraId="57F1D062"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0,77%</w:t>
            </w:r>
          </w:p>
        </w:tc>
      </w:tr>
      <w:tr w:rsidR="005E6878" w:rsidRPr="00DD50B6" w14:paraId="6B943EE9"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51396F2F"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de Minas</w:t>
            </w:r>
          </w:p>
        </w:tc>
        <w:tc>
          <w:tcPr>
            <w:tcW w:w="690" w:type="pct"/>
            <w:tcBorders>
              <w:top w:val="nil"/>
              <w:left w:val="nil"/>
              <w:bottom w:val="single" w:sz="8" w:space="0" w:color="auto"/>
              <w:right w:val="single" w:sz="8" w:space="0" w:color="auto"/>
            </w:tcBorders>
            <w:shd w:val="clear" w:color="auto" w:fill="auto"/>
            <w:noWrap/>
            <w:vAlign w:val="center"/>
          </w:tcPr>
          <w:p w14:paraId="236B3704"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16</w:t>
            </w:r>
          </w:p>
        </w:tc>
        <w:tc>
          <w:tcPr>
            <w:tcW w:w="953" w:type="pct"/>
            <w:tcBorders>
              <w:top w:val="nil"/>
              <w:left w:val="nil"/>
              <w:bottom w:val="single" w:sz="8" w:space="0" w:color="auto"/>
              <w:right w:val="single" w:sz="8" w:space="0" w:color="auto"/>
            </w:tcBorders>
            <w:shd w:val="clear" w:color="auto" w:fill="auto"/>
            <w:noWrap/>
            <w:vAlign w:val="bottom"/>
          </w:tcPr>
          <w:p w14:paraId="632A5F3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6.15%</w:t>
            </w:r>
          </w:p>
        </w:tc>
      </w:tr>
      <w:tr w:rsidR="005E6878" w:rsidRPr="00DD50B6" w14:paraId="7E529C3D" w14:textId="77777777" w:rsidTr="00EB1E2E">
        <w:trPr>
          <w:trHeight w:val="274"/>
        </w:trPr>
        <w:tc>
          <w:tcPr>
            <w:tcW w:w="3357" w:type="pct"/>
            <w:tcBorders>
              <w:top w:val="nil"/>
              <w:left w:val="single" w:sz="8" w:space="0" w:color="auto"/>
              <w:bottom w:val="single" w:sz="4" w:space="0" w:color="auto"/>
              <w:right w:val="single" w:sz="8" w:space="0" w:color="auto"/>
            </w:tcBorders>
            <w:shd w:val="clear" w:color="auto" w:fill="auto"/>
            <w:vAlign w:val="center"/>
          </w:tcPr>
          <w:p w14:paraId="313E60BD"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de Petróleos</w:t>
            </w:r>
          </w:p>
        </w:tc>
        <w:tc>
          <w:tcPr>
            <w:tcW w:w="690" w:type="pct"/>
            <w:tcBorders>
              <w:top w:val="nil"/>
              <w:left w:val="nil"/>
              <w:bottom w:val="single" w:sz="4" w:space="0" w:color="auto"/>
              <w:right w:val="single" w:sz="8" w:space="0" w:color="auto"/>
            </w:tcBorders>
            <w:shd w:val="clear" w:color="auto" w:fill="auto"/>
            <w:noWrap/>
            <w:vAlign w:val="center"/>
          </w:tcPr>
          <w:p w14:paraId="4112024F"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7</w:t>
            </w:r>
          </w:p>
        </w:tc>
        <w:tc>
          <w:tcPr>
            <w:tcW w:w="953" w:type="pct"/>
            <w:tcBorders>
              <w:top w:val="nil"/>
              <w:left w:val="nil"/>
              <w:bottom w:val="single" w:sz="4" w:space="0" w:color="auto"/>
              <w:right w:val="single" w:sz="8" w:space="0" w:color="auto"/>
            </w:tcBorders>
            <w:shd w:val="clear" w:color="auto" w:fill="auto"/>
            <w:noWrap/>
            <w:vAlign w:val="bottom"/>
          </w:tcPr>
          <w:p w14:paraId="6AEF6DC2"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2,69%</w:t>
            </w:r>
          </w:p>
        </w:tc>
      </w:tr>
      <w:tr w:rsidR="005E6878" w:rsidRPr="00DD50B6" w14:paraId="3DCAE5D5" w14:textId="77777777" w:rsidTr="00EB1E2E">
        <w:trPr>
          <w:trHeight w:val="46"/>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4240DE99"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de Sistemas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878F6"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3545FD"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3,08%</w:t>
            </w:r>
          </w:p>
        </w:tc>
      </w:tr>
      <w:tr w:rsidR="005E6878" w:rsidRPr="00DD50B6" w14:paraId="0DC50F95" w14:textId="77777777" w:rsidTr="00EB1E2E">
        <w:trPr>
          <w:trHeight w:val="274"/>
        </w:trPr>
        <w:tc>
          <w:tcPr>
            <w:tcW w:w="3357" w:type="pct"/>
            <w:tcBorders>
              <w:top w:val="single" w:sz="4" w:space="0" w:color="auto"/>
              <w:left w:val="single" w:sz="8" w:space="0" w:color="auto"/>
              <w:bottom w:val="single" w:sz="8" w:space="0" w:color="auto"/>
              <w:right w:val="single" w:sz="8" w:space="0" w:color="auto"/>
            </w:tcBorders>
            <w:shd w:val="clear" w:color="auto" w:fill="auto"/>
            <w:vAlign w:val="center"/>
          </w:tcPr>
          <w:p w14:paraId="2BDFFDF0"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 xml:space="preserve">Ingeniería Eléctrica – Electricista – Electrónica </w:t>
            </w:r>
          </w:p>
        </w:tc>
        <w:tc>
          <w:tcPr>
            <w:tcW w:w="690" w:type="pct"/>
            <w:tcBorders>
              <w:top w:val="single" w:sz="4" w:space="0" w:color="auto"/>
              <w:left w:val="nil"/>
              <w:bottom w:val="single" w:sz="8" w:space="0" w:color="auto"/>
              <w:right w:val="single" w:sz="8" w:space="0" w:color="auto"/>
            </w:tcBorders>
            <w:shd w:val="clear" w:color="auto" w:fill="auto"/>
            <w:noWrap/>
            <w:vAlign w:val="center"/>
          </w:tcPr>
          <w:p w14:paraId="4B1DA6B2"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20</w:t>
            </w:r>
          </w:p>
        </w:tc>
        <w:tc>
          <w:tcPr>
            <w:tcW w:w="953" w:type="pct"/>
            <w:tcBorders>
              <w:top w:val="single" w:sz="4" w:space="0" w:color="auto"/>
              <w:left w:val="nil"/>
              <w:bottom w:val="single" w:sz="8" w:space="0" w:color="auto"/>
              <w:right w:val="single" w:sz="8" w:space="0" w:color="auto"/>
            </w:tcBorders>
            <w:shd w:val="clear" w:color="auto" w:fill="auto"/>
            <w:noWrap/>
            <w:vAlign w:val="bottom"/>
          </w:tcPr>
          <w:p w14:paraId="4B90D195"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7,69%</w:t>
            </w:r>
          </w:p>
        </w:tc>
      </w:tr>
      <w:tr w:rsidR="005E6878" w:rsidRPr="00DD50B6" w14:paraId="57993B14"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5BF3816C"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Geológica</w:t>
            </w:r>
          </w:p>
        </w:tc>
        <w:tc>
          <w:tcPr>
            <w:tcW w:w="690" w:type="pct"/>
            <w:tcBorders>
              <w:top w:val="nil"/>
              <w:left w:val="nil"/>
              <w:bottom w:val="single" w:sz="8" w:space="0" w:color="auto"/>
              <w:right w:val="single" w:sz="8" w:space="0" w:color="auto"/>
            </w:tcBorders>
            <w:shd w:val="clear" w:color="auto" w:fill="auto"/>
            <w:noWrap/>
            <w:vAlign w:val="center"/>
          </w:tcPr>
          <w:p w14:paraId="27B8F237"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7D30E39F"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5A1DD953"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2C7C52E5"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Industrial</w:t>
            </w:r>
          </w:p>
        </w:tc>
        <w:tc>
          <w:tcPr>
            <w:tcW w:w="690" w:type="pct"/>
            <w:tcBorders>
              <w:top w:val="nil"/>
              <w:left w:val="nil"/>
              <w:bottom w:val="single" w:sz="8" w:space="0" w:color="auto"/>
              <w:right w:val="single" w:sz="8" w:space="0" w:color="auto"/>
            </w:tcBorders>
            <w:shd w:val="clear" w:color="auto" w:fill="auto"/>
            <w:noWrap/>
            <w:vAlign w:val="center"/>
          </w:tcPr>
          <w:p w14:paraId="3884F2DC"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5</w:t>
            </w:r>
          </w:p>
        </w:tc>
        <w:tc>
          <w:tcPr>
            <w:tcW w:w="953" w:type="pct"/>
            <w:tcBorders>
              <w:top w:val="nil"/>
              <w:left w:val="nil"/>
              <w:bottom w:val="single" w:sz="8" w:space="0" w:color="auto"/>
              <w:right w:val="single" w:sz="8" w:space="0" w:color="auto"/>
            </w:tcBorders>
            <w:shd w:val="clear" w:color="auto" w:fill="auto"/>
            <w:noWrap/>
            <w:vAlign w:val="bottom"/>
          </w:tcPr>
          <w:p w14:paraId="5F65A954"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1.92%</w:t>
            </w:r>
          </w:p>
        </w:tc>
      </w:tr>
      <w:tr w:rsidR="005E6878" w:rsidRPr="00DD50B6" w14:paraId="73B3B18B"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46272EE0"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 xml:space="preserve">Ingeniería Química </w:t>
            </w:r>
          </w:p>
        </w:tc>
        <w:tc>
          <w:tcPr>
            <w:tcW w:w="690" w:type="pct"/>
            <w:tcBorders>
              <w:top w:val="nil"/>
              <w:left w:val="nil"/>
              <w:bottom w:val="single" w:sz="8" w:space="0" w:color="auto"/>
              <w:right w:val="single" w:sz="8" w:space="0" w:color="auto"/>
            </w:tcBorders>
            <w:shd w:val="clear" w:color="auto" w:fill="auto"/>
            <w:noWrap/>
            <w:vAlign w:val="center"/>
          </w:tcPr>
          <w:p w14:paraId="683E2C87"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343F1920"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71F7B7D4" w14:textId="77777777" w:rsidTr="00EB1E2E">
        <w:trPr>
          <w:trHeight w:val="274"/>
        </w:trPr>
        <w:tc>
          <w:tcPr>
            <w:tcW w:w="3357" w:type="pct"/>
            <w:tcBorders>
              <w:top w:val="nil"/>
              <w:left w:val="single" w:sz="8" w:space="0" w:color="auto"/>
              <w:bottom w:val="single" w:sz="4" w:space="0" w:color="auto"/>
              <w:right w:val="single" w:sz="8" w:space="0" w:color="auto"/>
            </w:tcBorders>
            <w:shd w:val="clear" w:color="auto" w:fill="auto"/>
            <w:vAlign w:val="center"/>
          </w:tcPr>
          <w:p w14:paraId="4FAF284B"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en Telecomunicaciones</w:t>
            </w:r>
          </w:p>
        </w:tc>
        <w:tc>
          <w:tcPr>
            <w:tcW w:w="690" w:type="pct"/>
            <w:tcBorders>
              <w:top w:val="nil"/>
              <w:left w:val="nil"/>
              <w:bottom w:val="single" w:sz="4" w:space="0" w:color="auto"/>
              <w:right w:val="single" w:sz="8" w:space="0" w:color="auto"/>
            </w:tcBorders>
            <w:shd w:val="clear" w:color="auto" w:fill="auto"/>
            <w:noWrap/>
            <w:vAlign w:val="center"/>
          </w:tcPr>
          <w:p w14:paraId="0DA99666"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4" w:space="0" w:color="auto"/>
              <w:right w:val="single" w:sz="8" w:space="0" w:color="auto"/>
            </w:tcBorders>
            <w:shd w:val="clear" w:color="auto" w:fill="auto"/>
            <w:noWrap/>
            <w:vAlign w:val="bottom"/>
          </w:tcPr>
          <w:p w14:paraId="3DFB6FA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3BAC5F7A" w14:textId="77777777" w:rsidTr="00EB1E2E">
        <w:trPr>
          <w:trHeight w:val="274"/>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47542F82"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de Minas y Metalurgia</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F72DC"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D61339"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0,77%</w:t>
            </w:r>
          </w:p>
        </w:tc>
      </w:tr>
      <w:tr w:rsidR="005E6878" w:rsidRPr="00DD50B6" w14:paraId="684F6859" w14:textId="77777777" w:rsidTr="00EB1E2E">
        <w:trPr>
          <w:trHeight w:val="274"/>
        </w:trPr>
        <w:tc>
          <w:tcPr>
            <w:tcW w:w="3357" w:type="pct"/>
            <w:tcBorders>
              <w:top w:val="single" w:sz="4" w:space="0" w:color="auto"/>
              <w:left w:val="single" w:sz="8" w:space="0" w:color="auto"/>
              <w:bottom w:val="single" w:sz="8" w:space="0" w:color="auto"/>
              <w:right w:val="single" w:sz="8" w:space="0" w:color="auto"/>
            </w:tcBorders>
            <w:shd w:val="clear" w:color="auto" w:fill="auto"/>
            <w:vAlign w:val="center"/>
          </w:tcPr>
          <w:p w14:paraId="5ED7A934"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Ingeniero en Energía</w:t>
            </w:r>
          </w:p>
        </w:tc>
        <w:tc>
          <w:tcPr>
            <w:tcW w:w="690" w:type="pct"/>
            <w:tcBorders>
              <w:top w:val="single" w:sz="4" w:space="0" w:color="auto"/>
              <w:left w:val="nil"/>
              <w:bottom w:val="single" w:sz="8" w:space="0" w:color="auto"/>
              <w:right w:val="single" w:sz="8" w:space="0" w:color="auto"/>
            </w:tcBorders>
            <w:shd w:val="clear" w:color="auto" w:fill="auto"/>
            <w:noWrap/>
            <w:vAlign w:val="center"/>
          </w:tcPr>
          <w:p w14:paraId="12832096"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single" w:sz="4" w:space="0" w:color="auto"/>
              <w:left w:val="nil"/>
              <w:bottom w:val="single" w:sz="8" w:space="0" w:color="auto"/>
              <w:right w:val="single" w:sz="8" w:space="0" w:color="auto"/>
            </w:tcBorders>
            <w:shd w:val="clear" w:color="auto" w:fill="auto"/>
            <w:noWrap/>
            <w:vAlign w:val="bottom"/>
          </w:tcPr>
          <w:p w14:paraId="4B85D529"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2866DAB2"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49631219"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Licenciatura en Educación Preescolar</w:t>
            </w:r>
          </w:p>
        </w:tc>
        <w:tc>
          <w:tcPr>
            <w:tcW w:w="690" w:type="pct"/>
            <w:tcBorders>
              <w:top w:val="nil"/>
              <w:left w:val="nil"/>
              <w:bottom w:val="single" w:sz="8" w:space="0" w:color="auto"/>
              <w:right w:val="single" w:sz="8" w:space="0" w:color="auto"/>
            </w:tcBorders>
            <w:shd w:val="clear" w:color="auto" w:fill="auto"/>
            <w:noWrap/>
            <w:vAlign w:val="center"/>
          </w:tcPr>
          <w:p w14:paraId="78BA14E8"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15C10198"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0574ABC8" w14:textId="77777777" w:rsidTr="00EB1E2E">
        <w:trPr>
          <w:trHeight w:val="274"/>
        </w:trPr>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0CE0942B"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Politología</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0DD43"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50A31"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761C8348" w14:textId="77777777" w:rsidTr="00EB1E2E">
        <w:trPr>
          <w:trHeight w:val="274"/>
        </w:trPr>
        <w:tc>
          <w:tcPr>
            <w:tcW w:w="3357" w:type="pct"/>
            <w:tcBorders>
              <w:top w:val="single" w:sz="4" w:space="0" w:color="auto"/>
              <w:left w:val="single" w:sz="8" w:space="0" w:color="auto"/>
              <w:bottom w:val="single" w:sz="8" w:space="0" w:color="auto"/>
              <w:right w:val="single" w:sz="8" w:space="0" w:color="auto"/>
            </w:tcBorders>
            <w:shd w:val="clear" w:color="auto" w:fill="auto"/>
            <w:vAlign w:val="center"/>
          </w:tcPr>
          <w:p w14:paraId="67EED10D"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Psicología</w:t>
            </w:r>
          </w:p>
        </w:tc>
        <w:tc>
          <w:tcPr>
            <w:tcW w:w="690" w:type="pct"/>
            <w:tcBorders>
              <w:top w:val="single" w:sz="4" w:space="0" w:color="auto"/>
              <w:left w:val="nil"/>
              <w:bottom w:val="single" w:sz="8" w:space="0" w:color="auto"/>
              <w:right w:val="single" w:sz="8" w:space="0" w:color="auto"/>
            </w:tcBorders>
            <w:shd w:val="clear" w:color="auto" w:fill="auto"/>
            <w:noWrap/>
            <w:vAlign w:val="center"/>
          </w:tcPr>
          <w:p w14:paraId="4FD6BECE"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7</w:t>
            </w:r>
          </w:p>
        </w:tc>
        <w:tc>
          <w:tcPr>
            <w:tcW w:w="953" w:type="pct"/>
            <w:tcBorders>
              <w:top w:val="single" w:sz="4" w:space="0" w:color="auto"/>
              <w:left w:val="nil"/>
              <w:bottom w:val="single" w:sz="8" w:space="0" w:color="auto"/>
              <w:right w:val="single" w:sz="8" w:space="0" w:color="auto"/>
            </w:tcBorders>
            <w:shd w:val="clear" w:color="auto" w:fill="auto"/>
            <w:noWrap/>
            <w:vAlign w:val="bottom"/>
          </w:tcPr>
          <w:p w14:paraId="7C62D1EE"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2,69%</w:t>
            </w:r>
          </w:p>
        </w:tc>
      </w:tr>
      <w:tr w:rsidR="005E6878" w:rsidRPr="00DD50B6" w14:paraId="2F9F6C5D"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3EE549AE"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lastRenderedPageBreak/>
              <w:t>Relaciones Internacionales</w:t>
            </w:r>
          </w:p>
        </w:tc>
        <w:tc>
          <w:tcPr>
            <w:tcW w:w="690" w:type="pct"/>
            <w:tcBorders>
              <w:top w:val="nil"/>
              <w:left w:val="nil"/>
              <w:bottom w:val="single" w:sz="8" w:space="0" w:color="auto"/>
              <w:right w:val="single" w:sz="8" w:space="0" w:color="auto"/>
            </w:tcBorders>
            <w:shd w:val="clear" w:color="auto" w:fill="auto"/>
            <w:noWrap/>
            <w:vAlign w:val="center"/>
          </w:tcPr>
          <w:p w14:paraId="7D488108"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618B1487"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16C98926"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120D0627"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de Producción Agroindustrial</w:t>
            </w:r>
          </w:p>
        </w:tc>
        <w:tc>
          <w:tcPr>
            <w:tcW w:w="690" w:type="pct"/>
            <w:tcBorders>
              <w:top w:val="nil"/>
              <w:left w:val="nil"/>
              <w:bottom w:val="single" w:sz="8" w:space="0" w:color="auto"/>
              <w:right w:val="single" w:sz="8" w:space="0" w:color="auto"/>
            </w:tcBorders>
            <w:shd w:val="clear" w:color="auto" w:fill="auto"/>
            <w:noWrap/>
            <w:vAlign w:val="center"/>
          </w:tcPr>
          <w:p w14:paraId="18B1BBE5"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7581FCBB"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0,38%</w:t>
            </w:r>
          </w:p>
        </w:tc>
      </w:tr>
      <w:tr w:rsidR="005E6878" w:rsidRPr="00DD50B6" w14:paraId="5A780E32"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4C9F29FB" w14:textId="77777777" w:rsidR="005E6878" w:rsidRPr="00DD50B6" w:rsidDel="00471C3A"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Ingeniería Sanitaria y Ambiental</w:t>
            </w:r>
          </w:p>
        </w:tc>
        <w:tc>
          <w:tcPr>
            <w:tcW w:w="690" w:type="pct"/>
            <w:tcBorders>
              <w:top w:val="nil"/>
              <w:left w:val="nil"/>
              <w:bottom w:val="single" w:sz="8" w:space="0" w:color="auto"/>
              <w:right w:val="single" w:sz="8" w:space="0" w:color="auto"/>
            </w:tcBorders>
            <w:shd w:val="clear" w:color="auto" w:fill="auto"/>
            <w:noWrap/>
            <w:vAlign w:val="center"/>
          </w:tcPr>
          <w:p w14:paraId="111A5E59"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3BA23FD8"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40CC299F"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4AC56E01"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Comercio Internacional</w:t>
            </w:r>
          </w:p>
        </w:tc>
        <w:tc>
          <w:tcPr>
            <w:tcW w:w="690" w:type="pct"/>
            <w:tcBorders>
              <w:top w:val="nil"/>
              <w:left w:val="nil"/>
              <w:bottom w:val="single" w:sz="8" w:space="0" w:color="auto"/>
              <w:right w:val="single" w:sz="8" w:space="0" w:color="auto"/>
            </w:tcBorders>
            <w:shd w:val="clear" w:color="auto" w:fill="auto"/>
            <w:noWrap/>
            <w:vAlign w:val="center"/>
          </w:tcPr>
          <w:p w14:paraId="1319EE0A"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64CDA8A8"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129A423B"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73658483"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Internacionalista</w:t>
            </w:r>
          </w:p>
        </w:tc>
        <w:tc>
          <w:tcPr>
            <w:tcW w:w="690" w:type="pct"/>
            <w:tcBorders>
              <w:top w:val="nil"/>
              <w:left w:val="nil"/>
              <w:bottom w:val="single" w:sz="8" w:space="0" w:color="auto"/>
              <w:right w:val="single" w:sz="8" w:space="0" w:color="auto"/>
            </w:tcBorders>
            <w:shd w:val="clear" w:color="auto" w:fill="auto"/>
            <w:noWrap/>
            <w:vAlign w:val="center"/>
          </w:tcPr>
          <w:p w14:paraId="189987EF"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5500967E"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11CC4250"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42EB9ED6"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Filosofía</w:t>
            </w:r>
          </w:p>
        </w:tc>
        <w:tc>
          <w:tcPr>
            <w:tcW w:w="690" w:type="pct"/>
            <w:tcBorders>
              <w:top w:val="nil"/>
              <w:left w:val="nil"/>
              <w:bottom w:val="single" w:sz="8" w:space="0" w:color="auto"/>
              <w:right w:val="single" w:sz="8" w:space="0" w:color="auto"/>
            </w:tcBorders>
            <w:shd w:val="clear" w:color="auto" w:fill="auto"/>
            <w:noWrap/>
            <w:vAlign w:val="center"/>
          </w:tcPr>
          <w:p w14:paraId="64394391"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2</w:t>
            </w:r>
          </w:p>
        </w:tc>
        <w:tc>
          <w:tcPr>
            <w:tcW w:w="953" w:type="pct"/>
            <w:tcBorders>
              <w:top w:val="nil"/>
              <w:left w:val="nil"/>
              <w:bottom w:val="single" w:sz="8" w:space="0" w:color="auto"/>
              <w:right w:val="single" w:sz="8" w:space="0" w:color="auto"/>
            </w:tcBorders>
            <w:shd w:val="clear" w:color="auto" w:fill="auto"/>
            <w:noWrap/>
            <w:vAlign w:val="bottom"/>
          </w:tcPr>
          <w:p w14:paraId="03E20AFD"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0.76%</w:t>
            </w:r>
          </w:p>
        </w:tc>
      </w:tr>
      <w:tr w:rsidR="005E6878" w:rsidRPr="00DD50B6" w14:paraId="3DF5B2EA"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6418A597"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Gobierno y Relaciones Internacionales</w:t>
            </w:r>
          </w:p>
        </w:tc>
        <w:tc>
          <w:tcPr>
            <w:tcW w:w="690" w:type="pct"/>
            <w:tcBorders>
              <w:top w:val="nil"/>
              <w:left w:val="nil"/>
              <w:bottom w:val="single" w:sz="8" w:space="0" w:color="auto"/>
              <w:right w:val="single" w:sz="8" w:space="0" w:color="auto"/>
            </w:tcBorders>
            <w:shd w:val="clear" w:color="auto" w:fill="auto"/>
            <w:noWrap/>
            <w:vAlign w:val="center"/>
          </w:tcPr>
          <w:p w14:paraId="20958A58"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23E90872"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318C2BE1"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15DD8903"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Licenciatura en Ciencias Sociales</w:t>
            </w:r>
          </w:p>
        </w:tc>
        <w:tc>
          <w:tcPr>
            <w:tcW w:w="690" w:type="pct"/>
            <w:tcBorders>
              <w:top w:val="nil"/>
              <w:left w:val="nil"/>
              <w:bottom w:val="single" w:sz="8" w:space="0" w:color="auto"/>
              <w:right w:val="single" w:sz="8" w:space="0" w:color="auto"/>
            </w:tcBorders>
            <w:shd w:val="clear" w:color="auto" w:fill="auto"/>
            <w:noWrap/>
            <w:vAlign w:val="center"/>
          </w:tcPr>
          <w:p w14:paraId="6EDDEEEF"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1</w:t>
            </w:r>
          </w:p>
        </w:tc>
        <w:tc>
          <w:tcPr>
            <w:tcW w:w="953" w:type="pct"/>
            <w:tcBorders>
              <w:top w:val="nil"/>
              <w:left w:val="nil"/>
              <w:bottom w:val="single" w:sz="8" w:space="0" w:color="auto"/>
              <w:right w:val="single" w:sz="8" w:space="0" w:color="auto"/>
            </w:tcBorders>
            <w:shd w:val="clear" w:color="auto" w:fill="auto"/>
            <w:noWrap/>
            <w:vAlign w:val="bottom"/>
          </w:tcPr>
          <w:p w14:paraId="53244587" w14:textId="77777777" w:rsidR="005E6878" w:rsidRPr="00DD50B6" w:rsidRDefault="005E6878" w:rsidP="006C6FF1">
            <w:pPr>
              <w:spacing w:after="0" w:line="360" w:lineRule="auto"/>
              <w:jc w:val="center"/>
              <w:rPr>
                <w:rFonts w:ascii="Calibri" w:hAnsi="Calibri" w:cs="Calibri"/>
                <w:color w:val="000000"/>
              </w:rPr>
            </w:pPr>
            <w:r w:rsidRPr="00DD50B6">
              <w:rPr>
                <w:rFonts w:ascii="Calibri" w:hAnsi="Calibri" w:cs="Calibri"/>
                <w:color w:val="000000"/>
              </w:rPr>
              <w:t>0.38%</w:t>
            </w:r>
          </w:p>
        </w:tc>
      </w:tr>
      <w:tr w:rsidR="005E6878" w:rsidRPr="00DD50B6" w14:paraId="668077B9" w14:textId="77777777" w:rsidTr="00EB1E2E">
        <w:trPr>
          <w:trHeight w:val="274"/>
        </w:trPr>
        <w:tc>
          <w:tcPr>
            <w:tcW w:w="3357" w:type="pct"/>
            <w:tcBorders>
              <w:top w:val="nil"/>
              <w:left w:val="single" w:sz="8" w:space="0" w:color="auto"/>
              <w:bottom w:val="single" w:sz="8" w:space="0" w:color="auto"/>
              <w:right w:val="single" w:sz="8" w:space="0" w:color="auto"/>
            </w:tcBorders>
            <w:shd w:val="clear" w:color="auto" w:fill="auto"/>
            <w:vAlign w:val="center"/>
          </w:tcPr>
          <w:p w14:paraId="697C166D" w14:textId="77777777" w:rsidR="005E6878" w:rsidRPr="00DD50B6" w:rsidRDefault="005E6878" w:rsidP="006C6FF1">
            <w:pPr>
              <w:spacing w:after="0" w:line="360" w:lineRule="auto"/>
              <w:jc w:val="both"/>
              <w:rPr>
                <w:rFonts w:ascii="Tahoma" w:hAnsi="Tahoma" w:cs="Tahoma"/>
                <w:color w:val="000000"/>
                <w:lang w:val="es-ES_tradnl"/>
              </w:rPr>
            </w:pPr>
            <w:r w:rsidRPr="00DD50B6">
              <w:rPr>
                <w:rFonts w:ascii="Tahoma" w:hAnsi="Tahoma" w:cs="Tahoma"/>
                <w:color w:val="000000"/>
                <w:lang w:val="es-ES_tradnl"/>
              </w:rPr>
              <w:t>Sin pregrado</w:t>
            </w:r>
          </w:p>
        </w:tc>
        <w:tc>
          <w:tcPr>
            <w:tcW w:w="690" w:type="pct"/>
            <w:tcBorders>
              <w:top w:val="nil"/>
              <w:left w:val="nil"/>
              <w:bottom w:val="single" w:sz="8" w:space="0" w:color="auto"/>
              <w:right w:val="single" w:sz="8" w:space="0" w:color="auto"/>
            </w:tcBorders>
            <w:shd w:val="clear" w:color="auto" w:fill="auto"/>
            <w:noWrap/>
            <w:vAlign w:val="center"/>
          </w:tcPr>
          <w:p w14:paraId="58753C92" w14:textId="77777777" w:rsidR="005E6878" w:rsidRPr="00DD50B6" w:rsidRDefault="005E6878" w:rsidP="006C6FF1">
            <w:pPr>
              <w:spacing w:after="0" w:line="360" w:lineRule="auto"/>
              <w:jc w:val="center"/>
              <w:rPr>
                <w:rFonts w:ascii="Tahoma" w:hAnsi="Tahoma" w:cs="Tahoma"/>
                <w:color w:val="000000" w:themeColor="text1"/>
                <w:lang w:val="es-ES_tradnl"/>
              </w:rPr>
            </w:pPr>
            <w:r w:rsidRPr="00DD50B6">
              <w:rPr>
                <w:rFonts w:ascii="Tahoma" w:hAnsi="Tahoma" w:cs="Tahoma"/>
                <w:color w:val="000000" w:themeColor="text1"/>
                <w:lang w:val="es-ES_tradnl"/>
              </w:rPr>
              <w:t>59</w:t>
            </w:r>
          </w:p>
        </w:tc>
        <w:tc>
          <w:tcPr>
            <w:tcW w:w="953" w:type="pct"/>
            <w:tcBorders>
              <w:top w:val="nil"/>
              <w:left w:val="nil"/>
              <w:bottom w:val="single" w:sz="8" w:space="0" w:color="auto"/>
              <w:right w:val="single" w:sz="8" w:space="0" w:color="auto"/>
            </w:tcBorders>
            <w:shd w:val="clear" w:color="auto" w:fill="auto"/>
            <w:noWrap/>
            <w:vAlign w:val="bottom"/>
          </w:tcPr>
          <w:p w14:paraId="24A1993D" w14:textId="77777777" w:rsidR="005E6878" w:rsidRPr="00DD50B6" w:rsidRDefault="005E6878" w:rsidP="006C6FF1">
            <w:pPr>
              <w:spacing w:after="0" w:line="360" w:lineRule="auto"/>
              <w:jc w:val="center"/>
              <w:rPr>
                <w:rFonts w:ascii="Tahoma" w:hAnsi="Tahoma" w:cs="Tahoma"/>
                <w:color w:val="000000"/>
                <w:lang w:val="es-ES_tradnl"/>
              </w:rPr>
            </w:pPr>
            <w:r w:rsidRPr="00DD50B6">
              <w:rPr>
                <w:rFonts w:ascii="Calibri" w:hAnsi="Calibri" w:cs="Calibri"/>
                <w:color w:val="000000"/>
              </w:rPr>
              <w:t>22,69%</w:t>
            </w:r>
          </w:p>
        </w:tc>
      </w:tr>
      <w:tr w:rsidR="005E6878" w:rsidRPr="00DD50B6" w14:paraId="7DBF1761" w14:textId="77777777" w:rsidTr="00EB1E2E">
        <w:trPr>
          <w:trHeight w:val="274"/>
        </w:trPr>
        <w:tc>
          <w:tcPr>
            <w:tcW w:w="3357" w:type="pct"/>
            <w:tcBorders>
              <w:top w:val="nil"/>
              <w:left w:val="single" w:sz="8" w:space="0" w:color="auto"/>
              <w:bottom w:val="single" w:sz="8" w:space="0" w:color="auto"/>
              <w:right w:val="single" w:sz="8" w:space="0" w:color="auto"/>
            </w:tcBorders>
            <w:shd w:val="clear" w:color="000000" w:fill="95B3D7"/>
            <w:noWrap/>
            <w:vAlign w:val="center"/>
            <w:hideMark/>
          </w:tcPr>
          <w:p w14:paraId="697DE7BF" w14:textId="77777777" w:rsidR="005E6878" w:rsidRPr="00DD50B6" w:rsidRDefault="005E6878" w:rsidP="006C6FF1">
            <w:pPr>
              <w:spacing w:after="0" w:line="360" w:lineRule="auto"/>
              <w:jc w:val="center"/>
              <w:rPr>
                <w:rFonts w:ascii="Tahoma" w:hAnsi="Tahoma" w:cs="Tahoma"/>
                <w:b/>
                <w:bCs/>
                <w:i/>
                <w:color w:val="000000"/>
                <w:lang w:val="es-ES_tradnl"/>
              </w:rPr>
            </w:pPr>
            <w:r w:rsidRPr="00DD50B6">
              <w:rPr>
                <w:rFonts w:ascii="Tahoma" w:hAnsi="Tahoma" w:cs="Tahoma"/>
                <w:b/>
                <w:bCs/>
                <w:i/>
                <w:color w:val="000000"/>
                <w:lang w:val="es-ES_tradnl"/>
              </w:rPr>
              <w:t>TOTAL</w:t>
            </w:r>
          </w:p>
        </w:tc>
        <w:tc>
          <w:tcPr>
            <w:tcW w:w="690" w:type="pct"/>
            <w:tcBorders>
              <w:top w:val="nil"/>
              <w:left w:val="nil"/>
              <w:bottom w:val="single" w:sz="8" w:space="0" w:color="auto"/>
              <w:right w:val="single" w:sz="8" w:space="0" w:color="auto"/>
            </w:tcBorders>
            <w:shd w:val="clear" w:color="000000" w:fill="95B3D7"/>
            <w:noWrap/>
            <w:vAlign w:val="center"/>
            <w:hideMark/>
          </w:tcPr>
          <w:p w14:paraId="1E3067AD" w14:textId="77777777" w:rsidR="005E6878" w:rsidRPr="00DD50B6" w:rsidRDefault="005E6878" w:rsidP="006C6FF1">
            <w:pPr>
              <w:spacing w:after="0" w:line="360" w:lineRule="auto"/>
              <w:jc w:val="center"/>
              <w:rPr>
                <w:rFonts w:ascii="Tahoma" w:hAnsi="Tahoma" w:cs="Tahoma"/>
                <w:b/>
                <w:bCs/>
                <w:i/>
                <w:color w:val="000000"/>
                <w:lang w:val="es-ES_tradnl"/>
              </w:rPr>
            </w:pPr>
            <w:r w:rsidRPr="00DD50B6">
              <w:rPr>
                <w:rFonts w:ascii="Tahoma" w:hAnsi="Tahoma" w:cs="Tahoma"/>
                <w:b/>
                <w:bCs/>
                <w:i/>
                <w:color w:val="000000"/>
                <w:lang w:val="es-ES_tradnl"/>
              </w:rPr>
              <w:t>260</w:t>
            </w:r>
          </w:p>
        </w:tc>
        <w:tc>
          <w:tcPr>
            <w:tcW w:w="953" w:type="pct"/>
            <w:tcBorders>
              <w:top w:val="nil"/>
              <w:left w:val="nil"/>
              <w:bottom w:val="single" w:sz="8" w:space="0" w:color="auto"/>
              <w:right w:val="single" w:sz="8" w:space="0" w:color="auto"/>
            </w:tcBorders>
            <w:shd w:val="clear" w:color="000000" w:fill="95B3D7"/>
            <w:noWrap/>
            <w:vAlign w:val="center"/>
            <w:hideMark/>
          </w:tcPr>
          <w:p w14:paraId="420610CB" w14:textId="77777777" w:rsidR="005E6878" w:rsidRPr="00DD50B6" w:rsidRDefault="005E6878" w:rsidP="006C6FF1">
            <w:pPr>
              <w:spacing w:after="0" w:line="360" w:lineRule="auto"/>
              <w:jc w:val="center"/>
              <w:rPr>
                <w:rFonts w:ascii="Tahoma" w:hAnsi="Tahoma" w:cs="Tahoma"/>
                <w:b/>
                <w:bCs/>
                <w:i/>
                <w:color w:val="000000"/>
                <w:lang w:val="es-ES_tradnl"/>
              </w:rPr>
            </w:pPr>
            <w:r w:rsidRPr="00DD50B6">
              <w:rPr>
                <w:rFonts w:ascii="Tahoma" w:hAnsi="Tahoma" w:cs="Tahoma"/>
                <w:b/>
                <w:bCs/>
                <w:i/>
                <w:color w:val="000000"/>
                <w:lang w:val="es-ES_tradnl"/>
              </w:rPr>
              <w:t>100%</w:t>
            </w:r>
          </w:p>
        </w:tc>
      </w:tr>
    </w:tbl>
    <w:p w14:paraId="26F0EA10" w14:textId="77777777" w:rsidR="005E6878" w:rsidRPr="00DD50B6" w:rsidRDefault="005E6878" w:rsidP="006C6FF1">
      <w:pPr>
        <w:spacing w:after="0" w:line="360" w:lineRule="auto"/>
        <w:jc w:val="center"/>
        <w:rPr>
          <w:rFonts w:ascii="Tahoma" w:hAnsi="Tahoma" w:cs="Tahoma"/>
          <w:i/>
          <w:lang w:val="es-ES_tradnl"/>
        </w:rPr>
      </w:pPr>
      <w:r w:rsidRPr="00DD50B6">
        <w:rPr>
          <w:rFonts w:ascii="Tahoma" w:hAnsi="Tahoma" w:cs="Tahoma"/>
          <w:i/>
          <w:lang w:val="es-ES_tradnl"/>
        </w:rPr>
        <w:t>Fuente: Subdirección de Talento Humano – diciembre de 2022</w:t>
      </w:r>
    </w:p>
    <w:p w14:paraId="07BE0CAC" w14:textId="77777777" w:rsidR="00DD50B6" w:rsidRDefault="00DD50B6" w:rsidP="00DD50B6">
      <w:pPr>
        <w:spacing w:after="0" w:line="360" w:lineRule="auto"/>
        <w:jc w:val="both"/>
        <w:rPr>
          <w:rFonts w:ascii="Work Sans" w:hAnsi="Work Sans" w:cs="Tahoma"/>
          <w:color w:val="000000" w:themeColor="text1"/>
          <w:lang w:val="es-ES_tradnl"/>
        </w:rPr>
      </w:pPr>
    </w:p>
    <w:p w14:paraId="03502B2D" w14:textId="5E79F522" w:rsidR="005E6878" w:rsidRPr="00DD50B6" w:rsidRDefault="005E6878" w:rsidP="006C6FF1">
      <w:pPr>
        <w:spacing w:after="0" w:line="360" w:lineRule="auto"/>
        <w:jc w:val="both"/>
        <w:rPr>
          <w:rFonts w:ascii="Work Sans" w:hAnsi="Work Sans" w:cs="Tahoma"/>
          <w:color w:val="000000" w:themeColor="text1"/>
          <w:lang w:val="es-ES_tradnl"/>
        </w:rPr>
      </w:pPr>
      <w:r w:rsidRPr="00DD50B6">
        <w:rPr>
          <w:rFonts w:ascii="Work Sans" w:hAnsi="Work Sans" w:cs="Tahoma"/>
          <w:color w:val="000000" w:themeColor="text1"/>
          <w:lang w:val="es-ES_tradnl"/>
        </w:rPr>
        <w:t>De acuerdo con lo anterior, las profesiones con mayor representatividad en el Ministerio son: Derecho con un 17.54</w:t>
      </w:r>
      <w:r w:rsidRPr="00DD50B6">
        <w:rPr>
          <w:rFonts w:ascii="Work Sans" w:hAnsi="Work Sans" w:cs="Tahoma"/>
          <w:bCs/>
          <w:color w:val="000000" w:themeColor="text1"/>
          <w:lang w:val="es-ES_tradnl"/>
        </w:rPr>
        <w:t>%</w:t>
      </w:r>
      <w:r w:rsidRPr="00DD50B6">
        <w:rPr>
          <w:rFonts w:ascii="Work Sans" w:hAnsi="Work Sans" w:cs="Tahoma"/>
          <w:color w:val="000000" w:themeColor="text1"/>
          <w:lang w:val="es-ES_tradnl"/>
        </w:rPr>
        <w:t>, Administración de Empresas 17.54%, Ingeniería eléctrica, electrónica y electricista con un 7.02</w:t>
      </w:r>
      <w:r w:rsidRPr="00DD50B6">
        <w:rPr>
          <w:rFonts w:ascii="Work Sans" w:hAnsi="Work Sans" w:cs="Tahoma"/>
          <w:bCs/>
          <w:color w:val="000000" w:themeColor="text1"/>
          <w:lang w:val="es-ES_tradnl"/>
        </w:rPr>
        <w:t>%</w:t>
      </w:r>
      <w:r w:rsidRPr="00DD50B6">
        <w:rPr>
          <w:rFonts w:ascii="Work Sans" w:hAnsi="Work Sans" w:cs="Tahoma"/>
          <w:color w:val="000000" w:themeColor="text1"/>
          <w:lang w:val="es-ES_tradnl"/>
        </w:rPr>
        <w:t>. Siguen en su orden Economía 5.61% e Ingeniería de Minas 4.91%, entre otras.</w:t>
      </w:r>
    </w:p>
    <w:p w14:paraId="6598A8FC" w14:textId="2C97B772" w:rsidR="005E6878" w:rsidRPr="00DD50B6" w:rsidRDefault="005E6878" w:rsidP="006C6FF1">
      <w:pPr>
        <w:spacing w:after="0" w:line="360" w:lineRule="auto"/>
        <w:jc w:val="both"/>
        <w:rPr>
          <w:rFonts w:ascii="Work Sans" w:hAnsi="Work Sans" w:cs="Tahoma"/>
          <w:color w:val="000000" w:themeColor="text1"/>
          <w:lang w:val="es-ES_tradnl"/>
        </w:rPr>
      </w:pPr>
    </w:p>
    <w:p w14:paraId="53655978" w14:textId="72D9C088" w:rsidR="005E6878" w:rsidRDefault="005E6878" w:rsidP="00DD50B6">
      <w:pPr>
        <w:spacing w:after="0" w:line="360" w:lineRule="auto"/>
        <w:jc w:val="both"/>
        <w:rPr>
          <w:rFonts w:ascii="Work Sans" w:hAnsi="Work Sans" w:cs="Tahoma"/>
          <w:color w:val="000000" w:themeColor="text1"/>
          <w:lang w:val="es-ES_tradnl"/>
        </w:rPr>
      </w:pPr>
    </w:p>
    <w:p w14:paraId="26BC19F8" w14:textId="77777777" w:rsidR="00536A72" w:rsidRPr="00DD50B6" w:rsidRDefault="00536A72" w:rsidP="006C6FF1">
      <w:pPr>
        <w:spacing w:after="0" w:line="360" w:lineRule="auto"/>
        <w:jc w:val="both"/>
        <w:rPr>
          <w:rFonts w:ascii="Work Sans" w:hAnsi="Work Sans" w:cs="Tahoma"/>
          <w:color w:val="000000" w:themeColor="text1"/>
          <w:lang w:val="es-ES_tradnl"/>
        </w:rPr>
      </w:pPr>
    </w:p>
    <w:p w14:paraId="35951C23" w14:textId="53E5910A" w:rsidR="005E6878" w:rsidRDefault="005E6878" w:rsidP="00DD50B6">
      <w:pPr>
        <w:pStyle w:val="Prrafodelista"/>
        <w:numPr>
          <w:ilvl w:val="0"/>
          <w:numId w:val="12"/>
        </w:numPr>
        <w:suppressAutoHyphens/>
        <w:spacing w:after="0" w:line="360" w:lineRule="auto"/>
        <w:jc w:val="center"/>
        <w:rPr>
          <w:rFonts w:ascii="Work Sans" w:hAnsi="Work Sans"/>
          <w:b/>
        </w:rPr>
      </w:pPr>
      <w:r w:rsidRPr="00DD50B6">
        <w:rPr>
          <w:rFonts w:ascii="Work Sans" w:hAnsi="Work Sans"/>
          <w:b/>
        </w:rPr>
        <w:t>PLAN DE ACCIÓN 2023</w:t>
      </w:r>
    </w:p>
    <w:p w14:paraId="28F9FE62" w14:textId="77777777" w:rsidR="00DD50B6" w:rsidRPr="00DD50B6" w:rsidRDefault="00DD50B6" w:rsidP="006C6FF1">
      <w:pPr>
        <w:pStyle w:val="Prrafodelista"/>
        <w:suppressAutoHyphens/>
        <w:spacing w:after="0" w:line="360" w:lineRule="auto"/>
        <w:ind w:left="1440"/>
        <w:rPr>
          <w:rFonts w:ascii="Work Sans" w:hAnsi="Work Sans"/>
          <w:b/>
        </w:rPr>
      </w:pPr>
    </w:p>
    <w:p w14:paraId="34654CCD" w14:textId="77777777" w:rsidR="005E6878" w:rsidRPr="00DD50B6" w:rsidRDefault="005E6878" w:rsidP="006C6FF1">
      <w:pPr>
        <w:pStyle w:val="Prrafodelista"/>
        <w:numPr>
          <w:ilvl w:val="1"/>
          <w:numId w:val="12"/>
        </w:numPr>
        <w:suppressAutoHyphens/>
        <w:spacing w:after="0" w:line="360" w:lineRule="auto"/>
        <w:rPr>
          <w:rFonts w:ascii="Work Sans" w:hAnsi="Work Sans"/>
          <w:b/>
        </w:rPr>
      </w:pPr>
      <w:r w:rsidRPr="00DD50B6">
        <w:rPr>
          <w:rFonts w:ascii="Work Sans" w:hAnsi="Work Sans"/>
          <w:b/>
        </w:rPr>
        <w:t xml:space="preserve">PRESUPUESTO Y ACTIVIDADES </w:t>
      </w:r>
    </w:p>
    <w:p w14:paraId="2D401609" w14:textId="77777777" w:rsidR="005E6878" w:rsidRPr="00DD50B6" w:rsidRDefault="005E6878" w:rsidP="006C6FF1">
      <w:pPr>
        <w:pStyle w:val="Default"/>
        <w:suppressAutoHyphens/>
        <w:spacing w:line="360" w:lineRule="auto"/>
        <w:jc w:val="both"/>
        <w:rPr>
          <w:rFonts w:ascii="Work Sans" w:hAnsi="Work Sans" w:cs="Tahoma"/>
          <w:color w:val="000000" w:themeColor="text1"/>
          <w:sz w:val="22"/>
          <w:szCs w:val="22"/>
        </w:rPr>
      </w:pPr>
      <w:r w:rsidRPr="00DD50B6">
        <w:rPr>
          <w:rFonts w:ascii="Work Sans" w:hAnsi="Work Sans" w:cs="Tahoma"/>
          <w:color w:val="000000" w:themeColor="text1"/>
          <w:sz w:val="22"/>
          <w:szCs w:val="22"/>
        </w:rPr>
        <w:t>El presupuesto aprobado para la vigencia fiscal de 2023 para capacitación no formal (para el trabajo y el desarrollo humano), se presenta de manera general a continuación:</w:t>
      </w:r>
    </w:p>
    <w:p w14:paraId="0E9A2EA4" w14:textId="77777777" w:rsidR="005E6878" w:rsidRPr="00DD50B6" w:rsidRDefault="005E6878" w:rsidP="006C6FF1">
      <w:pPr>
        <w:pStyle w:val="Default"/>
        <w:suppressAutoHyphens/>
        <w:spacing w:line="360" w:lineRule="auto"/>
        <w:jc w:val="both"/>
        <w:rPr>
          <w:rFonts w:ascii="Work Sans" w:hAnsi="Work Sans" w:cs="Tahoma"/>
          <w:sz w:val="22"/>
          <w:szCs w:val="22"/>
        </w:rPr>
      </w:pPr>
    </w:p>
    <w:p w14:paraId="4BFBF51C" w14:textId="77777777" w:rsidR="005E6878" w:rsidRPr="006C6FF1" w:rsidRDefault="005E6878" w:rsidP="006C6FF1">
      <w:pPr>
        <w:pStyle w:val="Default"/>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360" w:lineRule="auto"/>
        <w:jc w:val="both"/>
        <w:rPr>
          <w:rFonts w:ascii="Work Sans" w:hAnsi="Work Sans" w:cs="Tahoma"/>
          <w:b/>
          <w:color w:val="auto"/>
          <w:sz w:val="22"/>
          <w:szCs w:val="22"/>
        </w:rPr>
      </w:pPr>
      <w:r w:rsidRPr="006C6FF1">
        <w:rPr>
          <w:rFonts w:ascii="Work Sans" w:hAnsi="Work Sans" w:cs="Tahoma"/>
          <w:b/>
          <w:sz w:val="22"/>
          <w:szCs w:val="22"/>
        </w:rPr>
        <w:t>CÓDIGO</w:t>
      </w:r>
      <w:r w:rsidRPr="006C6FF1">
        <w:rPr>
          <w:rFonts w:ascii="Work Sans" w:hAnsi="Work Sans" w:cs="Tahoma"/>
          <w:b/>
          <w:color w:val="auto"/>
          <w:sz w:val="22"/>
          <w:szCs w:val="22"/>
        </w:rPr>
        <w:tab/>
      </w:r>
      <w:r w:rsidRPr="006C6FF1">
        <w:rPr>
          <w:rFonts w:ascii="Work Sans" w:hAnsi="Work Sans" w:cs="Tahoma"/>
          <w:b/>
          <w:color w:val="auto"/>
          <w:sz w:val="22"/>
          <w:szCs w:val="22"/>
        </w:rPr>
        <w:tab/>
        <w:t xml:space="preserve">          NOMBRE RUBRO</w:t>
      </w:r>
      <w:r w:rsidRPr="006C6FF1">
        <w:rPr>
          <w:rFonts w:ascii="Work Sans" w:hAnsi="Work Sans" w:cs="Tahoma"/>
          <w:b/>
          <w:color w:val="auto"/>
          <w:sz w:val="22"/>
          <w:szCs w:val="22"/>
        </w:rPr>
        <w:tab/>
      </w:r>
      <w:r w:rsidRPr="006C6FF1">
        <w:rPr>
          <w:rFonts w:ascii="Work Sans" w:hAnsi="Work Sans" w:cs="Tahoma"/>
          <w:b/>
          <w:color w:val="auto"/>
          <w:sz w:val="22"/>
          <w:szCs w:val="22"/>
        </w:rPr>
        <w:tab/>
      </w:r>
      <w:r w:rsidRPr="006C6FF1">
        <w:rPr>
          <w:rFonts w:ascii="Work Sans" w:hAnsi="Work Sans" w:cs="Tahoma"/>
          <w:b/>
          <w:color w:val="auto"/>
          <w:sz w:val="22"/>
          <w:szCs w:val="22"/>
        </w:rPr>
        <w:tab/>
      </w:r>
      <w:r w:rsidRPr="006C6FF1">
        <w:rPr>
          <w:rFonts w:ascii="Work Sans" w:hAnsi="Work Sans" w:cs="Tahoma"/>
          <w:b/>
          <w:color w:val="auto"/>
          <w:sz w:val="22"/>
          <w:szCs w:val="22"/>
        </w:rPr>
        <w:tab/>
      </w:r>
      <w:r w:rsidRPr="006C6FF1">
        <w:rPr>
          <w:rFonts w:ascii="Work Sans" w:hAnsi="Work Sans" w:cs="Tahoma"/>
          <w:b/>
          <w:color w:val="auto"/>
          <w:sz w:val="22"/>
          <w:szCs w:val="22"/>
        </w:rPr>
        <w:tab/>
      </w:r>
      <w:r w:rsidRPr="006C6FF1">
        <w:rPr>
          <w:rFonts w:ascii="Work Sans" w:hAnsi="Work Sans" w:cs="Tahoma"/>
          <w:b/>
          <w:color w:val="auto"/>
          <w:sz w:val="22"/>
          <w:szCs w:val="22"/>
        </w:rPr>
        <w:tab/>
        <w:t>VALOR</w:t>
      </w:r>
    </w:p>
    <w:p w14:paraId="1BF72178" w14:textId="2D0CFE93" w:rsidR="005E6878" w:rsidRPr="006C6FF1" w:rsidRDefault="005E6878" w:rsidP="006C6FF1">
      <w:pPr>
        <w:pStyle w:val="Default"/>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360" w:lineRule="auto"/>
        <w:jc w:val="both"/>
        <w:rPr>
          <w:rFonts w:ascii="Work Sans" w:hAnsi="Work Sans" w:cs="Tahoma"/>
          <w:color w:val="auto"/>
          <w:sz w:val="22"/>
          <w:szCs w:val="22"/>
        </w:rPr>
      </w:pPr>
      <w:r w:rsidRPr="006C6FF1">
        <w:rPr>
          <w:rFonts w:ascii="Work Sans" w:hAnsi="Work Sans" w:cs="Tahoma"/>
          <w:color w:val="auto"/>
          <w:sz w:val="22"/>
          <w:szCs w:val="22"/>
        </w:rPr>
        <w:t xml:space="preserve">Presupuesto Fondo Especial de Becas y Apoyos </w:t>
      </w:r>
      <w:r w:rsidRPr="003D7DE0">
        <w:rPr>
          <w:rFonts w:ascii="Work Sans" w:hAnsi="Work Sans" w:cs="Tahoma"/>
          <w:color w:val="000000" w:themeColor="text1"/>
          <w:sz w:val="22"/>
          <w:szCs w:val="22"/>
        </w:rPr>
        <w:t xml:space="preserve">Financieros       </w:t>
      </w:r>
      <w:r w:rsidR="00536A72" w:rsidRPr="003D7DE0">
        <w:rPr>
          <w:rFonts w:ascii="Work Sans" w:hAnsi="Work Sans" w:cs="Tahoma"/>
          <w:color w:val="000000" w:themeColor="text1"/>
          <w:sz w:val="22"/>
          <w:szCs w:val="22"/>
        </w:rPr>
        <w:t xml:space="preserve">     </w:t>
      </w:r>
      <w:r w:rsidRPr="003D7DE0">
        <w:rPr>
          <w:rFonts w:ascii="Work Sans" w:hAnsi="Work Sans" w:cs="Tahoma"/>
          <w:color w:val="000000" w:themeColor="text1"/>
          <w:sz w:val="22"/>
          <w:szCs w:val="22"/>
        </w:rPr>
        <w:t xml:space="preserve">  $</w:t>
      </w:r>
      <w:r w:rsidR="00536A72" w:rsidRPr="003D7DE0">
        <w:rPr>
          <w:rFonts w:ascii="Work Sans" w:hAnsi="Work Sans" w:cs="Tahoma"/>
          <w:color w:val="000000" w:themeColor="text1"/>
          <w:sz w:val="22"/>
          <w:szCs w:val="22"/>
        </w:rPr>
        <w:t>200</w:t>
      </w:r>
      <w:r w:rsidRPr="003D7DE0">
        <w:rPr>
          <w:rFonts w:ascii="Work Sans" w:hAnsi="Work Sans" w:cs="Tahoma"/>
          <w:color w:val="000000" w:themeColor="text1"/>
          <w:sz w:val="22"/>
          <w:szCs w:val="22"/>
        </w:rPr>
        <w:t>.000.000.oo</w:t>
      </w:r>
    </w:p>
    <w:p w14:paraId="0CBCE762" w14:textId="0036E3A2" w:rsidR="005E6878" w:rsidRPr="006C6FF1" w:rsidRDefault="005E6878" w:rsidP="006C6FF1">
      <w:pPr>
        <w:pStyle w:val="Default"/>
        <w:pBdr>
          <w:top w:val="single" w:sz="4" w:space="1" w:color="auto"/>
          <w:left w:val="single" w:sz="4" w:space="4" w:color="auto"/>
          <w:bottom w:val="single" w:sz="4" w:space="1" w:color="auto"/>
          <w:right w:val="single" w:sz="4" w:space="1" w:color="auto"/>
          <w:between w:val="single" w:sz="4" w:space="1" w:color="auto"/>
          <w:bar w:val="single" w:sz="4" w:color="auto"/>
        </w:pBdr>
        <w:suppressAutoHyphens/>
        <w:spacing w:line="360" w:lineRule="auto"/>
        <w:jc w:val="both"/>
        <w:rPr>
          <w:rFonts w:ascii="Work Sans" w:hAnsi="Work Sans" w:cs="Tahoma"/>
          <w:b/>
          <w:sz w:val="22"/>
        </w:rPr>
      </w:pPr>
      <w:r w:rsidRPr="006C6FF1">
        <w:rPr>
          <w:rFonts w:ascii="Work Sans" w:hAnsi="Work Sans" w:cs="Tahoma"/>
          <w:sz w:val="22"/>
        </w:rPr>
        <w:lastRenderedPageBreak/>
        <w:t>Marcador de Género</w:t>
      </w:r>
      <w:r w:rsidRPr="006C6FF1">
        <w:rPr>
          <w:rFonts w:ascii="Work Sans" w:hAnsi="Work Sans" w:cs="Tahoma"/>
          <w:sz w:val="22"/>
        </w:rPr>
        <w:tab/>
      </w:r>
      <w:r w:rsidRPr="006C6FF1">
        <w:rPr>
          <w:rFonts w:ascii="Work Sans" w:hAnsi="Work Sans" w:cs="Tahoma"/>
          <w:sz w:val="22"/>
        </w:rPr>
        <w:tab/>
      </w:r>
      <w:r w:rsidRPr="006C6FF1">
        <w:rPr>
          <w:rFonts w:ascii="Work Sans" w:hAnsi="Work Sans" w:cs="Tahoma"/>
          <w:sz w:val="22"/>
        </w:rPr>
        <w:tab/>
      </w:r>
      <w:r w:rsidRPr="006C6FF1">
        <w:rPr>
          <w:rFonts w:ascii="Work Sans" w:hAnsi="Work Sans" w:cs="Tahoma"/>
          <w:sz w:val="22"/>
        </w:rPr>
        <w:tab/>
      </w:r>
      <w:r w:rsidRPr="006C6FF1">
        <w:rPr>
          <w:rFonts w:ascii="Work Sans" w:hAnsi="Work Sans" w:cs="Tahoma"/>
          <w:sz w:val="22"/>
        </w:rPr>
        <w:tab/>
      </w:r>
      <w:r w:rsidRPr="006C6FF1">
        <w:rPr>
          <w:rFonts w:ascii="Work Sans" w:hAnsi="Work Sans" w:cs="Tahoma"/>
          <w:sz w:val="22"/>
        </w:rPr>
        <w:tab/>
      </w:r>
      <w:r w:rsidR="00536A72">
        <w:rPr>
          <w:rFonts w:ascii="Work Sans" w:hAnsi="Work Sans" w:cs="Tahoma"/>
          <w:color w:val="auto"/>
          <w:sz w:val="22"/>
          <w:szCs w:val="22"/>
        </w:rPr>
        <w:t xml:space="preserve">          </w:t>
      </w:r>
      <w:r w:rsidRPr="006C6FF1">
        <w:rPr>
          <w:rFonts w:ascii="Work Sans" w:hAnsi="Work Sans" w:cs="Tahoma"/>
          <w:sz w:val="22"/>
        </w:rPr>
        <w:t xml:space="preserve">       $17.000.0000.oo   </w:t>
      </w:r>
      <w:r w:rsidRPr="006C6FF1">
        <w:rPr>
          <w:rFonts w:ascii="Work Sans" w:hAnsi="Work Sans" w:cs="Tahoma"/>
          <w:b/>
          <w:sz w:val="22"/>
          <w:szCs w:val="22"/>
        </w:rPr>
        <w:t xml:space="preserve">Total, Capacitación </w:t>
      </w:r>
      <w:r w:rsidRPr="006C6FF1">
        <w:rPr>
          <w:rFonts w:ascii="Work Sans" w:hAnsi="Work Sans" w:cs="Tahoma"/>
          <w:b/>
          <w:sz w:val="22"/>
          <w:szCs w:val="22"/>
        </w:rPr>
        <w:tab/>
      </w:r>
      <w:r w:rsidR="00536A72">
        <w:rPr>
          <w:rFonts w:ascii="Work Sans" w:hAnsi="Work Sans" w:cs="Tahoma"/>
          <w:b/>
        </w:rPr>
        <w:tab/>
        <w:t xml:space="preserve">         </w:t>
      </w:r>
      <w:r w:rsidRPr="006C6FF1">
        <w:rPr>
          <w:rFonts w:ascii="Work Sans" w:hAnsi="Work Sans" w:cs="Tahoma"/>
          <w:b/>
          <w:sz w:val="22"/>
          <w:szCs w:val="22"/>
        </w:rPr>
        <w:t xml:space="preserve"> </w:t>
      </w:r>
      <w:r w:rsidRPr="006C6FF1">
        <w:rPr>
          <w:rFonts w:ascii="Work Sans" w:hAnsi="Work Sans" w:cs="Tahoma"/>
          <w:b/>
          <w:sz w:val="22"/>
          <w:szCs w:val="22"/>
        </w:rPr>
        <w:tab/>
      </w:r>
      <w:r w:rsidRPr="006C6FF1">
        <w:rPr>
          <w:rFonts w:ascii="Work Sans" w:hAnsi="Work Sans" w:cs="Tahoma"/>
          <w:b/>
          <w:sz w:val="22"/>
          <w:szCs w:val="22"/>
        </w:rPr>
        <w:tab/>
        <w:t xml:space="preserve">                              </w:t>
      </w:r>
      <w:r w:rsidR="00536A72">
        <w:rPr>
          <w:rFonts w:ascii="Work Sans" w:hAnsi="Work Sans" w:cs="Tahoma"/>
          <w:b/>
          <w:sz w:val="22"/>
          <w:szCs w:val="22"/>
        </w:rPr>
        <w:t xml:space="preserve">        </w:t>
      </w:r>
      <w:r w:rsidRPr="006C6FF1">
        <w:rPr>
          <w:rFonts w:ascii="Work Sans" w:hAnsi="Work Sans" w:cs="Tahoma"/>
          <w:b/>
          <w:sz w:val="22"/>
          <w:szCs w:val="22"/>
        </w:rPr>
        <w:t xml:space="preserve">   $</w:t>
      </w:r>
      <w:r w:rsidR="00536A72">
        <w:rPr>
          <w:rFonts w:ascii="Work Sans" w:hAnsi="Work Sans" w:cs="Tahoma"/>
          <w:b/>
          <w:sz w:val="22"/>
          <w:szCs w:val="22"/>
        </w:rPr>
        <w:t>21</w:t>
      </w:r>
      <w:r w:rsidR="00536A72" w:rsidRPr="006C6FF1">
        <w:rPr>
          <w:rFonts w:ascii="Work Sans" w:hAnsi="Work Sans" w:cs="Tahoma"/>
          <w:b/>
          <w:sz w:val="22"/>
          <w:szCs w:val="22"/>
        </w:rPr>
        <w:t>7</w:t>
      </w:r>
      <w:r w:rsidRPr="006C6FF1">
        <w:rPr>
          <w:rFonts w:ascii="Work Sans" w:hAnsi="Work Sans" w:cs="Tahoma"/>
          <w:b/>
          <w:sz w:val="22"/>
          <w:szCs w:val="22"/>
        </w:rPr>
        <w:t>.000.000.oo</w:t>
      </w:r>
    </w:p>
    <w:p w14:paraId="57EC925F" w14:textId="77777777" w:rsidR="00DD50B6" w:rsidRDefault="00DD50B6" w:rsidP="006C6FF1">
      <w:pPr>
        <w:pStyle w:val="Prrafodelista"/>
        <w:suppressAutoHyphens/>
        <w:spacing w:after="0" w:line="360" w:lineRule="auto"/>
        <w:ind w:left="1800"/>
        <w:rPr>
          <w:rFonts w:ascii="Work Sans" w:hAnsi="Work Sans"/>
          <w:b/>
          <w:color w:val="000000" w:themeColor="text1"/>
        </w:rPr>
      </w:pPr>
    </w:p>
    <w:p w14:paraId="46055C2A" w14:textId="32B80034" w:rsidR="005E6878" w:rsidRPr="00DD50B6" w:rsidRDefault="005E6878" w:rsidP="006C6FF1">
      <w:pPr>
        <w:pStyle w:val="Prrafodelista"/>
        <w:numPr>
          <w:ilvl w:val="1"/>
          <w:numId w:val="12"/>
        </w:numPr>
        <w:suppressAutoHyphens/>
        <w:spacing w:after="0" w:line="360" w:lineRule="auto"/>
        <w:rPr>
          <w:rFonts w:ascii="Work Sans" w:hAnsi="Work Sans"/>
          <w:b/>
          <w:color w:val="000000" w:themeColor="text1"/>
        </w:rPr>
      </w:pPr>
      <w:r w:rsidRPr="00DD50B6">
        <w:rPr>
          <w:rFonts w:ascii="Work Sans" w:hAnsi="Work Sans"/>
          <w:b/>
          <w:color w:val="000000" w:themeColor="text1"/>
        </w:rPr>
        <w:t>RESPONSABLES</w:t>
      </w:r>
    </w:p>
    <w:p w14:paraId="56AD8EA0" w14:textId="54C77B71" w:rsidR="005E6878" w:rsidRDefault="005E6878" w:rsidP="00DD50B6">
      <w:pPr>
        <w:spacing w:after="0" w:line="360" w:lineRule="auto"/>
        <w:jc w:val="both"/>
        <w:rPr>
          <w:rFonts w:ascii="Work Sans" w:hAnsi="Work Sans" w:cs="Tahoma"/>
          <w:bCs/>
          <w:color w:val="000000" w:themeColor="text1"/>
        </w:rPr>
      </w:pPr>
      <w:r w:rsidRPr="00DD50B6">
        <w:rPr>
          <w:rFonts w:ascii="Work Sans" w:hAnsi="Work Sans" w:cs="Tahoma"/>
          <w:bCs/>
          <w:color w:val="000000" w:themeColor="text1"/>
        </w:rPr>
        <w:t xml:space="preserve">La secretaria general a través de la Subdirección de Talento Humano será la encargada de diseñar, socializar e implementar el plan de formación y capacitación de la Entidad – PIC </w:t>
      </w:r>
      <w:r w:rsidR="00DD50B6" w:rsidRPr="00DD50B6">
        <w:rPr>
          <w:rFonts w:ascii="Work Sans" w:hAnsi="Work Sans" w:cs="Tahoma"/>
          <w:bCs/>
          <w:color w:val="000000" w:themeColor="text1"/>
        </w:rPr>
        <w:t>202</w:t>
      </w:r>
      <w:r w:rsidR="00DD50B6">
        <w:rPr>
          <w:rFonts w:ascii="Work Sans" w:hAnsi="Work Sans" w:cs="Tahoma"/>
          <w:bCs/>
          <w:color w:val="000000" w:themeColor="text1"/>
        </w:rPr>
        <w:t>3</w:t>
      </w:r>
      <w:r w:rsidRPr="00DD50B6">
        <w:rPr>
          <w:rFonts w:ascii="Work Sans" w:hAnsi="Work Sans" w:cs="Tahoma"/>
          <w:bCs/>
          <w:color w:val="000000" w:themeColor="text1"/>
        </w:rPr>
        <w:t>.</w:t>
      </w:r>
    </w:p>
    <w:p w14:paraId="6C4618FF" w14:textId="77777777" w:rsidR="00DD50B6" w:rsidRPr="00DD50B6" w:rsidRDefault="00DD50B6" w:rsidP="006C6FF1">
      <w:pPr>
        <w:spacing w:after="0" w:line="360" w:lineRule="auto"/>
        <w:jc w:val="both"/>
        <w:rPr>
          <w:rFonts w:ascii="Work Sans" w:hAnsi="Work Sans" w:cs="Tahoma"/>
          <w:bCs/>
          <w:color w:val="000000" w:themeColor="text1"/>
        </w:rPr>
      </w:pPr>
    </w:p>
    <w:p w14:paraId="5B456205" w14:textId="44206A14" w:rsidR="005E6878" w:rsidRDefault="005E6878" w:rsidP="00DD50B6">
      <w:pPr>
        <w:spacing w:after="0" w:line="360" w:lineRule="auto"/>
        <w:jc w:val="both"/>
        <w:rPr>
          <w:rFonts w:ascii="Work Sans" w:hAnsi="Work Sans" w:cs="Tahoma"/>
          <w:bCs/>
          <w:color w:val="000000" w:themeColor="text1"/>
        </w:rPr>
      </w:pPr>
      <w:r w:rsidRPr="00DD50B6">
        <w:rPr>
          <w:rFonts w:ascii="Work Sans" w:hAnsi="Work Sans" w:cs="Tahoma"/>
          <w:bCs/>
          <w:color w:val="000000" w:themeColor="text1"/>
        </w:rPr>
        <w:t>El Plan de Formación y Capacitación tendrá vigencia hasta el 31 de diciembre de 2023 para la ejecución del mismo y será evaluado al término de este tiempo. Sin embargo, las necesidades que no alcancen a ser atendidas durante esa vigencia se tendrán en cuenta como insumo inicial para la elaboración del PIC del año siguiente.</w:t>
      </w:r>
    </w:p>
    <w:p w14:paraId="2A9265BF" w14:textId="77777777" w:rsidR="00DD50B6" w:rsidRPr="00DD50B6" w:rsidRDefault="00DD50B6" w:rsidP="006C6FF1">
      <w:pPr>
        <w:spacing w:after="0" w:line="360" w:lineRule="auto"/>
        <w:jc w:val="both"/>
        <w:rPr>
          <w:rFonts w:ascii="Work Sans" w:hAnsi="Work Sans" w:cs="Tahoma"/>
          <w:bCs/>
          <w:color w:val="000000" w:themeColor="text1"/>
        </w:rPr>
      </w:pPr>
    </w:p>
    <w:p w14:paraId="0FCE481D" w14:textId="5A2654B3" w:rsidR="005E6878" w:rsidRDefault="005E6878" w:rsidP="00DD50B6">
      <w:pPr>
        <w:autoSpaceDE w:val="0"/>
        <w:autoSpaceDN w:val="0"/>
        <w:adjustRightInd w:val="0"/>
        <w:spacing w:after="0" w:line="360" w:lineRule="auto"/>
        <w:jc w:val="both"/>
        <w:rPr>
          <w:rFonts w:ascii="Work Sans" w:hAnsi="Work Sans" w:cs="Tahoma"/>
          <w:color w:val="000000" w:themeColor="text1"/>
        </w:rPr>
      </w:pPr>
      <w:r w:rsidRPr="00DD50B6">
        <w:rPr>
          <w:rFonts w:ascii="Work Sans" w:hAnsi="Work Sans" w:cs="Tahoma"/>
          <w:color w:val="000000" w:themeColor="text1"/>
        </w:rPr>
        <w:t>Con el fin de garantizar el adecuado desarrollo y ejecución de las acciones y actividades formuladas en virtud del plan de capacitación, se cuenta con el apoyo de los siguientes organismos y entidades:</w:t>
      </w:r>
    </w:p>
    <w:p w14:paraId="0B8C3F8E" w14:textId="77777777" w:rsidR="00DD50B6" w:rsidRPr="00DD50B6" w:rsidRDefault="00DD50B6" w:rsidP="006C6FF1">
      <w:pPr>
        <w:autoSpaceDE w:val="0"/>
        <w:autoSpaceDN w:val="0"/>
        <w:adjustRightInd w:val="0"/>
        <w:spacing w:after="0" w:line="360" w:lineRule="auto"/>
        <w:jc w:val="both"/>
        <w:rPr>
          <w:rFonts w:ascii="Work Sans" w:hAnsi="Work Sans" w:cs="Tahoma"/>
          <w:color w:val="000000" w:themeColor="text1"/>
        </w:rPr>
      </w:pPr>
    </w:p>
    <w:p w14:paraId="77B14265" w14:textId="77777777" w:rsidR="005E6878" w:rsidRPr="00DD50B6" w:rsidRDefault="005E6878" w:rsidP="006C6FF1">
      <w:pPr>
        <w:pStyle w:val="Prrafodelista"/>
        <w:numPr>
          <w:ilvl w:val="0"/>
          <w:numId w:val="6"/>
        </w:numPr>
        <w:suppressAutoHyphens/>
        <w:autoSpaceDE w:val="0"/>
        <w:autoSpaceDN w:val="0"/>
        <w:adjustRightInd w:val="0"/>
        <w:spacing w:after="0" w:line="360" w:lineRule="auto"/>
        <w:ind w:left="284" w:hanging="284"/>
        <w:contextualSpacing/>
        <w:jc w:val="both"/>
        <w:rPr>
          <w:rFonts w:ascii="Work Sans" w:hAnsi="Work Sans" w:cs="Tahoma"/>
          <w:color w:val="000000" w:themeColor="text1"/>
        </w:rPr>
      </w:pPr>
      <w:r w:rsidRPr="00DD50B6">
        <w:rPr>
          <w:rFonts w:ascii="Work Sans" w:hAnsi="Work Sans" w:cs="Tahoma"/>
          <w:color w:val="000000" w:themeColor="text1"/>
        </w:rPr>
        <w:t>Departamento Administrativo de la Función Pública - DAFP: como organismo rector en materia de gestión y desarrollo del talento humano al servicio del Estado.</w:t>
      </w:r>
    </w:p>
    <w:p w14:paraId="664D0FEE" w14:textId="77777777" w:rsidR="005E6878" w:rsidRPr="00DD50B6" w:rsidRDefault="005E6878" w:rsidP="006C6FF1">
      <w:pPr>
        <w:autoSpaceDE w:val="0"/>
        <w:autoSpaceDN w:val="0"/>
        <w:adjustRightInd w:val="0"/>
        <w:spacing w:after="0" w:line="360" w:lineRule="auto"/>
        <w:ind w:left="284" w:hanging="284"/>
        <w:jc w:val="both"/>
        <w:rPr>
          <w:rFonts w:ascii="Work Sans" w:hAnsi="Work Sans" w:cs="Tahoma"/>
          <w:color w:val="000000" w:themeColor="text1"/>
        </w:rPr>
      </w:pPr>
    </w:p>
    <w:p w14:paraId="35690563" w14:textId="77777777" w:rsidR="005E6878" w:rsidRPr="00DD50B6" w:rsidRDefault="005E6878" w:rsidP="006C6FF1">
      <w:pPr>
        <w:pStyle w:val="Prrafodelista"/>
        <w:numPr>
          <w:ilvl w:val="0"/>
          <w:numId w:val="6"/>
        </w:numPr>
        <w:suppressAutoHyphens/>
        <w:autoSpaceDE w:val="0"/>
        <w:autoSpaceDN w:val="0"/>
        <w:adjustRightInd w:val="0"/>
        <w:spacing w:after="0" w:line="360" w:lineRule="auto"/>
        <w:ind w:left="284" w:hanging="284"/>
        <w:contextualSpacing/>
        <w:jc w:val="both"/>
        <w:rPr>
          <w:rFonts w:ascii="Work Sans" w:hAnsi="Work Sans" w:cs="Tahoma"/>
          <w:color w:val="000000" w:themeColor="text1"/>
        </w:rPr>
      </w:pPr>
      <w:r w:rsidRPr="00DD50B6">
        <w:rPr>
          <w:rFonts w:ascii="Work Sans" w:hAnsi="Work Sans" w:cs="Tahoma"/>
          <w:color w:val="000000" w:themeColor="text1"/>
        </w:rPr>
        <w:t>Escuela Superior de Administración Pública - ESAP: Establecimiento público de educación superior, cuyo objetivo fundamental es la formación de profesionales en Administración Pública.</w:t>
      </w:r>
    </w:p>
    <w:p w14:paraId="19007E55" w14:textId="77777777" w:rsidR="005E6878" w:rsidRPr="00DD50B6" w:rsidRDefault="005E6878" w:rsidP="006C6FF1">
      <w:pPr>
        <w:autoSpaceDE w:val="0"/>
        <w:autoSpaceDN w:val="0"/>
        <w:adjustRightInd w:val="0"/>
        <w:spacing w:after="0" w:line="360" w:lineRule="auto"/>
        <w:ind w:left="284" w:hanging="284"/>
        <w:jc w:val="both"/>
        <w:rPr>
          <w:rFonts w:ascii="Work Sans" w:hAnsi="Work Sans" w:cs="Tahoma"/>
          <w:color w:val="000000" w:themeColor="text1"/>
        </w:rPr>
      </w:pPr>
    </w:p>
    <w:p w14:paraId="42FB54C7" w14:textId="77777777" w:rsidR="005E6878" w:rsidRPr="00DD50B6" w:rsidRDefault="005E6878" w:rsidP="006C6FF1">
      <w:pPr>
        <w:pStyle w:val="Prrafodelista"/>
        <w:numPr>
          <w:ilvl w:val="0"/>
          <w:numId w:val="7"/>
        </w:numPr>
        <w:suppressAutoHyphens/>
        <w:autoSpaceDE w:val="0"/>
        <w:autoSpaceDN w:val="0"/>
        <w:adjustRightInd w:val="0"/>
        <w:spacing w:after="0" w:line="360" w:lineRule="auto"/>
        <w:ind w:left="284" w:hanging="284"/>
        <w:contextualSpacing/>
        <w:jc w:val="both"/>
        <w:rPr>
          <w:rFonts w:ascii="Work Sans" w:hAnsi="Work Sans" w:cs="Tahoma"/>
          <w:color w:val="000000" w:themeColor="text1"/>
        </w:rPr>
      </w:pPr>
      <w:r w:rsidRPr="00DD50B6">
        <w:rPr>
          <w:rFonts w:ascii="Work Sans" w:hAnsi="Work Sans" w:cs="Tahoma"/>
          <w:color w:val="000000" w:themeColor="text1"/>
        </w:rPr>
        <w:t>Red interinstitucional de apoyo a la formación y a la capacitación para el sector público: Es una alianza estratégica interinstitucional, entre entidades y escuelas de formación y capacitación, que propende por la eficiencia y la eficacia de la gestión de programas propios del área, dirigidos a los funcionarios del Estado en todas las Ramas del Poder Público y en todos sus niveles, a través de la conjunción de esfuerzos y voluntades, que permitan una total y permanente cooperación y apoyo entre sus miembros, reflejando así, la unidad de cuerpo como principio vital de la Administración Pública, en procura de la generación del bienestar de la sociedad.</w:t>
      </w:r>
    </w:p>
    <w:p w14:paraId="3EF01E39" w14:textId="77777777" w:rsidR="005E6878" w:rsidRPr="00DD50B6" w:rsidRDefault="005E6878" w:rsidP="006C6FF1">
      <w:pPr>
        <w:autoSpaceDE w:val="0"/>
        <w:autoSpaceDN w:val="0"/>
        <w:adjustRightInd w:val="0"/>
        <w:spacing w:after="0" w:line="360" w:lineRule="auto"/>
        <w:ind w:left="284" w:hanging="284"/>
        <w:jc w:val="both"/>
        <w:rPr>
          <w:rFonts w:ascii="Work Sans" w:hAnsi="Work Sans" w:cs="Tahoma"/>
          <w:color w:val="000000" w:themeColor="text1"/>
        </w:rPr>
      </w:pPr>
    </w:p>
    <w:p w14:paraId="1CC458EF" w14:textId="77777777" w:rsidR="005E6878" w:rsidRPr="00DD50B6" w:rsidRDefault="005E6878" w:rsidP="006C6FF1">
      <w:pPr>
        <w:pStyle w:val="Prrafodelista"/>
        <w:numPr>
          <w:ilvl w:val="0"/>
          <w:numId w:val="7"/>
        </w:numPr>
        <w:suppressAutoHyphens/>
        <w:autoSpaceDE w:val="0"/>
        <w:autoSpaceDN w:val="0"/>
        <w:adjustRightInd w:val="0"/>
        <w:spacing w:after="0" w:line="360" w:lineRule="auto"/>
        <w:ind w:left="284" w:hanging="284"/>
        <w:contextualSpacing/>
        <w:jc w:val="both"/>
        <w:rPr>
          <w:rFonts w:ascii="Work Sans" w:eastAsia="Calibri" w:hAnsi="Work Sans" w:cs="Tahoma"/>
          <w:b/>
          <w:color w:val="000000" w:themeColor="text1"/>
        </w:rPr>
      </w:pPr>
      <w:r w:rsidRPr="00DD50B6">
        <w:rPr>
          <w:rFonts w:ascii="Work Sans" w:hAnsi="Work Sans" w:cs="Tahoma"/>
          <w:color w:val="000000" w:themeColor="text1"/>
        </w:rPr>
        <w:t xml:space="preserve">Instituciones de educación superior a nivel técnico y profesional, debidamente reconocidas y aprobadas por el Ministerio de Educación Nacional, así como establecimientos públicos o privados legalmente </w:t>
      </w:r>
      <w:r w:rsidRPr="00DD50B6">
        <w:rPr>
          <w:rFonts w:ascii="Work Sans" w:hAnsi="Work Sans" w:cs="Tahoma"/>
          <w:color w:val="000000" w:themeColor="text1"/>
        </w:rPr>
        <w:lastRenderedPageBreak/>
        <w:t>autorizados, o con personas naturales o jurídicas de reconocida idoneidad que organicen eventos encaminados a la actualización y afianzamiento de conocimientos ya existentes.</w:t>
      </w:r>
    </w:p>
    <w:p w14:paraId="663FDBCD" w14:textId="77777777" w:rsidR="005E6878" w:rsidRPr="00DD50B6" w:rsidRDefault="005E6878" w:rsidP="006C6FF1">
      <w:pPr>
        <w:pStyle w:val="Prrafodelista"/>
        <w:suppressAutoHyphens/>
        <w:autoSpaceDE w:val="0"/>
        <w:autoSpaceDN w:val="0"/>
        <w:adjustRightInd w:val="0"/>
        <w:spacing w:after="0" w:line="360" w:lineRule="auto"/>
        <w:ind w:left="284"/>
        <w:contextualSpacing/>
        <w:jc w:val="both"/>
        <w:rPr>
          <w:rFonts w:ascii="Work Sans" w:eastAsia="Calibri" w:hAnsi="Work Sans" w:cs="Tahoma"/>
          <w:b/>
          <w:color w:val="000000" w:themeColor="text1"/>
        </w:rPr>
      </w:pPr>
    </w:p>
    <w:p w14:paraId="3AE03744" w14:textId="77777777" w:rsidR="005E6878" w:rsidRPr="00DD50B6" w:rsidRDefault="005E6878" w:rsidP="006C6FF1">
      <w:pPr>
        <w:spacing w:after="0" w:line="360" w:lineRule="auto"/>
        <w:jc w:val="both"/>
        <w:rPr>
          <w:rFonts w:ascii="Tahoma" w:hAnsi="Tahoma" w:cs="Tahoma"/>
        </w:rPr>
      </w:pPr>
      <w:r w:rsidRPr="00DD50B6">
        <w:rPr>
          <w:rFonts w:ascii="Work Sans" w:hAnsi="Work Sans" w:cs="Tahoma"/>
          <w:color w:val="000000" w:themeColor="text1"/>
        </w:rPr>
        <w:t>Todas los eventos y actividades de formación, entrenamiento o capacitación organizados que se generen al interior de las dependencias, deben reportarse por éstas a la Subdirección de Talento Humano, quien registrará dichos eventos de formación en la base de capacitación y reportará a los jefes inmediatos el acumulado de horas de capacitación por servidor, el cual será teniendo en cuenta en el proceso de evaluación del desempeño como parte de los compromisos previamente establecidos.</w:t>
      </w:r>
      <w:r w:rsidRPr="00DD50B6" w:rsidDel="008F0764">
        <w:rPr>
          <w:rFonts w:ascii="Tahoma" w:hAnsi="Tahoma" w:cs="Tahoma"/>
          <w:color w:val="000000" w:themeColor="text1"/>
        </w:rPr>
        <w:t xml:space="preserve"> </w:t>
      </w:r>
    </w:p>
    <w:p w14:paraId="7AC47740" w14:textId="2D4FF4B4" w:rsidR="00DE1913" w:rsidRPr="00DD50B6" w:rsidRDefault="00DE1913" w:rsidP="006C6FF1">
      <w:pPr>
        <w:spacing w:after="0" w:line="360" w:lineRule="auto"/>
      </w:pPr>
    </w:p>
    <w:sectPr w:rsidR="00DE1913" w:rsidRPr="00DD50B6">
      <w:headerReference w:type="default" r:id="rId8"/>
      <w:footerReference w:type="default" r:id="rId9"/>
      <w:pgSz w:w="12240" w:h="15840"/>
      <w:pgMar w:top="1991" w:right="1418" w:bottom="1588" w:left="1418" w:header="573" w:footer="1531"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7052" w14:textId="77777777" w:rsidR="00992B2E" w:rsidRDefault="00992B2E">
      <w:pPr>
        <w:spacing w:after="0" w:line="240" w:lineRule="auto"/>
      </w:pPr>
      <w:r>
        <w:separator/>
      </w:r>
    </w:p>
  </w:endnote>
  <w:endnote w:type="continuationSeparator" w:id="0">
    <w:p w14:paraId="15C3992A" w14:textId="77777777" w:rsidR="00992B2E" w:rsidRDefault="0099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Formata-LightCondensed">
    <w:panose1 w:val="00000000000000000000"/>
    <w:charset w:val="00"/>
    <w:family w:val="swiss"/>
    <w:notTrueType/>
    <w:pitch w:val="default"/>
    <w:sig w:usb0="00000003" w:usb1="00000000" w:usb2="00000000" w:usb3="00000000" w:csb0="00000001" w:csb1="00000000"/>
  </w:font>
  <w:font w:name="BellCent Add BT">
    <w:altName w:val="BellCent Ad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gyptian505 Lt BT">
    <w:altName w:val="Egyptian505 Lt BT"/>
    <w:panose1 w:val="00000000000000000000"/>
    <w:charset w:val="00"/>
    <w:family w:val="roman"/>
    <w:notTrueType/>
    <w:pitch w:val="default"/>
    <w:sig w:usb0="00000003" w:usb1="00000000" w:usb2="00000000" w:usb3="00000000" w:csb0="00000001" w:csb1="00000000"/>
  </w:font>
  <w:font w:name="Work Sans">
    <w:altName w:val="Times New Roman"/>
    <w:charset w:val="00"/>
    <w:family w:val="auto"/>
    <w:pitch w:val="variable"/>
    <w:sig w:usb0="00000001"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30D7" w14:textId="30B6BE4F" w:rsidR="004B1258" w:rsidRDefault="00992B2E">
    <w:pPr>
      <w:pStyle w:val="Piedepgina"/>
      <w:jc w:val="right"/>
    </w:pPr>
    <w:sdt>
      <w:sdtPr>
        <w:id w:val="-2005187494"/>
        <w:docPartObj>
          <w:docPartGallery w:val="Page Numbers (Bottom of Page)"/>
          <w:docPartUnique/>
        </w:docPartObj>
      </w:sdtPr>
      <w:sdtEndPr/>
      <w:sdtContent>
        <w:r w:rsidR="004B1258">
          <w:t xml:space="preserve">Pag </w:t>
        </w:r>
        <w:r w:rsidR="004B1258">
          <w:fldChar w:fldCharType="begin"/>
        </w:r>
        <w:r w:rsidR="004B1258">
          <w:instrText>PAGE   \* MERGEFORMAT</w:instrText>
        </w:r>
        <w:r w:rsidR="004B1258">
          <w:fldChar w:fldCharType="separate"/>
        </w:r>
        <w:r w:rsidR="007D3156" w:rsidRPr="007D3156">
          <w:rPr>
            <w:noProof/>
            <w:lang w:val="es-ES"/>
          </w:rPr>
          <w:t>1</w:t>
        </w:r>
        <w:r w:rsidR="004B1258">
          <w:fldChar w:fldCharType="end"/>
        </w:r>
        <w:r w:rsidR="004B1258">
          <w:t xml:space="preserve"> de </w:t>
        </w:r>
        <w:r>
          <w:rPr>
            <w:noProof/>
          </w:rPr>
          <w:fldChar w:fldCharType="begin"/>
        </w:r>
        <w:r>
          <w:rPr>
            <w:noProof/>
          </w:rPr>
          <w:instrText xml:space="preserve"> NUMPAGES  \* Arabic  \* MERGEFORMAT </w:instrText>
        </w:r>
        <w:r>
          <w:rPr>
            <w:noProof/>
          </w:rPr>
          <w:fldChar w:fldCharType="separate"/>
        </w:r>
        <w:r w:rsidR="007D3156">
          <w:rPr>
            <w:noProof/>
          </w:rPr>
          <w:t>23</w:t>
        </w:r>
        <w:r>
          <w:rPr>
            <w:noProof/>
          </w:rPr>
          <w:fldChar w:fldCharType="end"/>
        </w:r>
      </w:sdtContent>
    </w:sdt>
  </w:p>
  <w:p w14:paraId="7D85DE8F" w14:textId="2CB7CADC" w:rsidR="00DE1913" w:rsidRDefault="00DE1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A6DF4" w14:textId="77777777" w:rsidR="00992B2E" w:rsidRDefault="00992B2E">
      <w:pPr>
        <w:spacing w:after="0" w:line="240" w:lineRule="auto"/>
      </w:pPr>
      <w:r>
        <w:separator/>
      </w:r>
    </w:p>
  </w:footnote>
  <w:footnote w:type="continuationSeparator" w:id="0">
    <w:p w14:paraId="3352248C" w14:textId="77777777" w:rsidR="00992B2E" w:rsidRDefault="0099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14062"/>
      <w:docPartObj>
        <w:docPartGallery w:val="Page Numbers (Top of Page)"/>
        <w:docPartUnique/>
      </w:docPartObj>
    </w:sdtPr>
    <w:sdtEndPr/>
    <w:sdtContent>
      <w:p w14:paraId="6AAC44A1" w14:textId="6FDB5C6B" w:rsidR="00DE1913" w:rsidRDefault="009359F1">
        <w:pPr>
          <w:pStyle w:val="Encabezado"/>
          <w:jc w:val="right"/>
        </w:pPr>
        <w:r>
          <w:rPr>
            <w:rFonts w:ascii="Work Sans" w:eastAsia="Arial Unicode MS" w:hAnsi="Work Sans" w:cs="Arial"/>
            <w:noProof/>
            <w:sz w:val="18"/>
            <w:szCs w:val="20"/>
            <w:lang w:eastAsia="es-CO"/>
          </w:rPr>
          <w:drawing>
            <wp:anchor distT="0" distB="0" distL="114300" distR="114300" simplePos="0" relativeHeight="251658240" behindDoc="0" locked="0" layoutInCell="1" allowOverlap="1" wp14:anchorId="743341DE" wp14:editId="6D72E598">
              <wp:simplePos x="0" y="0"/>
              <wp:positionH relativeFrom="column">
                <wp:posOffset>33020</wp:posOffset>
              </wp:positionH>
              <wp:positionV relativeFrom="paragraph">
                <wp:posOffset>83820</wp:posOffset>
              </wp:positionV>
              <wp:extent cx="2905125" cy="487680"/>
              <wp:effectExtent l="0" t="0" r="952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05125" cy="487680"/>
                      </a:xfrm>
                      <a:prstGeom prst="rect">
                        <a:avLst/>
                      </a:prstGeom>
                      <a:noFill/>
                    </pic:spPr>
                  </pic:pic>
                </a:graphicData>
              </a:graphic>
              <wp14:sizeRelH relativeFrom="page">
                <wp14:pctWidth>0</wp14:pctWidth>
              </wp14:sizeRelH>
              <wp14:sizeRelV relativeFrom="page">
                <wp14:pctHeight>0</wp14:pctHeight>
              </wp14:sizeRelV>
            </wp:anchor>
          </w:drawing>
        </w:r>
        <w:r w:rsidR="003B2B73">
          <w:rPr>
            <w:rFonts w:ascii="Arial" w:eastAsia="Arial Unicode MS" w:hAnsi="Arial" w:cs="Arial"/>
            <w:bCs/>
            <w:sz w:val="32"/>
            <w:szCs w:val="36"/>
            <w:lang w:val="es-ES"/>
          </w:rPr>
          <w:br/>
        </w:r>
      </w:p>
      <w:p w14:paraId="211692CF" w14:textId="226BED6C" w:rsidR="00DE1913" w:rsidRDefault="003B2B73">
        <w:pPr>
          <w:tabs>
            <w:tab w:val="left" w:pos="1354"/>
            <w:tab w:val="left" w:pos="1485"/>
            <w:tab w:val="right" w:pos="9404"/>
          </w:tabs>
          <w:snapToGrid w:val="0"/>
          <w:spacing w:after="0" w:line="240" w:lineRule="auto"/>
          <w:jc w:val="right"/>
          <w:textAlignment w:val="baseline"/>
          <w:rPr>
            <w:rFonts w:ascii="Arial" w:eastAsia="Times New Roman" w:hAnsi="Arial" w:cs="Arial"/>
            <w:sz w:val="16"/>
            <w:lang w:val="es-ES"/>
          </w:rPr>
        </w:pPr>
        <w:r>
          <w:rPr>
            <w:rFonts w:ascii="Arial" w:eastAsia="Arial Unicode MS" w:hAnsi="Arial" w:cs="Arial"/>
            <w:b/>
            <w:bCs/>
            <w:iCs/>
            <w:sz w:val="14"/>
            <w:szCs w:val="20"/>
            <w:lang w:val="es-ES"/>
          </w:rPr>
          <w:tab/>
        </w:r>
        <w:r>
          <w:rPr>
            <w:rFonts w:ascii="Arial" w:eastAsia="Arial Unicode MS" w:hAnsi="Arial" w:cs="Arial"/>
            <w:b/>
            <w:bCs/>
            <w:iCs/>
            <w:sz w:val="14"/>
            <w:szCs w:val="20"/>
            <w:lang w:val="es-ES"/>
          </w:rPr>
          <w:tab/>
        </w:r>
        <w:r>
          <w:rPr>
            <w:rFonts w:ascii="Arial" w:eastAsia="Arial Unicode MS" w:hAnsi="Arial" w:cs="Arial"/>
            <w:b/>
            <w:bCs/>
            <w:iCs/>
            <w:sz w:val="14"/>
            <w:szCs w:val="20"/>
            <w:lang w:val="es-ES"/>
          </w:rPr>
          <w:tab/>
        </w:r>
      </w:p>
    </w:sdtContent>
  </w:sdt>
  <w:p w14:paraId="7A0AD75A" w14:textId="77777777" w:rsidR="00DE1913" w:rsidRDefault="00DE1913">
    <w:pPr>
      <w:tabs>
        <w:tab w:val="left" w:pos="1485"/>
      </w:tabs>
      <w:snapToGrid w:val="0"/>
      <w:spacing w:after="0" w:line="240" w:lineRule="auto"/>
      <w:jc w:val="right"/>
      <w:textAlignment w:val="baseline"/>
      <w:rPr>
        <w:rFonts w:ascii="Arial" w:hAnsi="Arial"/>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5A"/>
    <w:multiLevelType w:val="hybridMultilevel"/>
    <w:tmpl w:val="B8C286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1B50A2"/>
    <w:multiLevelType w:val="hybridMultilevel"/>
    <w:tmpl w:val="29D4310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9A002F"/>
    <w:multiLevelType w:val="hybridMultilevel"/>
    <w:tmpl w:val="9FBEDC8A"/>
    <w:lvl w:ilvl="0" w:tplc="E1028D00">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0536B4"/>
    <w:multiLevelType w:val="hybridMultilevel"/>
    <w:tmpl w:val="BF9E8F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8653DF"/>
    <w:multiLevelType w:val="hybridMultilevel"/>
    <w:tmpl w:val="D05A8BA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2863FB"/>
    <w:multiLevelType w:val="hybridMultilevel"/>
    <w:tmpl w:val="DB665D8C"/>
    <w:lvl w:ilvl="0" w:tplc="240A000F">
      <w:start w:val="1"/>
      <w:numFmt w:val="decimal"/>
      <w:lvlText w:val="%1."/>
      <w:lvlJc w:val="left"/>
      <w:pPr>
        <w:ind w:left="971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307471"/>
    <w:multiLevelType w:val="multilevel"/>
    <w:tmpl w:val="7A9AC5D6"/>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5E6761EA"/>
    <w:multiLevelType w:val="multilevel"/>
    <w:tmpl w:val="20220E9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32B3254"/>
    <w:multiLevelType w:val="hybridMultilevel"/>
    <w:tmpl w:val="A726D00C"/>
    <w:lvl w:ilvl="0" w:tplc="240A0001">
      <w:start w:val="1"/>
      <w:numFmt w:val="bullet"/>
      <w:lvlText w:val=""/>
      <w:lvlJc w:val="left"/>
      <w:pPr>
        <w:ind w:left="720" w:hanging="360"/>
      </w:pPr>
      <w:rPr>
        <w:rFonts w:ascii="Symbol" w:hAnsi="Symbol" w:hint="default"/>
      </w:rPr>
    </w:lvl>
    <w:lvl w:ilvl="1" w:tplc="E0689310">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DB4B0F"/>
    <w:multiLevelType w:val="hybridMultilevel"/>
    <w:tmpl w:val="3D4E3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9E44B0"/>
    <w:multiLevelType w:val="hybridMultilevel"/>
    <w:tmpl w:val="944CCBDC"/>
    <w:lvl w:ilvl="0" w:tplc="240A000B">
      <w:start w:val="1"/>
      <w:numFmt w:val="bullet"/>
      <w:lvlText w:val=""/>
      <w:lvlJc w:val="left"/>
      <w:pPr>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82167F4"/>
    <w:multiLevelType w:val="hybridMultilevel"/>
    <w:tmpl w:val="A71C5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11"/>
  </w:num>
  <w:num w:numId="7">
    <w:abstractNumId w:val="0"/>
  </w:num>
  <w:num w:numId="8">
    <w:abstractNumId w:val="5"/>
  </w:num>
  <w:num w:numId="9">
    <w:abstractNumId w:val="1"/>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13"/>
    <w:rsid w:val="000F1684"/>
    <w:rsid w:val="003B2B73"/>
    <w:rsid w:val="003D7DE0"/>
    <w:rsid w:val="00476B1F"/>
    <w:rsid w:val="004B1258"/>
    <w:rsid w:val="00536A72"/>
    <w:rsid w:val="005C34B4"/>
    <w:rsid w:val="005E6878"/>
    <w:rsid w:val="006C6FF1"/>
    <w:rsid w:val="007A5A72"/>
    <w:rsid w:val="007D3156"/>
    <w:rsid w:val="009359F1"/>
    <w:rsid w:val="00992B2E"/>
    <w:rsid w:val="00AC3104"/>
    <w:rsid w:val="00DC7B37"/>
    <w:rsid w:val="00DD50B6"/>
    <w:rsid w:val="00DE1913"/>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1218"/>
  <w15:docId w15:val="{3D21B7EB-ACCF-459A-9F5C-376FD846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F3"/>
    <w:pPr>
      <w:spacing w:after="200" w:line="276" w:lineRule="auto"/>
    </w:pPr>
  </w:style>
  <w:style w:type="paragraph" w:styleId="Ttulo1">
    <w:name w:val="heading 1"/>
    <w:basedOn w:val="Normal"/>
    <w:next w:val="Normal"/>
    <w:link w:val="Ttulo1Car"/>
    <w:uiPriority w:val="9"/>
    <w:qFormat/>
    <w:rsid w:val="005E6878"/>
    <w:pPr>
      <w:keepNext/>
      <w:keepLines/>
      <w:suppressAutoHyphens w:val="0"/>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B5EF3"/>
  </w:style>
  <w:style w:type="character" w:customStyle="1" w:styleId="PiedepginaCar">
    <w:name w:val="Pie de página Car"/>
    <w:basedOn w:val="Fuentedeprrafopredeter"/>
    <w:link w:val="Piedepgina"/>
    <w:uiPriority w:val="99"/>
    <w:qFormat/>
    <w:rsid w:val="004B5EF3"/>
  </w:style>
  <w:style w:type="character" w:customStyle="1" w:styleId="TextoindependienteCar">
    <w:name w:val="Texto independiente Car"/>
    <w:basedOn w:val="Fuentedeprrafopredeter"/>
    <w:link w:val="Textoindependiente"/>
    <w:qFormat/>
    <w:rsid w:val="004B5EF3"/>
    <w:rPr>
      <w:rFonts w:ascii="Arial" w:eastAsia="Times New Roman" w:hAnsi="Arial" w:cs="Times New Roman"/>
      <w:sz w:val="24"/>
      <w:szCs w:val="20"/>
      <w:lang w:val="es-ES_tradnl" w:eastAsia="es-ES"/>
    </w:rPr>
  </w:style>
  <w:style w:type="character" w:customStyle="1" w:styleId="TextoindependienteCar1">
    <w:name w:val="Texto independiente Car1"/>
    <w:basedOn w:val="Fuentedeprrafopredeter"/>
    <w:uiPriority w:val="99"/>
    <w:semiHidden/>
    <w:qFormat/>
    <w:rsid w:val="004B5EF3"/>
  </w:style>
  <w:style w:type="character" w:customStyle="1" w:styleId="EncabezadoCar1">
    <w:name w:val="Encabezado Car1"/>
    <w:basedOn w:val="Fuentedeprrafopredeter"/>
    <w:uiPriority w:val="99"/>
    <w:semiHidden/>
    <w:qFormat/>
    <w:rsid w:val="004B5EF3"/>
  </w:style>
  <w:style w:type="character" w:customStyle="1" w:styleId="PiedepginaCar1">
    <w:name w:val="Pie de página Car1"/>
    <w:basedOn w:val="Fuentedeprrafopredeter"/>
    <w:uiPriority w:val="99"/>
    <w:semiHidden/>
    <w:qFormat/>
    <w:rsid w:val="004B5EF3"/>
  </w:style>
  <w:style w:type="paragraph" w:customStyle="1" w:styleId="Ttulo10">
    <w:name w:val="Título1"/>
    <w:basedOn w:val="Normal"/>
    <w:next w:val="Textoindependiente"/>
    <w:qFormat/>
    <w:pPr>
      <w:keepNext/>
      <w:spacing w:before="240" w:after="120"/>
    </w:pPr>
    <w:rPr>
      <w:rFonts w:ascii="Liberation Sans" w:eastAsia="Bitstream Vera Sans" w:hAnsi="Liberation Sans" w:cs="FreeSans"/>
      <w:sz w:val="28"/>
      <w:szCs w:val="28"/>
    </w:rPr>
  </w:style>
  <w:style w:type="paragraph" w:styleId="Textoindependiente">
    <w:name w:val="Body Text"/>
    <w:basedOn w:val="Normal"/>
    <w:link w:val="TextoindependienteCar"/>
    <w:rsid w:val="004B5EF3"/>
    <w:pPr>
      <w:spacing w:after="0" w:line="240" w:lineRule="auto"/>
      <w:jc w:val="both"/>
    </w:pPr>
    <w:rPr>
      <w:rFonts w:ascii="Arial" w:eastAsia="Times New Roman" w:hAnsi="Arial" w:cs="Times New Roman"/>
      <w:sz w:val="24"/>
      <w:szCs w:val="20"/>
      <w:lang w:val="es-ES_tradnl" w:eastAsia="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B5EF3"/>
    <w:pPr>
      <w:tabs>
        <w:tab w:val="center" w:pos="4419"/>
        <w:tab w:val="right" w:pos="8838"/>
      </w:tabs>
      <w:spacing w:after="0" w:line="240" w:lineRule="auto"/>
    </w:pPr>
  </w:style>
  <w:style w:type="paragraph" w:styleId="Piedepgina">
    <w:name w:val="footer"/>
    <w:basedOn w:val="Normal"/>
    <w:link w:val="PiedepginaCar"/>
    <w:uiPriority w:val="99"/>
    <w:unhideWhenUsed/>
    <w:rsid w:val="004B5EF3"/>
    <w:pPr>
      <w:tabs>
        <w:tab w:val="center" w:pos="4419"/>
        <w:tab w:val="right" w:pos="8838"/>
      </w:tabs>
      <w:spacing w:after="0" w:line="240" w:lineRule="auto"/>
    </w:p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customStyle="1" w:styleId="Ttulo1Car">
    <w:name w:val="Título 1 Car"/>
    <w:basedOn w:val="Fuentedeprrafopredeter"/>
    <w:link w:val="Ttulo1"/>
    <w:uiPriority w:val="9"/>
    <w:rsid w:val="005E6878"/>
    <w:rPr>
      <w:rFonts w:asciiTheme="majorHAnsi" w:eastAsiaTheme="majorEastAsia" w:hAnsiTheme="majorHAnsi" w:cstheme="majorBidi"/>
      <w:color w:val="2F5496" w:themeColor="accent1" w:themeShade="BF"/>
      <w:sz w:val="32"/>
      <w:szCs w:val="32"/>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
    <w:basedOn w:val="Normal"/>
    <w:link w:val="PrrafodelistaCar"/>
    <w:uiPriority w:val="34"/>
    <w:qFormat/>
    <w:rsid w:val="005E6878"/>
    <w:pPr>
      <w:suppressAutoHyphens w:val="0"/>
      <w:ind w:left="708"/>
    </w:pPr>
    <w:rPr>
      <w:rFonts w:ascii="Arial" w:eastAsia="Arial" w:hAnsi="Arial" w:cs="Times New Roman"/>
    </w:rPr>
  </w:style>
  <w:style w:type="paragraph" w:styleId="Textoindependiente2">
    <w:name w:val="Body Text 2"/>
    <w:basedOn w:val="Normal"/>
    <w:link w:val="Textoindependiente2Car"/>
    <w:uiPriority w:val="99"/>
    <w:unhideWhenUsed/>
    <w:rsid w:val="005E6878"/>
    <w:pPr>
      <w:suppressAutoHyphens w:val="0"/>
      <w:spacing w:after="120" w:line="480" w:lineRule="auto"/>
    </w:pPr>
  </w:style>
  <w:style w:type="character" w:customStyle="1" w:styleId="Textoindependiente2Car">
    <w:name w:val="Texto independiente 2 Car"/>
    <w:basedOn w:val="Fuentedeprrafopredeter"/>
    <w:link w:val="Textoindependiente2"/>
    <w:uiPriority w:val="99"/>
    <w:rsid w:val="005E6878"/>
  </w:style>
  <w:style w:type="paragraph" w:customStyle="1" w:styleId="Pa13">
    <w:name w:val="Pa13"/>
    <w:basedOn w:val="Normal"/>
    <w:next w:val="Normal"/>
    <w:rsid w:val="005E6878"/>
    <w:pPr>
      <w:suppressAutoHyphens w:val="0"/>
      <w:autoSpaceDE w:val="0"/>
      <w:autoSpaceDN w:val="0"/>
      <w:adjustRightInd w:val="0"/>
      <w:spacing w:before="21" w:after="21" w:line="191" w:lineRule="auto"/>
    </w:pPr>
    <w:rPr>
      <w:rFonts w:ascii="Formata-LightCondensed" w:eastAsia="Times New Roman" w:hAnsi="Formata-LightCondensed" w:cs="Times New Roman"/>
      <w:sz w:val="24"/>
      <w:szCs w:val="24"/>
      <w:lang w:val="es-ES" w:eastAsia="es-ES"/>
    </w:rPr>
  </w:style>
  <w:style w:type="paragraph" w:customStyle="1" w:styleId="Default">
    <w:name w:val="Default"/>
    <w:rsid w:val="005E6878"/>
    <w:pPr>
      <w:suppressAutoHyphens w:val="0"/>
      <w:autoSpaceDE w:val="0"/>
      <w:autoSpaceDN w:val="0"/>
      <w:adjustRightInd w:val="0"/>
    </w:pPr>
    <w:rPr>
      <w:rFonts w:ascii="BellCent Add BT" w:eastAsia="Times New Roman" w:hAnsi="BellCent Add BT" w:cs="BellCent Add BT"/>
      <w:color w:val="000000"/>
      <w:sz w:val="24"/>
      <w:szCs w:val="24"/>
      <w:lang w:eastAsia="es-CO"/>
    </w:rPr>
  </w:style>
  <w:style w:type="character" w:customStyle="1" w:styleId="A8">
    <w:name w:val="A8"/>
    <w:uiPriority w:val="99"/>
    <w:rsid w:val="005E6878"/>
    <w:rPr>
      <w:rFonts w:cs="Verdana"/>
      <w:color w:val="000000"/>
      <w:sz w:val="20"/>
      <w:szCs w:val="20"/>
    </w:rPr>
  </w:style>
  <w:style w:type="paragraph" w:customStyle="1" w:styleId="Pa18">
    <w:name w:val="Pa18"/>
    <w:basedOn w:val="Default"/>
    <w:next w:val="Default"/>
    <w:uiPriority w:val="99"/>
    <w:rsid w:val="005E6878"/>
    <w:pPr>
      <w:spacing w:line="241" w:lineRule="atLeast"/>
    </w:pPr>
    <w:rPr>
      <w:rFonts w:ascii="Egyptian505 Lt BT" w:hAnsi="Egyptian505 Lt BT" w:cs="Times New Roman"/>
      <w:color w:val="auto"/>
    </w:rPr>
  </w:style>
  <w:style w:type="paragraph" w:styleId="Sinespaciado">
    <w:name w:val="No Spacing"/>
    <w:link w:val="SinespaciadoCar"/>
    <w:uiPriority w:val="1"/>
    <w:qFormat/>
    <w:rsid w:val="005E6878"/>
    <w:pPr>
      <w:suppressAutoHyphens w:val="0"/>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5E6878"/>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uiPriority w:val="34"/>
    <w:rsid w:val="005E6878"/>
    <w:rPr>
      <w:rFonts w:ascii="Arial" w:eastAsia="Arial" w:hAnsi="Arial" w:cs="Times New Roman"/>
    </w:rPr>
  </w:style>
  <w:style w:type="paragraph" w:styleId="Revisin">
    <w:name w:val="Revision"/>
    <w:hidden/>
    <w:uiPriority w:val="99"/>
    <w:semiHidden/>
    <w:rsid w:val="000F168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4B5B-46E0-4F5D-997D-55CF9651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6342</Words>
  <Characters>34882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Comunicación Oficial</vt:lpstr>
    </vt:vector>
  </TitlesOfParts>
  <Company>HP</Company>
  <LinksUpToDate>false</LinksUpToDate>
  <CharactersWithSpaces>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Oficial</dc:title>
  <dc:subject>Comunicación Oficial</dc:subject>
  <dc:creator>Ministerio de Minas y Energía</dc:creator>
  <dc:description/>
  <cp:lastModifiedBy>Cuenta Microsoft</cp:lastModifiedBy>
  <cp:revision>2</cp:revision>
  <dcterms:created xsi:type="dcterms:W3CDTF">2023-01-24T13:22:00Z</dcterms:created>
  <dcterms:modified xsi:type="dcterms:W3CDTF">2023-01-24T13:22:00Z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